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DF" w:rsidRDefault="00862ADF" w:rsidP="00862ADF">
      <w:pPr>
        <w:jc w:val="center"/>
        <w:rPr>
          <w:rFonts w:cs="Tahoma"/>
          <w:b/>
          <w:bCs/>
        </w:rPr>
      </w:pPr>
      <w:bookmarkStart w:id="0" w:name="_GoBack"/>
      <w:bookmarkEnd w:id="0"/>
      <w:r>
        <w:rPr>
          <w:rFonts w:cs="Tahoma"/>
          <w:b/>
          <w:noProof/>
          <w:lang w:eastAsia="el-GR"/>
        </w:rPr>
        <w:drawing>
          <wp:inline distT="0" distB="0" distL="0" distR="0" wp14:anchorId="0AF01A3C" wp14:editId="382B1F87">
            <wp:extent cx="1714500" cy="14192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419225"/>
                    </a:xfrm>
                    <a:prstGeom prst="rect">
                      <a:avLst/>
                    </a:prstGeom>
                    <a:noFill/>
                    <a:ln>
                      <a:noFill/>
                    </a:ln>
                  </pic:spPr>
                </pic:pic>
              </a:graphicData>
            </a:graphic>
          </wp:inline>
        </w:drawing>
      </w:r>
    </w:p>
    <w:p w:rsidR="00862ADF" w:rsidRDefault="00862ADF" w:rsidP="00862ADF">
      <w:pPr>
        <w:jc w:val="center"/>
        <w:rPr>
          <w:rFonts w:eastAsia="Trebuchet MS" w:cs="Tahoma"/>
          <w:b/>
          <w:bCs/>
          <w:sz w:val="24"/>
          <w:szCs w:val="24"/>
        </w:rPr>
      </w:pPr>
      <w:r>
        <w:rPr>
          <w:rFonts w:cs="Tahoma"/>
          <w:b/>
          <w:bCs/>
          <w:sz w:val="24"/>
          <w:szCs w:val="24"/>
        </w:rPr>
        <w:t>ΚΟΙΝΟΒΟΥΛΕΥΤΙΚΗ ΟΜΑΔΑ</w:t>
      </w:r>
    </w:p>
    <w:p w:rsidR="00862ADF" w:rsidRDefault="00862ADF" w:rsidP="00862ADF">
      <w:pPr>
        <w:rPr>
          <w:rFonts w:eastAsia="Trebuchet MS" w:cs="Tahoma"/>
          <w:b/>
          <w:bCs/>
          <w:sz w:val="24"/>
          <w:szCs w:val="24"/>
        </w:rPr>
      </w:pPr>
    </w:p>
    <w:p w:rsidR="00862ADF" w:rsidRPr="00AE2226" w:rsidRDefault="00F72B61" w:rsidP="00862ADF">
      <w:pPr>
        <w:jc w:val="right"/>
        <w:rPr>
          <w:rFonts w:asciiTheme="majorHAnsi" w:hAnsiTheme="majorHAnsi" w:cstheme="majorHAnsi"/>
          <w:color w:val="000000"/>
          <w:sz w:val="24"/>
          <w:szCs w:val="24"/>
        </w:rPr>
      </w:pPr>
      <w:r>
        <w:rPr>
          <w:rFonts w:asciiTheme="majorHAnsi" w:hAnsiTheme="majorHAnsi" w:cstheme="majorHAnsi"/>
          <w:color w:val="000000"/>
          <w:sz w:val="24"/>
          <w:szCs w:val="24"/>
        </w:rPr>
        <w:t xml:space="preserve">Αθήνα, </w:t>
      </w:r>
      <w:r w:rsidR="00A46BD1" w:rsidRPr="00057A0F">
        <w:rPr>
          <w:rFonts w:asciiTheme="majorHAnsi" w:hAnsiTheme="majorHAnsi" w:cstheme="majorHAnsi"/>
          <w:color w:val="000000"/>
          <w:sz w:val="24"/>
          <w:szCs w:val="24"/>
        </w:rPr>
        <w:t xml:space="preserve">11 </w:t>
      </w:r>
      <w:r w:rsidR="008668B4">
        <w:rPr>
          <w:rFonts w:asciiTheme="majorHAnsi" w:hAnsiTheme="majorHAnsi" w:cstheme="majorHAnsi"/>
          <w:color w:val="000000"/>
          <w:sz w:val="24"/>
          <w:szCs w:val="24"/>
        </w:rPr>
        <w:t>Σεπτεμβρ</w:t>
      </w:r>
      <w:r w:rsidR="00862ADF">
        <w:rPr>
          <w:rFonts w:asciiTheme="majorHAnsi" w:hAnsiTheme="majorHAnsi" w:cstheme="majorHAnsi"/>
          <w:color w:val="000000"/>
          <w:sz w:val="24"/>
          <w:szCs w:val="24"/>
        </w:rPr>
        <w:t>ίου</w:t>
      </w:r>
      <w:r w:rsidR="00862ADF" w:rsidRPr="00AE2226">
        <w:rPr>
          <w:rFonts w:asciiTheme="majorHAnsi" w:hAnsiTheme="majorHAnsi" w:cstheme="majorHAnsi"/>
          <w:color w:val="000000"/>
          <w:sz w:val="24"/>
          <w:szCs w:val="24"/>
        </w:rPr>
        <w:t xml:space="preserve"> 2023</w:t>
      </w:r>
    </w:p>
    <w:p w:rsidR="00862ADF" w:rsidRPr="0025396F" w:rsidRDefault="00862ADF" w:rsidP="00862ADF">
      <w:pPr>
        <w:pBdr>
          <w:top w:val="nil"/>
          <w:left w:val="nil"/>
          <w:bottom w:val="nil"/>
          <w:right w:val="nil"/>
          <w:between w:val="nil"/>
        </w:pBdr>
        <w:spacing w:line="360" w:lineRule="auto"/>
        <w:ind w:left="142" w:right="-345"/>
        <w:rPr>
          <w:rFonts w:asciiTheme="majorHAnsi" w:hAnsiTheme="majorHAnsi" w:cstheme="majorHAnsi"/>
          <w:color w:val="000000"/>
          <w:sz w:val="24"/>
          <w:szCs w:val="24"/>
        </w:rPr>
      </w:pPr>
    </w:p>
    <w:p w:rsidR="00862ADF" w:rsidRPr="0025396F" w:rsidRDefault="00862ADF" w:rsidP="00BE37E0">
      <w:pPr>
        <w:pBdr>
          <w:top w:val="nil"/>
          <w:left w:val="nil"/>
          <w:bottom w:val="nil"/>
          <w:right w:val="nil"/>
          <w:between w:val="nil"/>
        </w:pBdr>
        <w:spacing w:line="360" w:lineRule="auto"/>
        <w:ind w:right="-345"/>
        <w:jc w:val="center"/>
        <w:rPr>
          <w:rFonts w:asciiTheme="majorHAnsi" w:hAnsiTheme="majorHAnsi" w:cstheme="majorHAnsi"/>
          <w:b/>
          <w:bCs/>
          <w:color w:val="000000"/>
          <w:sz w:val="24"/>
          <w:szCs w:val="24"/>
        </w:rPr>
      </w:pPr>
      <w:r w:rsidRPr="0025396F">
        <w:rPr>
          <w:rFonts w:asciiTheme="majorHAnsi" w:hAnsiTheme="majorHAnsi" w:cstheme="majorHAnsi"/>
          <w:b/>
          <w:bCs/>
          <w:color w:val="000000"/>
          <w:sz w:val="24"/>
          <w:szCs w:val="24"/>
        </w:rPr>
        <w:t xml:space="preserve">Τροπολογία </w:t>
      </w:r>
    </w:p>
    <w:p w:rsidR="00EA2C70" w:rsidRDefault="00862ADF" w:rsidP="00BE37E0">
      <w:pPr>
        <w:pBdr>
          <w:top w:val="nil"/>
          <w:left w:val="nil"/>
          <w:bottom w:val="nil"/>
          <w:right w:val="nil"/>
          <w:between w:val="nil"/>
        </w:pBdr>
        <w:spacing w:line="360" w:lineRule="auto"/>
        <w:ind w:right="-345"/>
        <w:jc w:val="center"/>
        <w:rPr>
          <w:rFonts w:asciiTheme="majorHAnsi" w:hAnsiTheme="majorHAnsi" w:cstheme="majorHAnsi"/>
          <w:b/>
          <w:bCs/>
          <w:color w:val="000000"/>
          <w:sz w:val="24"/>
          <w:szCs w:val="24"/>
        </w:rPr>
      </w:pPr>
      <w:r w:rsidRPr="0025396F">
        <w:rPr>
          <w:rFonts w:asciiTheme="majorHAnsi" w:hAnsiTheme="majorHAnsi" w:cstheme="majorHAnsi"/>
          <w:b/>
          <w:bCs/>
          <w:color w:val="000000"/>
          <w:sz w:val="24"/>
          <w:szCs w:val="24"/>
        </w:rPr>
        <w:t xml:space="preserve">επί του σχεδίου νόμου του Υπουργείου </w:t>
      </w:r>
      <w:r w:rsidR="008668B4">
        <w:rPr>
          <w:rFonts w:asciiTheme="majorHAnsi" w:hAnsiTheme="majorHAnsi" w:cstheme="majorHAnsi"/>
          <w:b/>
          <w:bCs/>
          <w:color w:val="000000"/>
          <w:sz w:val="24"/>
          <w:szCs w:val="24"/>
        </w:rPr>
        <w:t>Δικαιοσύνης</w:t>
      </w:r>
    </w:p>
    <w:p w:rsidR="00862ADF" w:rsidRDefault="00862ADF" w:rsidP="00BE37E0">
      <w:pPr>
        <w:pBdr>
          <w:top w:val="nil"/>
          <w:left w:val="nil"/>
          <w:bottom w:val="nil"/>
          <w:right w:val="nil"/>
          <w:between w:val="nil"/>
        </w:pBdr>
        <w:spacing w:line="360" w:lineRule="auto"/>
        <w:ind w:right="-345"/>
        <w:jc w:val="center"/>
        <w:rPr>
          <w:rFonts w:asciiTheme="majorHAnsi" w:hAnsiTheme="majorHAnsi" w:cstheme="majorHAnsi"/>
          <w:b/>
          <w:bCs/>
          <w:color w:val="000000"/>
          <w:sz w:val="24"/>
          <w:szCs w:val="24"/>
        </w:rPr>
      </w:pPr>
      <w:r w:rsidRPr="00862ADF">
        <w:rPr>
          <w:rFonts w:asciiTheme="majorHAnsi" w:hAnsiTheme="majorHAnsi" w:cstheme="majorHAnsi"/>
          <w:b/>
          <w:bCs/>
          <w:color w:val="000000"/>
          <w:sz w:val="24"/>
          <w:szCs w:val="24"/>
        </w:rPr>
        <w:t xml:space="preserve"> «</w:t>
      </w:r>
      <w:r w:rsidR="008668B4" w:rsidRPr="008668B4">
        <w:rPr>
          <w:rFonts w:asciiTheme="majorHAnsi" w:hAnsiTheme="majorHAnsi" w:cstheme="majorHAnsi"/>
          <w:b/>
          <w:bCs/>
          <w:color w:val="000000"/>
          <w:sz w:val="24"/>
          <w:szCs w:val="24"/>
        </w:rPr>
        <w:t>Επιτάχυνση διαδικασιών στελέχωσης και λειτουργίας Δικαστικής Αστυνομίας - Τροποποιήσεις ν. 4963/2022 και άλλες ρυθμίσεις του Υπουργείου Δικαιοσύνης</w:t>
      </w:r>
      <w:r w:rsidRPr="00862ADF">
        <w:rPr>
          <w:rFonts w:asciiTheme="majorHAnsi" w:hAnsiTheme="majorHAnsi" w:cstheme="majorHAnsi"/>
          <w:b/>
          <w:bCs/>
          <w:color w:val="000000"/>
          <w:sz w:val="24"/>
          <w:szCs w:val="24"/>
        </w:rPr>
        <w:t>».</w:t>
      </w:r>
    </w:p>
    <w:p w:rsidR="00364CFE" w:rsidRDefault="00364CFE" w:rsidP="00BE37E0">
      <w:pPr>
        <w:pBdr>
          <w:top w:val="nil"/>
          <w:left w:val="nil"/>
          <w:bottom w:val="nil"/>
          <w:right w:val="nil"/>
          <w:between w:val="nil"/>
        </w:pBdr>
        <w:spacing w:line="360" w:lineRule="auto"/>
        <w:ind w:right="-345"/>
        <w:jc w:val="center"/>
        <w:rPr>
          <w:rFonts w:asciiTheme="majorHAnsi" w:hAnsiTheme="majorHAnsi" w:cstheme="majorHAnsi"/>
          <w:b/>
          <w:bCs/>
          <w:color w:val="000000"/>
          <w:sz w:val="24"/>
          <w:szCs w:val="24"/>
        </w:rPr>
      </w:pPr>
    </w:p>
    <w:p w:rsidR="00364CFE" w:rsidRPr="00BE37E0" w:rsidRDefault="00364CFE" w:rsidP="00BE37E0">
      <w:pPr>
        <w:spacing w:line="360" w:lineRule="auto"/>
        <w:jc w:val="both"/>
        <w:rPr>
          <w:rFonts w:cstheme="minorHAnsi"/>
          <w:b/>
          <w:bCs/>
          <w:color w:val="000000" w:themeColor="text1"/>
          <w:sz w:val="24"/>
          <w:szCs w:val="24"/>
        </w:rPr>
      </w:pPr>
      <w:r w:rsidRPr="000F4AA4">
        <w:rPr>
          <w:rFonts w:cstheme="minorHAnsi"/>
          <w:b/>
          <w:bCs/>
          <w:color w:val="000000" w:themeColor="text1"/>
          <w:sz w:val="24"/>
          <w:szCs w:val="24"/>
        </w:rPr>
        <w:t>Θέμα: «</w:t>
      </w:r>
      <w:r w:rsidR="008668B4">
        <w:rPr>
          <w:rFonts w:cstheme="minorHAnsi"/>
          <w:b/>
          <w:bCs/>
          <w:color w:val="000000" w:themeColor="text1"/>
          <w:sz w:val="24"/>
          <w:szCs w:val="24"/>
        </w:rPr>
        <w:t>Α</w:t>
      </w:r>
      <w:r w:rsidR="008668B4" w:rsidRPr="008668B4">
        <w:rPr>
          <w:rFonts w:cstheme="minorHAnsi"/>
          <w:b/>
          <w:bCs/>
          <w:color w:val="000000" w:themeColor="text1"/>
          <w:sz w:val="24"/>
          <w:szCs w:val="24"/>
        </w:rPr>
        <w:t>ναστολή κρατικής χρηματοδότησης κομμάτων</w:t>
      </w:r>
      <w:r>
        <w:rPr>
          <w:rFonts w:cstheme="minorHAnsi"/>
          <w:b/>
          <w:bCs/>
          <w:color w:val="000000" w:themeColor="text1"/>
          <w:sz w:val="24"/>
          <w:szCs w:val="24"/>
        </w:rPr>
        <w:t xml:space="preserve"> </w:t>
      </w:r>
      <w:r w:rsidRPr="00364CFE">
        <w:rPr>
          <w:rFonts w:cstheme="minorHAnsi"/>
          <w:b/>
          <w:bCs/>
          <w:color w:val="000000" w:themeColor="text1"/>
          <w:sz w:val="24"/>
          <w:szCs w:val="24"/>
        </w:rPr>
        <w:t xml:space="preserve">- Τροποποίηση της </w:t>
      </w:r>
      <w:r w:rsidR="00BE37E0" w:rsidRPr="00BE37E0">
        <w:rPr>
          <w:b/>
          <w:sz w:val="24"/>
          <w:szCs w:val="24"/>
        </w:rPr>
        <w:t>παρ. 1 του άρθρου 6 του ΠΔ 15/2022</w:t>
      </w:r>
      <w:r w:rsidRPr="00BE37E0">
        <w:rPr>
          <w:rFonts w:cstheme="minorHAnsi"/>
          <w:b/>
          <w:bCs/>
          <w:color w:val="000000" w:themeColor="text1"/>
          <w:sz w:val="24"/>
          <w:szCs w:val="24"/>
        </w:rPr>
        <w:t>»</w:t>
      </w:r>
    </w:p>
    <w:p w:rsidR="00862ADF" w:rsidRPr="0025396F" w:rsidRDefault="00862ADF" w:rsidP="00862ADF">
      <w:pPr>
        <w:pBdr>
          <w:top w:val="nil"/>
          <w:left w:val="nil"/>
          <w:bottom w:val="nil"/>
          <w:right w:val="nil"/>
          <w:between w:val="nil"/>
        </w:pBdr>
        <w:spacing w:line="360" w:lineRule="auto"/>
        <w:ind w:left="142" w:right="-345"/>
        <w:jc w:val="center"/>
        <w:rPr>
          <w:rFonts w:asciiTheme="majorHAnsi" w:hAnsiTheme="majorHAnsi" w:cstheme="majorHAnsi"/>
          <w:b/>
          <w:bCs/>
          <w:color w:val="000000"/>
          <w:sz w:val="24"/>
          <w:szCs w:val="24"/>
        </w:rPr>
      </w:pPr>
    </w:p>
    <w:p w:rsidR="00862ADF" w:rsidRPr="0025396F" w:rsidRDefault="00862ADF" w:rsidP="00BE37E0">
      <w:pPr>
        <w:pBdr>
          <w:top w:val="nil"/>
          <w:left w:val="nil"/>
          <w:bottom w:val="nil"/>
          <w:right w:val="nil"/>
          <w:between w:val="nil"/>
        </w:pBdr>
        <w:spacing w:line="360" w:lineRule="auto"/>
        <w:ind w:right="-345"/>
        <w:jc w:val="center"/>
        <w:rPr>
          <w:rFonts w:asciiTheme="majorHAnsi" w:hAnsiTheme="majorHAnsi" w:cstheme="majorHAnsi"/>
          <w:b/>
          <w:bCs/>
          <w:color w:val="000000"/>
          <w:sz w:val="24"/>
          <w:szCs w:val="24"/>
          <w:u w:val="single"/>
        </w:rPr>
      </w:pPr>
      <w:r w:rsidRPr="0025396F">
        <w:rPr>
          <w:rFonts w:asciiTheme="majorHAnsi" w:hAnsiTheme="majorHAnsi" w:cstheme="majorHAnsi"/>
          <w:b/>
          <w:bCs/>
          <w:color w:val="000000"/>
          <w:sz w:val="24"/>
          <w:szCs w:val="24"/>
          <w:u w:val="single"/>
        </w:rPr>
        <w:t>ΑΙΤΙΟΛΟΓΙΚΗ ΕΚΘΕΣΗ</w:t>
      </w:r>
    </w:p>
    <w:p w:rsidR="00BE37E0" w:rsidRPr="00BE37E0" w:rsidRDefault="00BE37E0" w:rsidP="00BE37E0">
      <w:pPr>
        <w:pBdr>
          <w:top w:val="nil"/>
          <w:left w:val="nil"/>
          <w:bottom w:val="nil"/>
          <w:right w:val="nil"/>
          <w:between w:val="nil"/>
        </w:pBdr>
        <w:spacing w:line="360" w:lineRule="auto"/>
        <w:ind w:left="142" w:right="-345"/>
        <w:jc w:val="both"/>
        <w:rPr>
          <w:sz w:val="24"/>
          <w:szCs w:val="24"/>
        </w:rPr>
      </w:pPr>
      <w:r w:rsidRPr="00BE37E0">
        <w:rPr>
          <w:sz w:val="24"/>
          <w:szCs w:val="24"/>
        </w:rPr>
        <w:t xml:space="preserve">Το άρθρο 29 παρ. 2 Συν. που κατοχυρώνει το δικαίωμα των πολιτικών κομμάτων στην οικονομική ενίσχυσή τους από το Κράτος  δεν είναι ανεξάρτητο από το άρθρο 29 παρ. 1 Συν. που καθιερώνει την υποχρέωση των πολιτικών κομμάτων να εξυπηρετούν με την οργάνωση και τη δράση τους την ελεύθερη λειτουργία του δημοκρατικού πολιτεύματος.  Όπως  έχει δεχθεί και το ΣτΕ στην υπ’ αριθμόν 518/2015 απόφαση της Ολομέλειάς  του « το Σύνταγμα δεν αποκλείει τη θέσπιση με νόμο προϋποθέσεων για την παροχή κρατικής οικονομικής ενίσχυσης των κομμάτων ... όχι μόνο για λόγους αφορώντες τη διαχείριση της ενίσχυσης αυτής εκ μέρους του δικαιούχου κόμματος ... </w:t>
      </w:r>
      <w:r w:rsidRPr="00BE37E0">
        <w:rPr>
          <w:sz w:val="24"/>
          <w:szCs w:val="24"/>
        </w:rPr>
        <w:lastRenderedPageBreak/>
        <w:t xml:space="preserve">αλλά και για λόγους ουσιαστικούς , συναρτώμενους προς την εν γένει δράση αυτού , η οποία , κατά το άρθρο 29 παρ. 1 του Συντάγματος οφείλει να εξυπηρετεί την ελεύθερη λειτουργία του δημοκρατικού πολιτεύματος». </w:t>
      </w:r>
    </w:p>
    <w:p w:rsidR="00BE37E0" w:rsidRPr="00BE37E0" w:rsidRDefault="00BE37E0" w:rsidP="00BE37E0">
      <w:pPr>
        <w:pBdr>
          <w:top w:val="nil"/>
          <w:left w:val="nil"/>
          <w:bottom w:val="nil"/>
          <w:right w:val="nil"/>
          <w:between w:val="nil"/>
        </w:pBdr>
        <w:spacing w:line="360" w:lineRule="auto"/>
        <w:ind w:left="142" w:right="-345"/>
        <w:jc w:val="both"/>
        <w:rPr>
          <w:sz w:val="24"/>
          <w:szCs w:val="24"/>
        </w:rPr>
      </w:pPr>
      <w:r w:rsidRPr="00BE37E0">
        <w:rPr>
          <w:sz w:val="24"/>
          <w:szCs w:val="24"/>
        </w:rPr>
        <w:t xml:space="preserve"> Στο πλαίσιο αυτό το άρθρο 6 παρ. 1 του ΠΔ 15/2022 όπως ισχύει , ήδη ορίζει ότι «  Σε περίπτωση άσκησης δίωξης και επιβολής προσωρινής κράτησης κατά το άρθρο 282 του Κώδικα Ποινικής Δικονομίας, κατά του αρχηγού κόμματος ή του προέδρου κοινοβουλευτικής ομάδας ή εκείνου που ασκεί την πραγματική διεύθυνση κόμματος ή κατά περισσοτέρων του ενός πέμπτου (1/5) των βουλευτών ή του ενός πέμπτου των ευρωβουλευτών ή του ενός πέμπτου (1/5) των μελών του κεντρικού οργάνου διοίκησης κόμματος ή συνασπισμού κομμάτων, σύμφωνα με το καταστατικό τους, για τα εγκλήματα των άρθρων 187 και 187Α του Ποινικού Κώδικα, αναστέλλεται κάθε είδους κρατική χρηματοδότηση και οικονομική ενίσχυση μετά από απόφαση της Βουλής με ονομαστική ψηφοφορία και την απόλυτη πλειοψηφία του όλου αριθμού των βουλευτών. Η αναστολή μπορεί να επιβληθεί εφόσον οι πράξεις των ως άνω φυσικών προσώπων τελέσθηκαν στο πλαίσιο δράσης του κόμματος στο οποίο ανήκουν ή στο όνομα αυτού». </w:t>
      </w:r>
    </w:p>
    <w:p w:rsidR="00364CFE" w:rsidRDefault="00BE37E0" w:rsidP="00BE37E0">
      <w:pPr>
        <w:pBdr>
          <w:top w:val="nil"/>
          <w:left w:val="nil"/>
          <w:bottom w:val="nil"/>
          <w:right w:val="nil"/>
          <w:between w:val="nil"/>
        </w:pBdr>
        <w:spacing w:line="360" w:lineRule="auto"/>
        <w:ind w:left="142" w:right="-345"/>
        <w:jc w:val="both"/>
        <w:rPr>
          <w:rFonts w:asciiTheme="majorHAnsi" w:hAnsiTheme="majorHAnsi" w:cstheme="majorHAnsi"/>
          <w:b/>
          <w:bCs/>
          <w:color w:val="000000"/>
          <w:sz w:val="24"/>
          <w:szCs w:val="24"/>
          <w:u w:val="single"/>
        </w:rPr>
      </w:pPr>
      <w:r w:rsidRPr="00BE37E0">
        <w:rPr>
          <w:sz w:val="24"/>
          <w:szCs w:val="24"/>
        </w:rPr>
        <w:t>Η ρύθμιση αυτή χρήζει συμπλήρωσης σύμφωνα με τη ratio της , ώστε η εφαρμογή της να καλύπτει όλες τις περιπτώσεις άμεσης ή έμμεσης διοχέτευσης της κρατικής οικονομικής ενίσχυσης των πολιτικών κομμάτων για τη στήριξη εγκληματικών δραστηριοτήτων .</w:t>
      </w:r>
    </w:p>
    <w:p w:rsidR="00862ADF" w:rsidRPr="0025396F" w:rsidRDefault="00862ADF" w:rsidP="00862ADF">
      <w:pPr>
        <w:pBdr>
          <w:top w:val="nil"/>
          <w:left w:val="nil"/>
          <w:bottom w:val="nil"/>
          <w:right w:val="nil"/>
          <w:between w:val="nil"/>
        </w:pBdr>
        <w:spacing w:line="360" w:lineRule="auto"/>
        <w:ind w:left="142" w:right="-345"/>
        <w:jc w:val="center"/>
        <w:rPr>
          <w:rFonts w:asciiTheme="majorHAnsi" w:hAnsiTheme="majorHAnsi" w:cstheme="majorHAnsi"/>
          <w:b/>
          <w:bCs/>
          <w:color w:val="000000"/>
          <w:sz w:val="24"/>
          <w:szCs w:val="24"/>
          <w:u w:val="single"/>
        </w:rPr>
      </w:pPr>
      <w:r w:rsidRPr="0025396F">
        <w:rPr>
          <w:rFonts w:asciiTheme="majorHAnsi" w:hAnsiTheme="majorHAnsi" w:cstheme="majorHAnsi"/>
          <w:b/>
          <w:bCs/>
          <w:color w:val="000000"/>
          <w:sz w:val="24"/>
          <w:szCs w:val="24"/>
          <w:u w:val="single"/>
        </w:rPr>
        <w:t>ΠΡΟΤΕΙΝΟΜΕΝΗ ΤΡΟΠΟΛΟΓΙΑ</w:t>
      </w:r>
    </w:p>
    <w:p w:rsidR="00364CFE" w:rsidRPr="000F4AA4" w:rsidRDefault="00364CFE" w:rsidP="00BE37E0">
      <w:pPr>
        <w:pBdr>
          <w:top w:val="nil"/>
          <w:left w:val="nil"/>
          <w:bottom w:val="nil"/>
          <w:right w:val="nil"/>
          <w:between w:val="nil"/>
        </w:pBdr>
        <w:spacing w:line="360" w:lineRule="auto"/>
        <w:ind w:right="-345"/>
        <w:jc w:val="both"/>
        <w:rPr>
          <w:rFonts w:eastAsia="Helvetica" w:cstheme="minorHAnsi"/>
          <w:b/>
          <w:bCs/>
          <w:color w:val="000000" w:themeColor="text1"/>
          <w:sz w:val="24"/>
          <w:szCs w:val="24"/>
        </w:rPr>
      </w:pPr>
      <w:r w:rsidRPr="00364CFE">
        <w:rPr>
          <w:rFonts w:asciiTheme="majorHAnsi" w:hAnsiTheme="majorHAnsi" w:cstheme="majorHAnsi"/>
          <w:bCs/>
          <w:color w:val="000000"/>
          <w:sz w:val="24"/>
          <w:szCs w:val="24"/>
        </w:rPr>
        <w:t xml:space="preserve">Στο σχέδιο νόμου του Υπουργείου </w:t>
      </w:r>
      <w:r w:rsidR="00BE37E0" w:rsidRPr="00BE37E0">
        <w:rPr>
          <w:rFonts w:asciiTheme="majorHAnsi" w:hAnsiTheme="majorHAnsi" w:cstheme="majorHAnsi"/>
          <w:bCs/>
          <w:color w:val="000000"/>
          <w:sz w:val="24"/>
          <w:szCs w:val="24"/>
        </w:rPr>
        <w:t>Δικαιοσύνης</w:t>
      </w:r>
      <w:r w:rsidR="00BE37E0">
        <w:rPr>
          <w:rFonts w:asciiTheme="majorHAnsi" w:hAnsiTheme="majorHAnsi" w:cstheme="majorHAnsi"/>
          <w:bCs/>
          <w:color w:val="000000"/>
          <w:sz w:val="24"/>
          <w:szCs w:val="24"/>
        </w:rPr>
        <w:t xml:space="preserve"> </w:t>
      </w:r>
      <w:r w:rsidR="00BE37E0" w:rsidRPr="00BE37E0">
        <w:rPr>
          <w:rFonts w:asciiTheme="majorHAnsi" w:hAnsiTheme="majorHAnsi" w:cstheme="majorHAnsi"/>
          <w:bCs/>
          <w:color w:val="000000"/>
          <w:sz w:val="24"/>
          <w:szCs w:val="24"/>
        </w:rPr>
        <w:t>«Επιτάχυνση διαδικασιών στελέχωσης και λειτουργίας Δικαστικής Αστυνομίας - Τροποποιήσεις ν. 4963/2022 και άλλες ρυθμίσ</w:t>
      </w:r>
      <w:r w:rsidR="00BE37E0">
        <w:rPr>
          <w:rFonts w:asciiTheme="majorHAnsi" w:hAnsiTheme="majorHAnsi" w:cstheme="majorHAnsi"/>
          <w:bCs/>
          <w:color w:val="000000"/>
          <w:sz w:val="24"/>
          <w:szCs w:val="24"/>
        </w:rPr>
        <w:t xml:space="preserve">εις του Υπουργείου Δικαιοσύνης» </w:t>
      </w:r>
      <w:r w:rsidR="007457F0">
        <w:rPr>
          <w:rFonts w:cstheme="minorHAnsi"/>
          <w:color w:val="000000" w:themeColor="text1"/>
          <w:sz w:val="24"/>
          <w:szCs w:val="24"/>
          <w:shd w:val="clear" w:color="auto" w:fill="FFFFFF"/>
        </w:rPr>
        <w:t>προστίθε</w:t>
      </w:r>
      <w:r w:rsidRPr="00364CFE">
        <w:rPr>
          <w:rFonts w:cstheme="minorHAnsi"/>
          <w:color w:val="000000" w:themeColor="text1"/>
          <w:sz w:val="24"/>
          <w:szCs w:val="24"/>
          <w:shd w:val="clear" w:color="auto" w:fill="FFFFFF"/>
        </w:rPr>
        <w:t>ται</w:t>
      </w:r>
      <w:r w:rsidR="007457F0">
        <w:rPr>
          <w:rFonts w:cstheme="minorHAnsi"/>
          <w:color w:val="000000" w:themeColor="text1"/>
          <w:sz w:val="24"/>
          <w:szCs w:val="24"/>
          <w:shd w:val="clear" w:color="auto" w:fill="FFFFFF"/>
        </w:rPr>
        <w:t xml:space="preserve"> άρθρο</w:t>
      </w:r>
      <w:r w:rsidRPr="000F4AA4">
        <w:rPr>
          <w:rFonts w:cstheme="minorHAnsi"/>
          <w:color w:val="000000" w:themeColor="text1"/>
          <w:sz w:val="24"/>
          <w:szCs w:val="24"/>
          <w:shd w:val="clear" w:color="auto" w:fill="FFFFFF"/>
        </w:rPr>
        <w:t xml:space="preserve"> ως εξής:</w:t>
      </w:r>
    </w:p>
    <w:p w:rsidR="00862ADF" w:rsidRPr="0025396F" w:rsidRDefault="00862ADF" w:rsidP="00364CFE">
      <w:pPr>
        <w:pBdr>
          <w:top w:val="nil"/>
          <w:left w:val="nil"/>
          <w:bottom w:val="nil"/>
          <w:right w:val="nil"/>
          <w:between w:val="nil"/>
        </w:pBdr>
        <w:spacing w:line="360" w:lineRule="auto"/>
        <w:ind w:left="142" w:right="-345"/>
        <w:jc w:val="both"/>
        <w:rPr>
          <w:rFonts w:asciiTheme="majorHAnsi" w:hAnsiTheme="majorHAnsi" w:cstheme="majorHAnsi"/>
          <w:color w:val="000000"/>
          <w:sz w:val="24"/>
          <w:szCs w:val="24"/>
        </w:rPr>
      </w:pPr>
    </w:p>
    <w:p w:rsidR="00711355" w:rsidRDefault="00711355" w:rsidP="00862ADF">
      <w:pPr>
        <w:spacing w:line="360" w:lineRule="auto"/>
        <w:ind w:left="142"/>
        <w:jc w:val="center"/>
        <w:rPr>
          <w:rFonts w:asciiTheme="majorHAnsi" w:hAnsiTheme="majorHAnsi" w:cstheme="majorHAnsi"/>
          <w:b/>
          <w:bCs/>
          <w:sz w:val="24"/>
          <w:szCs w:val="24"/>
        </w:rPr>
      </w:pPr>
    </w:p>
    <w:p w:rsidR="00711355" w:rsidRDefault="00711355" w:rsidP="00862ADF">
      <w:pPr>
        <w:spacing w:line="360" w:lineRule="auto"/>
        <w:ind w:left="142"/>
        <w:jc w:val="center"/>
        <w:rPr>
          <w:rFonts w:asciiTheme="majorHAnsi" w:hAnsiTheme="majorHAnsi" w:cstheme="majorHAnsi"/>
          <w:b/>
          <w:bCs/>
          <w:sz w:val="24"/>
          <w:szCs w:val="24"/>
        </w:rPr>
      </w:pPr>
    </w:p>
    <w:p w:rsidR="00711355" w:rsidRDefault="00711355" w:rsidP="00862ADF">
      <w:pPr>
        <w:spacing w:line="360" w:lineRule="auto"/>
        <w:ind w:left="142"/>
        <w:jc w:val="center"/>
        <w:rPr>
          <w:rFonts w:asciiTheme="majorHAnsi" w:hAnsiTheme="majorHAnsi" w:cstheme="majorHAnsi"/>
          <w:b/>
          <w:bCs/>
          <w:sz w:val="24"/>
          <w:szCs w:val="24"/>
        </w:rPr>
      </w:pPr>
    </w:p>
    <w:p w:rsidR="00156DE6" w:rsidRPr="00711355" w:rsidRDefault="00862ADF" w:rsidP="00711355">
      <w:pPr>
        <w:spacing w:line="360" w:lineRule="auto"/>
        <w:ind w:left="142"/>
        <w:jc w:val="center"/>
        <w:rPr>
          <w:rFonts w:asciiTheme="majorHAnsi" w:hAnsiTheme="majorHAnsi" w:cstheme="majorHAnsi"/>
          <w:b/>
          <w:bCs/>
          <w:sz w:val="24"/>
          <w:szCs w:val="24"/>
        </w:rPr>
      </w:pPr>
      <w:r w:rsidRPr="0025396F">
        <w:rPr>
          <w:rFonts w:asciiTheme="majorHAnsi" w:hAnsiTheme="majorHAnsi" w:cstheme="majorHAnsi"/>
          <w:b/>
          <w:bCs/>
          <w:sz w:val="24"/>
          <w:szCs w:val="24"/>
        </w:rPr>
        <w:lastRenderedPageBreak/>
        <w:t>Άρθρο……….</w:t>
      </w:r>
    </w:p>
    <w:p w:rsidR="00BE37E0" w:rsidRPr="00BE37E0" w:rsidRDefault="00BE37E0" w:rsidP="00BE37E0">
      <w:pPr>
        <w:jc w:val="both"/>
        <w:rPr>
          <w:sz w:val="24"/>
          <w:szCs w:val="24"/>
        </w:rPr>
      </w:pPr>
      <w:r w:rsidRPr="00BE37E0">
        <w:rPr>
          <w:sz w:val="24"/>
          <w:szCs w:val="24"/>
        </w:rPr>
        <w:t>Η παρ. 1</w:t>
      </w:r>
      <w:r w:rsidR="00156DE6" w:rsidRPr="00BE37E0">
        <w:rPr>
          <w:sz w:val="24"/>
          <w:szCs w:val="24"/>
        </w:rPr>
        <w:t xml:space="preserve"> του άρθρου </w:t>
      </w:r>
      <w:r w:rsidRPr="00BE37E0">
        <w:rPr>
          <w:sz w:val="24"/>
          <w:szCs w:val="24"/>
        </w:rPr>
        <w:t>6 του ΠΔ 15/2022 τροποποιείται ως εξής:</w:t>
      </w:r>
    </w:p>
    <w:p w:rsidR="00364CFE" w:rsidRDefault="00BE37E0" w:rsidP="00BE37E0">
      <w:pPr>
        <w:jc w:val="both"/>
        <w:rPr>
          <w:sz w:val="24"/>
          <w:szCs w:val="24"/>
        </w:rPr>
      </w:pPr>
      <w:r w:rsidRPr="00BE37E0">
        <w:rPr>
          <w:sz w:val="24"/>
          <w:szCs w:val="24"/>
        </w:rPr>
        <w:t xml:space="preserve"> «Σε περίπτωση καταδίκης σε οποιονδήποτε βαθμό ή άσκησης δίωξης και επιβολής προσωρινής κράτησης κατά το άρθρο 282 του Κώδικα Ποινικής Δικονομίας, κατά του αρχηγού κόμματος ή του προέδρου κοινοβουλευτικής ομάδας ή εκείνου που ασκεί την πραγματική διεύθυνση κόμματος ή κατά περισσοτέρων  του ενός πέμπτου (1/5) των βουλευτών ή του ενός πέμπτου των ευρωβουλευτών ή του ενός πέμπτου (1/5) των μελών του κεντρικού οργάνου διοίκησης κόμματος ή συνασπισμού κομμάτων, σύμφωνα με το καταστατικό τους, για τα εγκλήματα των άρθρων 187 και 187Α του Ποινικού Κώδικα, αναστέλλεται κάθε είδους κρατική χρηματοδότηση και οικονομική ενίσχυση μετά από απόφαση της Βουλής με ονομαστική ψηφοφορία και την απόλυτη πλειοψηφία</w:t>
      </w:r>
      <w:r>
        <w:rPr>
          <w:sz w:val="24"/>
          <w:szCs w:val="24"/>
        </w:rPr>
        <w:t xml:space="preserve"> του όλου αριθμού των βουλευτών</w:t>
      </w:r>
      <w:r w:rsidRPr="00BE37E0">
        <w:rPr>
          <w:sz w:val="24"/>
          <w:szCs w:val="24"/>
        </w:rPr>
        <w:t>».</w:t>
      </w:r>
    </w:p>
    <w:p w:rsidR="00BE37E0" w:rsidRPr="00BE37E0" w:rsidRDefault="00BE37E0" w:rsidP="00057A0F">
      <w:pPr>
        <w:jc w:val="center"/>
        <w:rPr>
          <w:sz w:val="24"/>
          <w:szCs w:val="24"/>
        </w:rPr>
      </w:pPr>
    </w:p>
    <w:p w:rsidR="00AB17E2" w:rsidRDefault="00F72B61" w:rsidP="00057A0F">
      <w:pPr>
        <w:ind w:left="2880" w:firstLine="720"/>
        <w:jc w:val="center"/>
        <w:rPr>
          <w:rFonts w:asciiTheme="majorHAnsi" w:hAnsiTheme="majorHAnsi" w:cstheme="majorHAnsi"/>
          <w:b/>
          <w:bCs/>
          <w:sz w:val="24"/>
          <w:szCs w:val="24"/>
        </w:rPr>
      </w:pPr>
      <w:r>
        <w:rPr>
          <w:rFonts w:asciiTheme="majorHAnsi" w:hAnsiTheme="majorHAnsi" w:cstheme="majorHAnsi"/>
          <w:b/>
          <w:bCs/>
          <w:sz w:val="24"/>
          <w:szCs w:val="24"/>
        </w:rPr>
        <w:t>Αθήνα, 11</w:t>
      </w:r>
      <w:r w:rsidR="00BE37E0">
        <w:rPr>
          <w:rFonts w:asciiTheme="majorHAnsi" w:hAnsiTheme="majorHAnsi" w:cstheme="majorHAnsi"/>
          <w:b/>
          <w:bCs/>
          <w:sz w:val="24"/>
          <w:szCs w:val="24"/>
        </w:rPr>
        <w:t>-</w:t>
      </w:r>
      <w:r w:rsidR="00AB17E2">
        <w:rPr>
          <w:rFonts w:asciiTheme="majorHAnsi" w:hAnsiTheme="majorHAnsi" w:cstheme="majorHAnsi"/>
          <w:b/>
          <w:bCs/>
          <w:sz w:val="24"/>
          <w:szCs w:val="24"/>
        </w:rPr>
        <w:t>0</w:t>
      </w:r>
      <w:r w:rsidR="00BE37E0">
        <w:rPr>
          <w:rFonts w:asciiTheme="majorHAnsi" w:hAnsiTheme="majorHAnsi" w:cstheme="majorHAnsi"/>
          <w:b/>
          <w:bCs/>
          <w:sz w:val="24"/>
          <w:szCs w:val="24"/>
        </w:rPr>
        <w:t>9-</w:t>
      </w:r>
      <w:r w:rsidR="00AB17E2" w:rsidRPr="0025396F">
        <w:rPr>
          <w:rFonts w:asciiTheme="majorHAnsi" w:hAnsiTheme="majorHAnsi" w:cstheme="majorHAnsi"/>
          <w:b/>
          <w:bCs/>
          <w:sz w:val="24"/>
          <w:szCs w:val="24"/>
        </w:rPr>
        <w:t>2023</w:t>
      </w:r>
    </w:p>
    <w:p w:rsidR="00252225" w:rsidRPr="0025396F" w:rsidRDefault="00252225" w:rsidP="00057A0F">
      <w:pPr>
        <w:jc w:val="center"/>
        <w:rPr>
          <w:rFonts w:asciiTheme="majorHAnsi" w:hAnsiTheme="majorHAnsi" w:cstheme="majorHAnsi"/>
          <w:b/>
          <w:bCs/>
          <w:sz w:val="24"/>
          <w:szCs w:val="24"/>
        </w:rPr>
      </w:pPr>
    </w:p>
    <w:p w:rsidR="00252225" w:rsidRDefault="00AB17E2" w:rsidP="00057A0F">
      <w:pPr>
        <w:spacing w:line="480" w:lineRule="auto"/>
        <w:ind w:left="720" w:firstLine="720"/>
        <w:jc w:val="center"/>
        <w:rPr>
          <w:rFonts w:asciiTheme="majorHAnsi" w:hAnsiTheme="majorHAnsi" w:cstheme="majorHAnsi"/>
          <w:b/>
          <w:bCs/>
          <w:sz w:val="24"/>
          <w:szCs w:val="24"/>
        </w:rPr>
      </w:pPr>
      <w:r w:rsidRPr="0025396F">
        <w:rPr>
          <w:rFonts w:asciiTheme="majorHAnsi" w:hAnsiTheme="majorHAnsi" w:cstheme="majorHAnsi"/>
          <w:b/>
          <w:bCs/>
          <w:sz w:val="24"/>
          <w:szCs w:val="24"/>
        </w:rPr>
        <w:t>Οι προτείνοντες</w:t>
      </w:r>
      <w:r w:rsidRPr="00161E3F">
        <w:rPr>
          <w:rFonts w:asciiTheme="majorHAnsi" w:hAnsiTheme="majorHAnsi" w:cstheme="majorHAnsi"/>
          <w:b/>
          <w:bCs/>
          <w:sz w:val="24"/>
          <w:szCs w:val="24"/>
        </w:rPr>
        <w:t xml:space="preserve"> </w:t>
      </w:r>
      <w:r>
        <w:rPr>
          <w:rFonts w:asciiTheme="majorHAnsi" w:hAnsiTheme="majorHAnsi" w:cstheme="majorHAnsi"/>
          <w:b/>
          <w:bCs/>
          <w:sz w:val="24"/>
          <w:szCs w:val="24"/>
          <w:lang w:val="en-US"/>
        </w:rPr>
        <w:t>B</w:t>
      </w:r>
      <w:r w:rsidRPr="0025396F">
        <w:rPr>
          <w:rFonts w:asciiTheme="majorHAnsi" w:hAnsiTheme="majorHAnsi" w:cstheme="majorHAnsi"/>
          <w:b/>
          <w:bCs/>
          <w:sz w:val="24"/>
          <w:szCs w:val="24"/>
        </w:rPr>
        <w:t>ουλευτές</w:t>
      </w:r>
    </w:p>
    <w:tbl>
      <w:tblPr>
        <w:tblStyle w:val="a6"/>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6431"/>
      </w:tblGrid>
      <w:tr w:rsidR="00F4192E" w:rsidTr="00F4192E">
        <w:tc>
          <w:tcPr>
            <w:tcW w:w="3681" w:type="dxa"/>
          </w:tcPr>
          <w:p w:rsidR="00F4192E" w:rsidRPr="00F4192E" w:rsidRDefault="00F4192E" w:rsidP="00057A0F">
            <w:pPr>
              <w:jc w:val="center"/>
              <w:rPr>
                <w:sz w:val="24"/>
                <w:szCs w:val="24"/>
              </w:rPr>
            </w:pPr>
          </w:p>
        </w:tc>
        <w:tc>
          <w:tcPr>
            <w:tcW w:w="5046" w:type="dxa"/>
          </w:tcPr>
          <w:p w:rsidR="00F72B61" w:rsidRPr="00C4006D" w:rsidRDefault="00F72B61" w:rsidP="00057A0F">
            <w:pPr>
              <w:spacing w:line="360" w:lineRule="auto"/>
              <w:jc w:val="center"/>
              <w:rPr>
                <w:rFonts w:ascii="Book Antiqua" w:hAnsi="Book Antiqua" w:cs="Calibri"/>
                <w:b/>
                <w:sz w:val="24"/>
                <w:szCs w:val="24"/>
              </w:rPr>
            </w:pPr>
          </w:p>
          <w:p w:rsidR="00F27F9F" w:rsidRDefault="00F27F9F" w:rsidP="00057A0F">
            <w:pPr>
              <w:spacing w:line="360" w:lineRule="auto"/>
              <w:jc w:val="center"/>
              <w:rPr>
                <w:rFonts w:ascii="Book Antiqua" w:hAnsi="Book Antiqua" w:cs="Calibri"/>
                <w:b/>
                <w:sz w:val="24"/>
                <w:szCs w:val="24"/>
              </w:rPr>
            </w:pPr>
            <w:r>
              <w:rPr>
                <w:rFonts w:ascii="Book Antiqua" w:hAnsi="Book Antiqua" w:cs="Calibri"/>
                <w:b/>
                <w:sz w:val="24"/>
                <w:szCs w:val="24"/>
              </w:rPr>
              <w:t>Ανδρουλάκης Νικόλαος</w:t>
            </w:r>
          </w:p>
          <w:p w:rsidR="00F27F9F" w:rsidRDefault="00F27F9F" w:rsidP="00057A0F">
            <w:pPr>
              <w:spacing w:line="360" w:lineRule="auto"/>
              <w:jc w:val="center"/>
              <w:rPr>
                <w:rFonts w:ascii="Book Antiqua" w:hAnsi="Book Antiqua" w:cs="Calibri"/>
                <w:b/>
                <w:sz w:val="24"/>
                <w:szCs w:val="24"/>
              </w:rPr>
            </w:pPr>
          </w:p>
          <w:p w:rsidR="00F72B61" w:rsidRDefault="00F72B61" w:rsidP="00057A0F">
            <w:pPr>
              <w:spacing w:line="360" w:lineRule="auto"/>
              <w:jc w:val="center"/>
              <w:rPr>
                <w:rFonts w:ascii="Book Antiqua" w:hAnsi="Book Antiqua" w:cs="Calibri"/>
                <w:b/>
                <w:sz w:val="24"/>
                <w:szCs w:val="24"/>
              </w:rPr>
            </w:pPr>
            <w:r w:rsidRPr="00C4006D">
              <w:rPr>
                <w:rFonts w:ascii="Book Antiqua" w:hAnsi="Book Antiqua" w:cs="Calibri"/>
                <w:b/>
                <w:sz w:val="24"/>
                <w:szCs w:val="24"/>
              </w:rPr>
              <w:t>Λιακούλη Ευαγγελία</w:t>
            </w:r>
          </w:p>
          <w:p w:rsidR="00F72B61" w:rsidRPr="00C4006D" w:rsidRDefault="00F72B61" w:rsidP="00057A0F">
            <w:pPr>
              <w:spacing w:line="360" w:lineRule="auto"/>
              <w:ind w:left="3051" w:firstLine="113"/>
              <w:jc w:val="center"/>
              <w:rPr>
                <w:rFonts w:ascii="Book Antiqua" w:hAnsi="Book Antiqua" w:cs="Calibri"/>
                <w:b/>
                <w:sz w:val="24"/>
                <w:szCs w:val="24"/>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Πάνας Απόστολος</w:t>
            </w:r>
          </w:p>
          <w:p w:rsidR="00F72B61" w:rsidRPr="00AA1FF9" w:rsidRDefault="00F72B61" w:rsidP="00057A0F">
            <w:pPr>
              <w:tabs>
                <w:tab w:val="left" w:pos="567"/>
                <w:tab w:val="left" w:pos="1134"/>
                <w:tab w:val="left" w:pos="1701"/>
              </w:tabs>
              <w:spacing w:line="360" w:lineRule="auto"/>
              <w:contextualSpacing/>
              <w:jc w:val="center"/>
              <w:rPr>
                <w:noProof/>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Κατρίνης Μιχάλης</w:t>
            </w:r>
          </w:p>
          <w:p w:rsidR="00F72B61"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Μάντζος Δημήτριος</w:t>
            </w:r>
          </w:p>
          <w:p w:rsidR="00F72B61" w:rsidRPr="00C4006D" w:rsidRDefault="00F72B61" w:rsidP="00057A0F">
            <w:pPr>
              <w:tabs>
                <w:tab w:val="left" w:pos="567"/>
                <w:tab w:val="left" w:pos="1134"/>
                <w:tab w:val="left" w:pos="1701"/>
              </w:tabs>
              <w:spacing w:line="360" w:lineRule="auto"/>
              <w:contextualSpacing/>
              <w:jc w:val="center"/>
              <w:rPr>
                <w:noProof/>
                <w:sz w:val="24"/>
                <w:szCs w:val="24"/>
                <w:lang w:eastAsia="el-GR"/>
              </w:rPr>
            </w:pPr>
          </w:p>
          <w:p w:rsidR="00F72B61" w:rsidRPr="00F72B61" w:rsidRDefault="00F27F9F"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Δουδωνής Παναγιώτης</w:t>
            </w:r>
          </w:p>
          <w:p w:rsidR="00057A0F" w:rsidRDefault="00057A0F"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Αποστολάκη Έλενα – Μαρία</w:t>
            </w:r>
          </w:p>
          <w:p w:rsidR="00057A0F" w:rsidRDefault="00057A0F"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lastRenderedPageBreak/>
              <w:t>Αχμέτ Ιλχάν</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Βατσινά Ελένη</w:t>
            </w:r>
          </w:p>
          <w:p w:rsidR="006F3C5C" w:rsidRPr="00C4006D" w:rsidRDefault="006F3C5C"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Γερουλάνος Παύλος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Γιαννακοπούλου Κωνσταντίνα</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Γρηγοράκου Παναγιώτα</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Καζάνη Αικατερίνη</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Κουκουλόπουλος Παρασκευάς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Pr>
                <w:rFonts w:ascii="Book Antiqua" w:eastAsia="Arial" w:hAnsi="Book Antiqua" w:cs="Arial"/>
                <w:b/>
                <w:bCs/>
                <w:sz w:val="24"/>
                <w:szCs w:val="24"/>
                <w:lang w:eastAsia="el-GR"/>
              </w:rPr>
              <w:t>Κωνσταντινόπουλος Οδυσσέας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Default="000D03B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Pr>
                <w:rFonts w:ascii="Book Antiqua" w:eastAsia="Arial" w:hAnsi="Book Antiqua" w:cs="Arial"/>
                <w:b/>
                <w:bCs/>
                <w:sz w:val="24"/>
                <w:szCs w:val="24"/>
                <w:lang w:eastAsia="el-GR"/>
              </w:rPr>
              <w:t>Μιχαηλίδης Σταύρος</w:t>
            </w:r>
          </w:p>
          <w:p w:rsidR="000D03B1" w:rsidRDefault="000D03B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Μουλκιώτης Γεώργιος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Μπαράν Μπουρχάν</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Μπιάγκης Δημήτριος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Νικητιάδης Γεώργιος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Νικολαΐδης  Αναστάσιος</w:t>
            </w:r>
          </w:p>
          <w:p w:rsidR="00C03E24" w:rsidRPr="00C4006D" w:rsidRDefault="00C03E24"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Παπανδρέου Γεώργιος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Παρασκευαΐδης Παναγιώτης</w:t>
            </w:r>
          </w:p>
          <w:p w:rsidR="00E905AF" w:rsidRDefault="00E905AF"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lastRenderedPageBreak/>
              <w:t>Παραστατίδης Στέφανος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Παρασύρης Φραγκίσκος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Πουλάς Ανδρέας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Σπυριδάκη Αικατερίνη</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Σταρακά Χριστίνα</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Τσίμαρης Ιωάννης</w:t>
            </w:r>
          </w:p>
          <w:p w:rsidR="0036718A" w:rsidRDefault="0036718A"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Χνάρης Εμμανουήλ</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Χρηστίδης Παύλος</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r w:rsidRPr="00C4006D">
              <w:rPr>
                <w:rFonts w:ascii="Book Antiqua" w:eastAsia="Arial" w:hAnsi="Book Antiqua" w:cs="Arial"/>
                <w:b/>
                <w:bCs/>
                <w:sz w:val="24"/>
                <w:szCs w:val="24"/>
                <w:lang w:eastAsia="el-GR"/>
              </w:rPr>
              <w:t>Χριστοδουλάκης Εμμανουήλ</w:t>
            </w:r>
          </w:p>
          <w:p w:rsidR="00F72B61" w:rsidRPr="00C4006D" w:rsidRDefault="00F72B61" w:rsidP="00057A0F">
            <w:pPr>
              <w:tabs>
                <w:tab w:val="left" w:pos="567"/>
                <w:tab w:val="left" w:pos="1134"/>
                <w:tab w:val="left" w:pos="1701"/>
              </w:tabs>
              <w:spacing w:line="360" w:lineRule="auto"/>
              <w:contextualSpacing/>
              <w:jc w:val="center"/>
              <w:rPr>
                <w:rFonts w:ascii="Book Antiqua" w:eastAsia="Arial" w:hAnsi="Book Antiqua" w:cs="Arial"/>
                <w:b/>
                <w:bCs/>
                <w:sz w:val="24"/>
                <w:szCs w:val="24"/>
                <w:lang w:eastAsia="el-GR"/>
              </w:rPr>
            </w:pPr>
          </w:p>
          <w:p w:rsidR="00F72B61" w:rsidRPr="00C4006D" w:rsidRDefault="00F72B61" w:rsidP="00057A0F">
            <w:pPr>
              <w:spacing w:line="360" w:lineRule="auto"/>
              <w:ind w:left="3051" w:firstLine="113"/>
              <w:jc w:val="center"/>
              <w:rPr>
                <w:rFonts w:cs="Calibri"/>
                <w:b/>
                <w:bCs/>
                <w:sz w:val="24"/>
                <w:szCs w:val="24"/>
              </w:rPr>
            </w:pPr>
          </w:p>
          <w:p w:rsidR="00F72B61" w:rsidRPr="009F775B" w:rsidRDefault="00F72B61" w:rsidP="00057A0F">
            <w:pPr>
              <w:spacing w:line="360" w:lineRule="auto"/>
              <w:ind w:left="6215"/>
              <w:jc w:val="center"/>
              <w:rPr>
                <w:rFonts w:cs="Calibri"/>
                <w:b/>
                <w:bCs/>
                <w:sz w:val="24"/>
                <w:szCs w:val="24"/>
              </w:rPr>
            </w:pPr>
          </w:p>
          <w:p w:rsidR="00F4192E" w:rsidRPr="000D7C37" w:rsidRDefault="00F4192E" w:rsidP="00057A0F">
            <w:pPr>
              <w:pStyle w:val="a5"/>
              <w:spacing w:line="360" w:lineRule="auto"/>
              <w:ind w:left="0"/>
              <w:jc w:val="center"/>
              <w:rPr>
                <w:sz w:val="24"/>
                <w:szCs w:val="24"/>
              </w:rPr>
            </w:pPr>
          </w:p>
        </w:tc>
      </w:tr>
      <w:tr w:rsidR="00F4192E" w:rsidTr="00F4192E">
        <w:tc>
          <w:tcPr>
            <w:tcW w:w="3681" w:type="dxa"/>
          </w:tcPr>
          <w:p w:rsidR="00F4192E" w:rsidRPr="00F4192E" w:rsidRDefault="00F4192E" w:rsidP="00F4192E">
            <w:pPr>
              <w:rPr>
                <w:sz w:val="24"/>
                <w:szCs w:val="24"/>
              </w:rPr>
            </w:pPr>
          </w:p>
        </w:tc>
        <w:tc>
          <w:tcPr>
            <w:tcW w:w="5046" w:type="dxa"/>
          </w:tcPr>
          <w:p w:rsidR="00F4192E" w:rsidRDefault="00F4192E" w:rsidP="00404569">
            <w:pPr>
              <w:pStyle w:val="a5"/>
              <w:ind w:left="0"/>
              <w:rPr>
                <w:sz w:val="24"/>
                <w:szCs w:val="24"/>
              </w:rPr>
            </w:pPr>
          </w:p>
          <w:p w:rsidR="00F4192E" w:rsidRDefault="00F4192E" w:rsidP="00404569">
            <w:pPr>
              <w:pStyle w:val="a5"/>
              <w:ind w:left="0"/>
              <w:rPr>
                <w:sz w:val="24"/>
                <w:szCs w:val="24"/>
              </w:rPr>
            </w:pPr>
          </w:p>
        </w:tc>
      </w:tr>
      <w:tr w:rsidR="00F4192E" w:rsidTr="00F4192E">
        <w:tc>
          <w:tcPr>
            <w:tcW w:w="3681" w:type="dxa"/>
          </w:tcPr>
          <w:p w:rsidR="00F4192E" w:rsidRPr="00F4192E" w:rsidRDefault="00F4192E" w:rsidP="00F4192E">
            <w:pPr>
              <w:rPr>
                <w:sz w:val="24"/>
                <w:szCs w:val="24"/>
              </w:rPr>
            </w:pPr>
          </w:p>
        </w:tc>
        <w:tc>
          <w:tcPr>
            <w:tcW w:w="5046" w:type="dxa"/>
          </w:tcPr>
          <w:p w:rsidR="00F4192E" w:rsidRDefault="00F4192E" w:rsidP="00404569">
            <w:pPr>
              <w:pStyle w:val="a5"/>
              <w:ind w:left="0"/>
              <w:rPr>
                <w:sz w:val="24"/>
                <w:szCs w:val="24"/>
              </w:rPr>
            </w:pPr>
          </w:p>
        </w:tc>
      </w:tr>
      <w:tr w:rsidR="00F4192E" w:rsidTr="00F4192E">
        <w:tc>
          <w:tcPr>
            <w:tcW w:w="3681" w:type="dxa"/>
          </w:tcPr>
          <w:p w:rsidR="00A278F1" w:rsidRPr="00F4192E" w:rsidRDefault="00A278F1" w:rsidP="00F4192E">
            <w:pPr>
              <w:rPr>
                <w:sz w:val="24"/>
                <w:szCs w:val="24"/>
              </w:rPr>
            </w:pPr>
          </w:p>
        </w:tc>
        <w:tc>
          <w:tcPr>
            <w:tcW w:w="5046" w:type="dxa"/>
          </w:tcPr>
          <w:p w:rsidR="00F4192E" w:rsidRPr="00672635" w:rsidRDefault="00F4192E" w:rsidP="00404569">
            <w:pPr>
              <w:pStyle w:val="a5"/>
              <w:ind w:left="0"/>
              <w:rPr>
                <w:sz w:val="24"/>
                <w:szCs w:val="24"/>
              </w:rPr>
            </w:pPr>
          </w:p>
        </w:tc>
      </w:tr>
      <w:tr w:rsidR="00F4192E" w:rsidTr="00F4192E">
        <w:tc>
          <w:tcPr>
            <w:tcW w:w="3681" w:type="dxa"/>
          </w:tcPr>
          <w:p w:rsidR="00F4192E" w:rsidRPr="00F4192E" w:rsidRDefault="00F4192E" w:rsidP="00F4192E">
            <w:pPr>
              <w:rPr>
                <w:sz w:val="24"/>
                <w:szCs w:val="24"/>
              </w:rPr>
            </w:pPr>
          </w:p>
        </w:tc>
        <w:tc>
          <w:tcPr>
            <w:tcW w:w="5046" w:type="dxa"/>
          </w:tcPr>
          <w:p w:rsidR="00F4192E" w:rsidRPr="00E77AEB" w:rsidRDefault="00F4192E" w:rsidP="00404569">
            <w:pPr>
              <w:pStyle w:val="a5"/>
              <w:ind w:left="0"/>
              <w:rPr>
                <w:sz w:val="24"/>
                <w:szCs w:val="24"/>
              </w:rPr>
            </w:pPr>
          </w:p>
        </w:tc>
      </w:tr>
      <w:tr w:rsidR="00F4192E" w:rsidTr="00F4192E">
        <w:tc>
          <w:tcPr>
            <w:tcW w:w="3681" w:type="dxa"/>
          </w:tcPr>
          <w:p w:rsidR="00F4192E" w:rsidRPr="00F4192E" w:rsidRDefault="00F4192E" w:rsidP="00F4192E">
            <w:pPr>
              <w:rPr>
                <w:sz w:val="24"/>
                <w:szCs w:val="24"/>
              </w:rPr>
            </w:pPr>
          </w:p>
        </w:tc>
        <w:tc>
          <w:tcPr>
            <w:tcW w:w="5046" w:type="dxa"/>
          </w:tcPr>
          <w:p w:rsidR="00F4192E" w:rsidRDefault="00F4192E" w:rsidP="00404569">
            <w:pPr>
              <w:pStyle w:val="a5"/>
              <w:ind w:left="0"/>
              <w:rPr>
                <w:sz w:val="24"/>
                <w:szCs w:val="24"/>
              </w:rPr>
            </w:pPr>
          </w:p>
        </w:tc>
      </w:tr>
      <w:tr w:rsidR="00F4192E" w:rsidTr="00F4192E">
        <w:tc>
          <w:tcPr>
            <w:tcW w:w="3681" w:type="dxa"/>
          </w:tcPr>
          <w:p w:rsidR="00A278F1" w:rsidRPr="00F4192E" w:rsidRDefault="00A278F1" w:rsidP="00F4192E">
            <w:pPr>
              <w:rPr>
                <w:sz w:val="24"/>
                <w:szCs w:val="24"/>
              </w:rPr>
            </w:pPr>
          </w:p>
        </w:tc>
        <w:tc>
          <w:tcPr>
            <w:tcW w:w="5046" w:type="dxa"/>
          </w:tcPr>
          <w:p w:rsidR="00F4192E" w:rsidRDefault="00F4192E" w:rsidP="00404569">
            <w:pPr>
              <w:rPr>
                <w:sz w:val="24"/>
                <w:szCs w:val="24"/>
              </w:rPr>
            </w:pPr>
          </w:p>
        </w:tc>
      </w:tr>
      <w:tr w:rsidR="00F4192E" w:rsidTr="00F4192E">
        <w:tc>
          <w:tcPr>
            <w:tcW w:w="3681" w:type="dxa"/>
          </w:tcPr>
          <w:p w:rsidR="00F4192E" w:rsidRPr="00F4192E" w:rsidRDefault="00F4192E" w:rsidP="00F4192E">
            <w:pPr>
              <w:rPr>
                <w:sz w:val="24"/>
                <w:szCs w:val="24"/>
              </w:rPr>
            </w:pPr>
          </w:p>
        </w:tc>
        <w:tc>
          <w:tcPr>
            <w:tcW w:w="5046" w:type="dxa"/>
          </w:tcPr>
          <w:p w:rsidR="00F4192E" w:rsidRDefault="00F4192E" w:rsidP="00404569">
            <w:pPr>
              <w:pStyle w:val="a5"/>
              <w:ind w:left="0"/>
              <w:rPr>
                <w:sz w:val="24"/>
                <w:szCs w:val="24"/>
              </w:rPr>
            </w:pPr>
          </w:p>
        </w:tc>
      </w:tr>
      <w:tr w:rsidR="00F4192E" w:rsidTr="00F4192E">
        <w:tc>
          <w:tcPr>
            <w:tcW w:w="3681" w:type="dxa"/>
          </w:tcPr>
          <w:p w:rsidR="00A278F1" w:rsidRPr="00F4192E" w:rsidRDefault="00A278F1" w:rsidP="00F4192E">
            <w:pPr>
              <w:rPr>
                <w:sz w:val="24"/>
                <w:szCs w:val="24"/>
              </w:rPr>
            </w:pPr>
          </w:p>
        </w:tc>
        <w:tc>
          <w:tcPr>
            <w:tcW w:w="5046" w:type="dxa"/>
          </w:tcPr>
          <w:p w:rsidR="00F4192E" w:rsidRDefault="00F4192E" w:rsidP="00404569">
            <w:pPr>
              <w:shd w:val="clear" w:color="auto" w:fill="FFFFFF"/>
              <w:rPr>
                <w:sz w:val="24"/>
                <w:szCs w:val="24"/>
              </w:rPr>
            </w:pPr>
          </w:p>
        </w:tc>
      </w:tr>
      <w:tr w:rsidR="00F4192E" w:rsidTr="00F4192E">
        <w:tc>
          <w:tcPr>
            <w:tcW w:w="3681" w:type="dxa"/>
          </w:tcPr>
          <w:p w:rsidR="00F4192E" w:rsidRPr="00F4192E" w:rsidRDefault="00F4192E" w:rsidP="00F4192E">
            <w:pPr>
              <w:rPr>
                <w:sz w:val="24"/>
                <w:szCs w:val="24"/>
              </w:rPr>
            </w:pPr>
          </w:p>
        </w:tc>
        <w:tc>
          <w:tcPr>
            <w:tcW w:w="5046" w:type="dxa"/>
          </w:tcPr>
          <w:p w:rsidR="00F4192E" w:rsidRDefault="00F4192E" w:rsidP="00404569">
            <w:pPr>
              <w:pStyle w:val="a5"/>
              <w:ind w:left="0"/>
              <w:rPr>
                <w:sz w:val="24"/>
                <w:szCs w:val="24"/>
              </w:rPr>
            </w:pPr>
          </w:p>
        </w:tc>
      </w:tr>
      <w:tr w:rsidR="00F4192E" w:rsidTr="00F4192E">
        <w:tc>
          <w:tcPr>
            <w:tcW w:w="3681" w:type="dxa"/>
          </w:tcPr>
          <w:p w:rsidR="00F4192E" w:rsidRPr="00F4192E" w:rsidRDefault="00F4192E" w:rsidP="00F4192E">
            <w:pPr>
              <w:rPr>
                <w:sz w:val="24"/>
                <w:szCs w:val="24"/>
              </w:rPr>
            </w:pPr>
          </w:p>
        </w:tc>
        <w:tc>
          <w:tcPr>
            <w:tcW w:w="5046" w:type="dxa"/>
          </w:tcPr>
          <w:p w:rsidR="00F4192E" w:rsidRDefault="00F4192E" w:rsidP="00404569">
            <w:pPr>
              <w:pStyle w:val="a5"/>
              <w:ind w:left="0"/>
              <w:rPr>
                <w:sz w:val="24"/>
                <w:szCs w:val="24"/>
              </w:rPr>
            </w:pPr>
          </w:p>
        </w:tc>
      </w:tr>
      <w:tr w:rsidR="00F4192E" w:rsidTr="00F4192E">
        <w:tc>
          <w:tcPr>
            <w:tcW w:w="3681" w:type="dxa"/>
          </w:tcPr>
          <w:p w:rsidR="00F4192E" w:rsidRPr="00F4192E" w:rsidRDefault="00F4192E" w:rsidP="00F4192E">
            <w:pPr>
              <w:rPr>
                <w:sz w:val="24"/>
                <w:szCs w:val="24"/>
              </w:rPr>
            </w:pPr>
          </w:p>
        </w:tc>
        <w:tc>
          <w:tcPr>
            <w:tcW w:w="5046" w:type="dxa"/>
          </w:tcPr>
          <w:p w:rsidR="00F4192E" w:rsidRDefault="00F4192E" w:rsidP="00404569">
            <w:pPr>
              <w:rPr>
                <w:sz w:val="24"/>
                <w:szCs w:val="24"/>
              </w:rPr>
            </w:pPr>
          </w:p>
          <w:p w:rsidR="00A278F1" w:rsidRPr="00D36D07" w:rsidRDefault="00A278F1" w:rsidP="00404569">
            <w:pPr>
              <w:rPr>
                <w:sz w:val="24"/>
                <w:szCs w:val="24"/>
              </w:rPr>
            </w:pPr>
          </w:p>
        </w:tc>
      </w:tr>
      <w:tr w:rsidR="00F4192E" w:rsidTr="00F4192E">
        <w:tc>
          <w:tcPr>
            <w:tcW w:w="3681" w:type="dxa"/>
          </w:tcPr>
          <w:p w:rsidR="00F4192E" w:rsidRPr="00F4192E" w:rsidRDefault="00F4192E" w:rsidP="00F4192E">
            <w:pPr>
              <w:rPr>
                <w:sz w:val="24"/>
                <w:szCs w:val="24"/>
              </w:rPr>
            </w:pPr>
          </w:p>
        </w:tc>
        <w:tc>
          <w:tcPr>
            <w:tcW w:w="5046" w:type="dxa"/>
          </w:tcPr>
          <w:p w:rsidR="00F4192E" w:rsidRDefault="00F4192E" w:rsidP="00404569">
            <w:pPr>
              <w:pStyle w:val="a5"/>
              <w:ind w:left="0"/>
              <w:rPr>
                <w:sz w:val="24"/>
                <w:szCs w:val="24"/>
              </w:rPr>
            </w:pPr>
          </w:p>
        </w:tc>
      </w:tr>
    </w:tbl>
    <w:p w:rsidR="00F4192E" w:rsidRDefault="00F4192E" w:rsidP="00F4192E">
      <w:pPr>
        <w:spacing w:line="480" w:lineRule="auto"/>
        <w:rPr>
          <w:rFonts w:asciiTheme="majorHAnsi" w:hAnsiTheme="majorHAnsi" w:cstheme="majorHAnsi"/>
          <w:b/>
          <w:bCs/>
          <w:sz w:val="24"/>
          <w:szCs w:val="24"/>
        </w:rPr>
      </w:pPr>
    </w:p>
    <w:sectPr w:rsidR="00F4192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8E" w:rsidRDefault="00564A8E" w:rsidP="00007BBA">
      <w:pPr>
        <w:spacing w:after="0" w:line="240" w:lineRule="auto"/>
      </w:pPr>
      <w:r>
        <w:separator/>
      </w:r>
    </w:p>
  </w:endnote>
  <w:endnote w:type="continuationSeparator" w:id="0">
    <w:p w:rsidR="00564A8E" w:rsidRDefault="00564A8E" w:rsidP="0000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84895"/>
      <w:docPartObj>
        <w:docPartGallery w:val="Page Numbers (Bottom of Page)"/>
        <w:docPartUnique/>
      </w:docPartObj>
    </w:sdtPr>
    <w:sdtEndPr/>
    <w:sdtContent>
      <w:p w:rsidR="00AB17E2" w:rsidRDefault="00AB17E2">
        <w:pPr>
          <w:pStyle w:val="a4"/>
          <w:jc w:val="center"/>
        </w:pPr>
        <w:r>
          <w:fldChar w:fldCharType="begin"/>
        </w:r>
        <w:r>
          <w:instrText>PAGE   \* MERGEFORMAT</w:instrText>
        </w:r>
        <w:r>
          <w:fldChar w:fldCharType="separate"/>
        </w:r>
        <w:r w:rsidR="0016596B">
          <w:rPr>
            <w:noProof/>
          </w:rPr>
          <w:t>1</w:t>
        </w:r>
        <w:r>
          <w:fldChar w:fldCharType="end"/>
        </w:r>
      </w:p>
    </w:sdtContent>
  </w:sdt>
  <w:p w:rsidR="00AB17E2" w:rsidRDefault="00AB17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8E" w:rsidRDefault="00564A8E" w:rsidP="00007BBA">
      <w:pPr>
        <w:spacing w:after="0" w:line="240" w:lineRule="auto"/>
      </w:pPr>
      <w:r>
        <w:separator/>
      </w:r>
    </w:p>
  </w:footnote>
  <w:footnote w:type="continuationSeparator" w:id="0">
    <w:p w:rsidR="00564A8E" w:rsidRDefault="00564A8E" w:rsidP="00007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14EA9"/>
    <w:multiLevelType w:val="hybridMultilevel"/>
    <w:tmpl w:val="BB72AD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E6"/>
    <w:rsid w:val="00007BBA"/>
    <w:rsid w:val="00014229"/>
    <w:rsid w:val="00057A0F"/>
    <w:rsid w:val="000628BB"/>
    <w:rsid w:val="000D03B1"/>
    <w:rsid w:val="000D266D"/>
    <w:rsid w:val="000F126D"/>
    <w:rsid w:val="0010166A"/>
    <w:rsid w:val="00156DE6"/>
    <w:rsid w:val="0016596B"/>
    <w:rsid w:val="001812C0"/>
    <w:rsid w:val="00252225"/>
    <w:rsid w:val="00277672"/>
    <w:rsid w:val="00364CFE"/>
    <w:rsid w:val="0036718A"/>
    <w:rsid w:val="003B7956"/>
    <w:rsid w:val="00564A8E"/>
    <w:rsid w:val="005978BC"/>
    <w:rsid w:val="006F3C5C"/>
    <w:rsid w:val="00711355"/>
    <w:rsid w:val="007457F0"/>
    <w:rsid w:val="00775866"/>
    <w:rsid w:val="007A57BB"/>
    <w:rsid w:val="007C0407"/>
    <w:rsid w:val="007D6E59"/>
    <w:rsid w:val="00862ADF"/>
    <w:rsid w:val="008668B4"/>
    <w:rsid w:val="00A278F1"/>
    <w:rsid w:val="00A456B9"/>
    <w:rsid w:val="00A46BD1"/>
    <w:rsid w:val="00AB17E2"/>
    <w:rsid w:val="00AF58EA"/>
    <w:rsid w:val="00B07089"/>
    <w:rsid w:val="00B5030B"/>
    <w:rsid w:val="00B67AA3"/>
    <w:rsid w:val="00BA2350"/>
    <w:rsid w:val="00BE37E0"/>
    <w:rsid w:val="00C03E24"/>
    <w:rsid w:val="00CB2E9A"/>
    <w:rsid w:val="00CB37E9"/>
    <w:rsid w:val="00CD699D"/>
    <w:rsid w:val="00D23FA3"/>
    <w:rsid w:val="00D97528"/>
    <w:rsid w:val="00E65574"/>
    <w:rsid w:val="00E70457"/>
    <w:rsid w:val="00E905AF"/>
    <w:rsid w:val="00EA2C70"/>
    <w:rsid w:val="00ED50AB"/>
    <w:rsid w:val="00F27F9F"/>
    <w:rsid w:val="00F4192E"/>
    <w:rsid w:val="00F72B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6BC0B0-B0C2-4615-8309-72291225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7E2"/>
    <w:pPr>
      <w:tabs>
        <w:tab w:val="center" w:pos="4153"/>
        <w:tab w:val="right" w:pos="8306"/>
      </w:tabs>
      <w:spacing w:after="0" w:line="240" w:lineRule="auto"/>
    </w:pPr>
  </w:style>
  <w:style w:type="character" w:customStyle="1" w:styleId="Char">
    <w:name w:val="Κεφαλίδα Char"/>
    <w:basedOn w:val="a0"/>
    <w:link w:val="a3"/>
    <w:uiPriority w:val="99"/>
    <w:rsid w:val="00AB17E2"/>
  </w:style>
  <w:style w:type="paragraph" w:styleId="a4">
    <w:name w:val="footer"/>
    <w:basedOn w:val="a"/>
    <w:link w:val="Char0"/>
    <w:uiPriority w:val="99"/>
    <w:unhideWhenUsed/>
    <w:rsid w:val="00AB17E2"/>
    <w:pPr>
      <w:tabs>
        <w:tab w:val="center" w:pos="4153"/>
        <w:tab w:val="right" w:pos="8306"/>
      </w:tabs>
      <w:spacing w:after="0" w:line="240" w:lineRule="auto"/>
    </w:pPr>
  </w:style>
  <w:style w:type="character" w:customStyle="1" w:styleId="Char0">
    <w:name w:val="Υποσέλιδο Char"/>
    <w:basedOn w:val="a0"/>
    <w:link w:val="a4"/>
    <w:uiPriority w:val="99"/>
    <w:rsid w:val="00AB17E2"/>
  </w:style>
  <w:style w:type="paragraph" w:styleId="a5">
    <w:name w:val="List Paragraph"/>
    <w:basedOn w:val="a"/>
    <w:uiPriority w:val="34"/>
    <w:qFormat/>
    <w:rsid w:val="00F4192E"/>
    <w:pPr>
      <w:spacing w:after="160" w:line="259" w:lineRule="auto"/>
      <w:ind w:left="720"/>
      <w:contextualSpacing/>
    </w:pPr>
  </w:style>
  <w:style w:type="table" w:styleId="a6">
    <w:name w:val="Table Grid"/>
    <w:basedOn w:val="a1"/>
    <w:uiPriority w:val="39"/>
    <w:rsid w:val="00F41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D9752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97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661</Words>
  <Characters>3573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EFKA_64BIT</dc:creator>
  <cp:lastModifiedBy>j.apergis</cp:lastModifiedBy>
  <cp:revision>2</cp:revision>
  <cp:lastPrinted>2023-07-25T17:52:00Z</cp:lastPrinted>
  <dcterms:created xsi:type="dcterms:W3CDTF">2023-09-11T17:05:00Z</dcterms:created>
  <dcterms:modified xsi:type="dcterms:W3CDTF">2023-09-11T17:05:00Z</dcterms:modified>
</cp:coreProperties>
</file>