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5CB8D" w14:textId="2BB2B019" w:rsidR="006867C3" w:rsidRPr="00525E6D" w:rsidRDefault="0067393F" w:rsidP="002D2DCB">
      <w:pPr>
        <w:pStyle w:val="a3"/>
        <w:tabs>
          <w:tab w:val="clear" w:pos="4320"/>
          <w:tab w:val="clear" w:pos="8640"/>
        </w:tabs>
        <w:spacing w:line="12" w:lineRule="atLeast"/>
        <w:jc w:val="center"/>
        <w:rPr>
          <w:rFonts w:ascii="Effra Corp" w:hAnsi="Effra Corp" w:cs="Arial"/>
          <w:b/>
          <w:bCs/>
          <w:color w:val="000000" w:themeColor="text1"/>
          <w:spacing w:val="-2"/>
          <w:lang w:val="en-US"/>
        </w:rPr>
      </w:pPr>
      <w:r w:rsidRPr="004F610F">
        <w:rPr>
          <w:rFonts w:ascii="Effra Corp" w:hAnsi="Effra Corp"/>
          <w:b/>
          <w:color w:val="000000" w:themeColor="text1"/>
          <w:spacing w:val="-2"/>
        </w:rPr>
        <w:t>ΠΕΡΙΛΗΠΤΙΚΗ ΕΝΗΜΕΡΩΣΗ ΤΡΙΤΟΥ ΤΡΙΜΗΝΟΥ 2018</w:t>
      </w:r>
    </w:p>
    <w:p w14:paraId="232E981F" w14:textId="77777777" w:rsidR="006867C3" w:rsidRPr="004F610F" w:rsidRDefault="006867C3" w:rsidP="002D2DCB">
      <w:pPr>
        <w:pStyle w:val="a3"/>
        <w:tabs>
          <w:tab w:val="clear" w:pos="4320"/>
          <w:tab w:val="clear" w:pos="8640"/>
        </w:tabs>
        <w:spacing w:line="12" w:lineRule="atLeast"/>
        <w:jc w:val="center"/>
        <w:rPr>
          <w:rFonts w:ascii="Effra Corp" w:hAnsi="Effra Corp" w:cs="Arial"/>
          <w:b/>
          <w:bCs/>
          <w:color w:val="C00000"/>
          <w:spacing w:val="-2"/>
          <w:highlight w:val="yellow"/>
        </w:rPr>
      </w:pPr>
    </w:p>
    <w:p w14:paraId="4D8EA412" w14:textId="3670E258" w:rsidR="00A32521" w:rsidRPr="004F610F" w:rsidRDefault="00701AFC" w:rsidP="002D2DCB">
      <w:pPr>
        <w:pStyle w:val="a3"/>
        <w:tabs>
          <w:tab w:val="clear" w:pos="4320"/>
          <w:tab w:val="clear" w:pos="8640"/>
        </w:tabs>
        <w:spacing w:line="12" w:lineRule="atLeast"/>
        <w:jc w:val="center"/>
        <w:rPr>
          <w:rFonts w:ascii="Effra Corp" w:hAnsi="Effra Corp" w:cs="Arial"/>
          <w:b/>
          <w:bCs/>
          <w:color w:val="C00000"/>
          <w:spacing w:val="-2"/>
        </w:rPr>
      </w:pPr>
      <w:r>
        <w:rPr>
          <w:rFonts w:ascii="Effra Corp" w:hAnsi="Effra Corp"/>
          <w:b/>
          <w:color w:val="C00000"/>
          <w:spacing w:val="-2"/>
        </w:rPr>
        <w:t>ΤΡΙΜΗΝΟ ΣΤΑΘΕΡΗΣ</w:t>
      </w:r>
      <w:r w:rsidR="004564B0" w:rsidRPr="004F610F">
        <w:rPr>
          <w:rFonts w:ascii="Effra Corp" w:hAnsi="Effra Corp"/>
          <w:b/>
          <w:color w:val="C00000"/>
          <w:spacing w:val="-2"/>
        </w:rPr>
        <w:t xml:space="preserve"> ΑΝΑΠΤΥΞΗΣ</w:t>
      </w:r>
    </w:p>
    <w:p w14:paraId="743912F7" w14:textId="77777777" w:rsidR="00C862F5" w:rsidRPr="004F610F" w:rsidRDefault="00C862F5" w:rsidP="002D2DCB">
      <w:pPr>
        <w:pStyle w:val="a3"/>
        <w:tabs>
          <w:tab w:val="clear" w:pos="4320"/>
          <w:tab w:val="clear" w:pos="8640"/>
        </w:tabs>
        <w:spacing w:line="12" w:lineRule="atLeast"/>
        <w:rPr>
          <w:rFonts w:ascii="Effra Corp" w:hAnsi="Effra Corp" w:cs="Calibri"/>
          <w:bCs/>
          <w:spacing w:val="-2"/>
          <w:sz w:val="21"/>
          <w:szCs w:val="21"/>
        </w:rPr>
      </w:pPr>
    </w:p>
    <w:p w14:paraId="4C99720F" w14:textId="2C79C7F4" w:rsidR="00080592" w:rsidRPr="004F610F" w:rsidRDefault="005E742D" w:rsidP="00665A73">
      <w:pPr>
        <w:pStyle w:val="a3"/>
        <w:tabs>
          <w:tab w:val="clear" w:pos="4320"/>
          <w:tab w:val="clear" w:pos="8640"/>
        </w:tabs>
        <w:spacing w:after="120" w:line="12" w:lineRule="atLeast"/>
        <w:jc w:val="both"/>
        <w:rPr>
          <w:rFonts w:ascii="Effra Corp" w:hAnsi="Effra Corp" w:cs="Calibri"/>
          <w:bCs/>
          <w:spacing w:val="-2"/>
          <w:sz w:val="21"/>
          <w:szCs w:val="21"/>
        </w:rPr>
      </w:pPr>
      <w:r w:rsidRPr="004F610F">
        <w:rPr>
          <w:rFonts w:ascii="Effra Corp" w:hAnsi="Effra Corp"/>
          <w:spacing w:val="-2"/>
          <w:sz w:val="21"/>
        </w:rPr>
        <w:t>Η Coca-Cola HBC AG, ένας από τους μεγαλύτερους εμφιαλωτές των σημάτων της The Coca-Cola Company, ανακοινώνει σήμερα την περιληπτική ενημέρωση για την πορεία των εργασιών του τρίτου τριμήνου του 2018.</w:t>
      </w:r>
    </w:p>
    <w:p w14:paraId="2A307112" w14:textId="77777777" w:rsidR="00080592" w:rsidRPr="004F610F" w:rsidRDefault="002D2DCB" w:rsidP="002D2DCB">
      <w:pPr>
        <w:pStyle w:val="a3"/>
        <w:tabs>
          <w:tab w:val="clear" w:pos="4320"/>
          <w:tab w:val="clear" w:pos="8640"/>
        </w:tabs>
        <w:spacing w:after="120" w:line="12" w:lineRule="atLeast"/>
        <w:rPr>
          <w:rFonts w:ascii="Effra Corp" w:hAnsi="Effra Corp" w:cs="Arial"/>
          <w:b/>
          <w:bCs/>
          <w:color w:val="C00000"/>
          <w:spacing w:val="-2"/>
          <w:sz w:val="21"/>
          <w:szCs w:val="21"/>
        </w:rPr>
      </w:pPr>
      <w:r w:rsidRPr="004F610F">
        <w:rPr>
          <w:rFonts w:ascii="Effra Corp" w:hAnsi="Effra Corp"/>
          <w:b/>
          <w:color w:val="C00000"/>
          <w:spacing w:val="-2"/>
          <w:sz w:val="21"/>
        </w:rPr>
        <w:t>Βασικά μεγέθη τρίτου τριμήνου</w:t>
      </w:r>
    </w:p>
    <w:p w14:paraId="253CEF48" w14:textId="28080F54" w:rsidR="005971AD" w:rsidRPr="004F610F" w:rsidRDefault="00701AFC" w:rsidP="00556F9D">
      <w:pPr>
        <w:pStyle w:val="af2"/>
        <w:numPr>
          <w:ilvl w:val="0"/>
          <w:numId w:val="4"/>
        </w:numPr>
        <w:spacing w:after="80"/>
        <w:ind w:left="284" w:hanging="284"/>
        <w:contextualSpacing w:val="0"/>
        <w:jc w:val="both"/>
        <w:rPr>
          <w:rFonts w:ascii="Effra Corp" w:eastAsia="Calibri" w:hAnsi="Effra Corp"/>
          <w:sz w:val="21"/>
          <w:szCs w:val="21"/>
        </w:rPr>
      </w:pPr>
      <w:r>
        <w:rPr>
          <w:rFonts w:ascii="Effra Corp" w:hAnsi="Effra Corp"/>
          <w:sz w:val="21"/>
        </w:rPr>
        <w:t>Σταθερή</w:t>
      </w:r>
      <w:r w:rsidR="005971AD" w:rsidRPr="004F610F">
        <w:rPr>
          <w:rFonts w:ascii="Effra Corp" w:hAnsi="Effra Corp"/>
          <w:sz w:val="21"/>
        </w:rPr>
        <w:t xml:space="preserve"> αύξηση των εσόδων σε ο</w:t>
      </w:r>
      <w:r>
        <w:rPr>
          <w:rFonts w:ascii="Effra Corp" w:hAnsi="Effra Corp"/>
          <w:sz w:val="21"/>
        </w:rPr>
        <w:t>υδέτερη συναλλαγματική βάση, κατά</w:t>
      </w:r>
      <w:r w:rsidR="005971AD" w:rsidRPr="004F610F">
        <w:rPr>
          <w:rFonts w:ascii="Effra Corp" w:hAnsi="Effra Corp"/>
          <w:sz w:val="21"/>
        </w:rPr>
        <w:t xml:space="preserve"> 4,5%</w:t>
      </w:r>
      <w:r w:rsidR="00D2469B" w:rsidRPr="00701AFC">
        <w:rPr>
          <w:rFonts w:ascii="Effra Corp" w:hAnsi="Effra Corp"/>
          <w:sz w:val="21"/>
        </w:rPr>
        <w:t>.</w:t>
      </w:r>
    </w:p>
    <w:p w14:paraId="7F3BF7A2" w14:textId="49DC96B5" w:rsidR="005971AD" w:rsidRPr="004F610F" w:rsidRDefault="005971AD" w:rsidP="00556F9D">
      <w:pPr>
        <w:pStyle w:val="af2"/>
        <w:numPr>
          <w:ilvl w:val="0"/>
          <w:numId w:val="6"/>
        </w:numPr>
        <w:spacing w:after="80"/>
        <w:ind w:left="284" w:hanging="284"/>
        <w:contextualSpacing w:val="0"/>
        <w:jc w:val="both"/>
        <w:rPr>
          <w:rFonts w:ascii="Effra Corp" w:eastAsia="Calibri" w:hAnsi="Effra Corp"/>
          <w:sz w:val="21"/>
          <w:szCs w:val="21"/>
        </w:rPr>
      </w:pPr>
      <w:r w:rsidRPr="004F610F">
        <w:rPr>
          <w:rFonts w:ascii="Effra Corp" w:hAnsi="Effra Corp"/>
          <w:sz w:val="21"/>
        </w:rPr>
        <w:t xml:space="preserve">Οι όγκοι πωλήσεων αυξήθηκαν κατά 4,2% στο τρίμηνο, </w:t>
      </w:r>
      <w:bookmarkStart w:id="0" w:name="_Hlk528667203"/>
      <w:r w:rsidRPr="004F610F">
        <w:rPr>
          <w:rFonts w:ascii="Effra Corp" w:hAnsi="Effra Corp"/>
          <w:sz w:val="21"/>
        </w:rPr>
        <w:t>με ισχυρές επιδόσεις να καταγράφονται στις αναπτυσσόμενες και τις αναδυόμενες αγορές.</w:t>
      </w:r>
    </w:p>
    <w:bookmarkEnd w:id="0"/>
    <w:p w14:paraId="449C0FDC" w14:textId="2082FABF" w:rsidR="005971AD" w:rsidRPr="004F610F" w:rsidRDefault="005971AD" w:rsidP="00556F9D">
      <w:pPr>
        <w:pStyle w:val="a3"/>
        <w:numPr>
          <w:ilvl w:val="0"/>
          <w:numId w:val="7"/>
        </w:numPr>
        <w:spacing w:after="80"/>
        <w:ind w:left="567" w:hanging="284"/>
        <w:jc w:val="both"/>
        <w:rPr>
          <w:rFonts w:ascii="Effra Corp" w:eastAsia="Calibri" w:hAnsi="Effra Corp"/>
          <w:sz w:val="21"/>
          <w:szCs w:val="21"/>
        </w:rPr>
      </w:pPr>
      <w:r w:rsidRPr="004F610F">
        <w:rPr>
          <w:rFonts w:ascii="Effra Corp" w:hAnsi="Effra Corp"/>
          <w:sz w:val="21"/>
        </w:rPr>
        <w:t>Οι όγκοι πωλήσεων στις αναπτυγμένες αγορές παρέμειναν κατά βάση σταθεροί, με δεδομένη την υψηλή συγκριτική βάση του προηγούμενου έτους της τάξης του 2,2%.</w:t>
      </w:r>
    </w:p>
    <w:p w14:paraId="32194C41" w14:textId="5AF598E4" w:rsidR="005971AD" w:rsidRPr="004F610F" w:rsidRDefault="005971AD" w:rsidP="00556F9D">
      <w:pPr>
        <w:pStyle w:val="a3"/>
        <w:numPr>
          <w:ilvl w:val="0"/>
          <w:numId w:val="7"/>
        </w:numPr>
        <w:spacing w:after="80"/>
        <w:ind w:left="567" w:hanging="284"/>
        <w:jc w:val="both"/>
        <w:rPr>
          <w:rFonts w:ascii="Effra Corp" w:eastAsia="Calibri" w:hAnsi="Effra Corp"/>
          <w:sz w:val="21"/>
          <w:szCs w:val="21"/>
        </w:rPr>
      </w:pPr>
      <w:r w:rsidRPr="004F610F">
        <w:rPr>
          <w:rFonts w:ascii="Effra Corp" w:hAnsi="Effra Corp"/>
          <w:sz w:val="21"/>
        </w:rPr>
        <w:t xml:space="preserve">Οι όγκοι πωλήσεων στις αναπτυσσόμενες αγορές αυξήθηκαν κατά 11,3%. </w:t>
      </w:r>
      <w:r w:rsidR="00701AFC">
        <w:rPr>
          <w:rFonts w:ascii="Effra Corp" w:hAnsi="Effra Corp"/>
          <w:sz w:val="21"/>
        </w:rPr>
        <w:t>Αυτό το πολύ</w:t>
      </w:r>
      <w:r w:rsidRPr="004F610F">
        <w:rPr>
          <w:rFonts w:ascii="Effra Corp" w:hAnsi="Effra Corp"/>
          <w:sz w:val="21"/>
        </w:rPr>
        <w:t xml:space="preserve"> θετικό αποτέλεσμα </w:t>
      </w:r>
      <w:r w:rsidR="00701AFC">
        <w:rPr>
          <w:rFonts w:ascii="Effra Corp" w:hAnsi="Effra Corp"/>
          <w:sz w:val="21"/>
        </w:rPr>
        <w:t>είχε ευρεία βάση</w:t>
      </w:r>
      <w:r w:rsidRPr="004F610F">
        <w:rPr>
          <w:rFonts w:ascii="Effra Corp" w:hAnsi="Effra Corp"/>
          <w:sz w:val="21"/>
        </w:rPr>
        <w:t xml:space="preserve">, με ισχυρή αύξηση του όγκου πωλήσεων σε όλες τις χώρες </w:t>
      </w:r>
      <w:r w:rsidR="00710946">
        <w:rPr>
          <w:rFonts w:ascii="Effra Corp" w:hAnsi="Effra Corp"/>
          <w:sz w:val="21"/>
        </w:rPr>
        <w:t xml:space="preserve">αυτού </w:t>
      </w:r>
      <w:r w:rsidRPr="004F610F">
        <w:rPr>
          <w:rFonts w:ascii="Effra Corp" w:hAnsi="Effra Corp"/>
          <w:sz w:val="21"/>
        </w:rPr>
        <w:t>του τομέα</w:t>
      </w:r>
      <w:r w:rsidR="00710946">
        <w:rPr>
          <w:rFonts w:ascii="Effra Corp" w:hAnsi="Effra Corp"/>
          <w:sz w:val="21"/>
        </w:rPr>
        <w:t xml:space="preserve"> δραστηριοποίησης</w:t>
      </w:r>
      <w:r w:rsidRPr="004F610F">
        <w:rPr>
          <w:rFonts w:ascii="Effra Corp" w:hAnsi="Effra Corp"/>
          <w:sz w:val="21"/>
        </w:rPr>
        <w:t xml:space="preserve">. Η Πολωνία, </w:t>
      </w:r>
      <w:r w:rsidR="00E0074A">
        <w:rPr>
          <w:rFonts w:ascii="Effra Corp" w:hAnsi="Effra Corp"/>
          <w:sz w:val="21"/>
        </w:rPr>
        <w:t>διατηρώντας τη</w:t>
      </w:r>
      <w:r w:rsidR="00021A73" w:rsidRPr="00021A73">
        <w:rPr>
          <w:rFonts w:ascii="Effra Corp" w:hAnsi="Effra Corp"/>
          <w:sz w:val="21"/>
        </w:rPr>
        <w:t xml:space="preserve"> </w:t>
      </w:r>
      <w:r w:rsidRPr="004F610F">
        <w:rPr>
          <w:rFonts w:ascii="Effra Corp" w:hAnsi="Effra Corp"/>
          <w:sz w:val="21"/>
        </w:rPr>
        <w:t xml:space="preserve">δυναμική ανάπτυξης, συνεισέφερε σημαντικά σε αυτό το αποτέλεσμα. </w:t>
      </w:r>
    </w:p>
    <w:p w14:paraId="0F8F3195" w14:textId="50F05BEF" w:rsidR="005971AD" w:rsidRPr="004F610F" w:rsidRDefault="005971AD" w:rsidP="00556F9D">
      <w:pPr>
        <w:pStyle w:val="a3"/>
        <w:numPr>
          <w:ilvl w:val="0"/>
          <w:numId w:val="7"/>
        </w:numPr>
        <w:spacing w:after="80"/>
        <w:ind w:left="567" w:hanging="284"/>
        <w:jc w:val="both"/>
        <w:rPr>
          <w:rFonts w:ascii="Effra Corp" w:hAnsi="Effra Corp"/>
          <w:sz w:val="21"/>
        </w:rPr>
      </w:pPr>
      <w:r w:rsidRPr="004F610F">
        <w:rPr>
          <w:rFonts w:ascii="Effra Corp" w:hAnsi="Effra Corp"/>
          <w:sz w:val="21"/>
        </w:rPr>
        <w:t>Οι όγκοι πωλήσεων στις αναδυόμενες αγορές αυξήθηκαν κατά 4,1%, με καλές συνεισφορές από όλες τις αγορές</w:t>
      </w:r>
      <w:r w:rsidR="00D2469B" w:rsidRPr="004F610F">
        <w:rPr>
          <w:rFonts w:ascii="Effra Corp" w:hAnsi="Effra Corp"/>
          <w:sz w:val="21"/>
        </w:rPr>
        <w:t>,</w:t>
      </w:r>
      <w:r w:rsidRPr="004F610F">
        <w:rPr>
          <w:rFonts w:ascii="Effra Corp" w:hAnsi="Effra Corp"/>
          <w:sz w:val="21"/>
        </w:rPr>
        <w:t xml:space="preserve"> συμπεριλαμβανομένης της Νιγηρίας και της Ρωσίας. </w:t>
      </w:r>
      <w:bookmarkStart w:id="1" w:name="_Hlk527978079"/>
      <w:r w:rsidRPr="004F610F">
        <w:rPr>
          <w:rFonts w:ascii="Effra Corp" w:hAnsi="Effra Corp"/>
          <w:sz w:val="21"/>
        </w:rPr>
        <w:t xml:space="preserve">Όπως αναμενόταν, διαπιστώσαμε μια επιβράδυνση του πολύ ισχυρού ρυθμού ανάπτυξης από τη Ρουμανία, την Ουκρανία και τη Σερβία, έναντι </w:t>
      </w:r>
      <w:r w:rsidR="00D2469B" w:rsidRPr="004F610F">
        <w:rPr>
          <w:rFonts w:ascii="Effra Corp" w:hAnsi="Effra Corp"/>
          <w:sz w:val="21"/>
        </w:rPr>
        <w:t xml:space="preserve">των </w:t>
      </w:r>
      <w:r w:rsidRPr="004F610F">
        <w:rPr>
          <w:rFonts w:ascii="Effra Corp" w:hAnsi="Effra Corp"/>
          <w:sz w:val="21"/>
        </w:rPr>
        <w:t xml:space="preserve">πολύ υψηλών ποσοστών ανάπτυξης το αντίστοιχο διάστημα πέρυσι. </w:t>
      </w:r>
    </w:p>
    <w:p w14:paraId="7622BE9D" w14:textId="0EC20CA2" w:rsidR="005971AD" w:rsidRPr="004F610F" w:rsidRDefault="005971AD" w:rsidP="009C1A96">
      <w:pPr>
        <w:pStyle w:val="af2"/>
        <w:numPr>
          <w:ilvl w:val="0"/>
          <w:numId w:val="6"/>
        </w:numPr>
        <w:spacing w:after="80"/>
        <w:ind w:left="284" w:hanging="284"/>
        <w:contextualSpacing w:val="0"/>
        <w:jc w:val="both"/>
        <w:rPr>
          <w:rFonts w:ascii="Effra Corp" w:hAnsi="Effra Corp"/>
          <w:sz w:val="21"/>
        </w:rPr>
      </w:pPr>
      <w:bookmarkStart w:id="2" w:name="_Hlk528667298"/>
      <w:bookmarkEnd w:id="1"/>
      <w:r w:rsidRPr="004F610F">
        <w:rPr>
          <w:rFonts w:ascii="Effra Corp" w:hAnsi="Effra Corp"/>
          <w:sz w:val="21"/>
        </w:rPr>
        <w:t xml:space="preserve">Τα έσοδα από πωλήσεις ανά κιβώτιο σε ουδέτερη συναλλαγματική βάση βελτιώθηκαν κατά 0,3% στο τρίμηνο, </w:t>
      </w:r>
      <w:r w:rsidR="00E0074A">
        <w:rPr>
          <w:rFonts w:ascii="Effra Corp" w:hAnsi="Effra Corp"/>
          <w:sz w:val="21"/>
        </w:rPr>
        <w:t>σημειώνοντας</w:t>
      </w:r>
      <w:r w:rsidRPr="004F610F">
        <w:rPr>
          <w:rFonts w:ascii="Effra Corp" w:hAnsi="Effra Corp"/>
          <w:sz w:val="21"/>
        </w:rPr>
        <w:t xml:space="preserve"> επιβράδυνση σε σύγκριση με τις πρόσφατες τάσεις, αντικατοπτρίζοντας τη</w:t>
      </w:r>
      <w:r w:rsidR="00E0074A">
        <w:rPr>
          <w:rFonts w:ascii="Effra Corp" w:hAnsi="Effra Corp"/>
          <w:sz w:val="21"/>
        </w:rPr>
        <w:t xml:space="preserve"> </w:t>
      </w:r>
      <w:r w:rsidR="00132DB7">
        <w:rPr>
          <w:rFonts w:ascii="Effra Corp" w:hAnsi="Effra Corp"/>
          <w:sz w:val="21"/>
        </w:rPr>
        <w:t xml:space="preserve">χρονική </w:t>
      </w:r>
      <w:r w:rsidRPr="004F610F">
        <w:rPr>
          <w:rFonts w:ascii="Effra Corp" w:hAnsi="Effra Corp"/>
          <w:sz w:val="21"/>
        </w:rPr>
        <w:t>συγκυρία των ενεργειών αύξησης των τιμών και το αρνητικό μείγμα καναλιών διανομής.</w:t>
      </w:r>
    </w:p>
    <w:bookmarkEnd w:id="2"/>
    <w:p w14:paraId="2DF791BC" w14:textId="07257554" w:rsidR="005971AD" w:rsidRPr="004F610F" w:rsidRDefault="002A2F82" w:rsidP="00556F9D">
      <w:pPr>
        <w:pStyle w:val="a3"/>
        <w:numPr>
          <w:ilvl w:val="0"/>
          <w:numId w:val="5"/>
        </w:numPr>
        <w:spacing w:after="80"/>
        <w:ind w:left="567" w:hanging="283"/>
        <w:jc w:val="both"/>
        <w:rPr>
          <w:rFonts w:ascii="Effra Corp" w:eastAsia="Calibri" w:hAnsi="Effra Corp"/>
          <w:sz w:val="21"/>
          <w:szCs w:val="21"/>
        </w:rPr>
      </w:pPr>
      <w:r w:rsidRPr="004F610F">
        <w:rPr>
          <w:rFonts w:ascii="Effra Corp" w:hAnsi="Effra Corp"/>
          <w:sz w:val="21"/>
        </w:rPr>
        <w:t xml:space="preserve">Στις αναπτυγμένες αγορές τα έσοδα από τις πωλήσεις ανά κιβώτιο σε ουδέτερη συναλλαγματική βάση υποχώρησαν κατά 0,4%, καθώς οι ισχυροί όγκοι πωλήσεων στην κατηγορία των εμφιαλωμένων νερών επηρέασαν αρνητικά το μείγμα κατηγορίας προϊόντων και οι ανταγωνιστικές πιέσεις οδήγησαν σε </w:t>
      </w:r>
      <w:r w:rsidR="00E0074A">
        <w:rPr>
          <w:rFonts w:ascii="Effra Corp" w:hAnsi="Effra Corp"/>
          <w:sz w:val="21"/>
        </w:rPr>
        <w:t>πιο έντονες προωθητικές ενέργειες</w:t>
      </w:r>
      <w:r w:rsidRPr="004F610F">
        <w:rPr>
          <w:rFonts w:ascii="Effra Corp" w:hAnsi="Effra Corp"/>
          <w:sz w:val="21"/>
        </w:rPr>
        <w:t xml:space="preserve"> στο τρίμηνο.</w:t>
      </w:r>
    </w:p>
    <w:p w14:paraId="0D9EA727" w14:textId="451A01EE" w:rsidR="005971AD" w:rsidRPr="004F610F" w:rsidRDefault="005971AD" w:rsidP="00D50BCE">
      <w:pPr>
        <w:pStyle w:val="a3"/>
        <w:numPr>
          <w:ilvl w:val="0"/>
          <w:numId w:val="5"/>
        </w:numPr>
        <w:spacing w:after="80"/>
        <w:ind w:left="567" w:hanging="283"/>
        <w:jc w:val="both"/>
        <w:rPr>
          <w:rFonts w:ascii="Effra Corp" w:hAnsi="Effra Corp"/>
          <w:sz w:val="21"/>
        </w:rPr>
      </w:pPr>
      <w:r w:rsidRPr="004F610F">
        <w:rPr>
          <w:rFonts w:ascii="Effra Corp" w:hAnsi="Effra Corp"/>
          <w:sz w:val="21"/>
        </w:rPr>
        <w:t xml:space="preserve">Στις αναπτυσσόμενες αγορές τα έσοδα από πωλήσεις ανά κιβώτιο σε ουδέτερη συναλλαγματική βάση αυξήθηκαν κατά 2,5%. Αυτό συνιστά βελτίωση σε σχέση με το πρώτο εξάμηνο </w:t>
      </w:r>
      <w:r w:rsidR="00D2469B" w:rsidRPr="004F610F">
        <w:rPr>
          <w:rFonts w:ascii="Effra Corp" w:hAnsi="Effra Corp"/>
          <w:sz w:val="21"/>
        </w:rPr>
        <w:t>και</w:t>
      </w:r>
      <w:r w:rsidRPr="004F610F">
        <w:rPr>
          <w:rFonts w:ascii="Effra Corp" w:hAnsi="Effra Corp"/>
          <w:sz w:val="21"/>
        </w:rPr>
        <w:t xml:space="preserve"> αντανακλά τη στρατηγική μας για μεγαλύτερη αύξηση των εσόδων σε αυτόν το</w:t>
      </w:r>
      <w:r w:rsidR="004D3740">
        <w:rPr>
          <w:rFonts w:ascii="Effra Corp" w:hAnsi="Effra Corp"/>
          <w:sz w:val="21"/>
        </w:rPr>
        <w:t>ν τομέα μέσω</w:t>
      </w:r>
      <w:r w:rsidRPr="004F610F">
        <w:rPr>
          <w:rFonts w:ascii="Effra Corp" w:hAnsi="Effra Corp"/>
          <w:sz w:val="21"/>
        </w:rPr>
        <w:t xml:space="preserve"> του μείγματος τιμών</w:t>
      </w:r>
      <w:r w:rsidR="00B93491">
        <w:rPr>
          <w:rFonts w:ascii="Effra Corp" w:hAnsi="Effra Corp"/>
          <w:sz w:val="21"/>
        </w:rPr>
        <w:t xml:space="preserve"> και κατηγορίας προϊόντων στο</w:t>
      </w:r>
      <w:r w:rsidRPr="004F610F">
        <w:rPr>
          <w:rFonts w:ascii="Effra Corp" w:hAnsi="Effra Corp"/>
          <w:sz w:val="21"/>
        </w:rPr>
        <w:t xml:space="preserve"> δεύτερο εξάμηνο. </w:t>
      </w:r>
    </w:p>
    <w:p w14:paraId="1A7F2C15" w14:textId="0A09E962" w:rsidR="005971AD" w:rsidRPr="004F610F" w:rsidRDefault="005971AD" w:rsidP="00665A73">
      <w:pPr>
        <w:pStyle w:val="a3"/>
        <w:numPr>
          <w:ilvl w:val="0"/>
          <w:numId w:val="5"/>
        </w:numPr>
        <w:spacing w:after="120"/>
        <w:ind w:left="568" w:hanging="284"/>
        <w:jc w:val="both"/>
        <w:rPr>
          <w:rFonts w:ascii="Effra Corp" w:hAnsi="Effra Corp"/>
          <w:sz w:val="21"/>
        </w:rPr>
      </w:pPr>
      <w:r w:rsidRPr="004F610F">
        <w:rPr>
          <w:rFonts w:ascii="Effra Corp" w:hAnsi="Effra Corp"/>
          <w:sz w:val="21"/>
        </w:rPr>
        <w:t>Στις αναδυόμενες αγορές τα έσοδα από πωλήσεις ανά κιβώτιο σε ουδέτερη συναλλαγματι</w:t>
      </w:r>
      <w:r w:rsidR="004D3740">
        <w:rPr>
          <w:rFonts w:ascii="Effra Corp" w:hAnsi="Effra Corp"/>
          <w:sz w:val="21"/>
        </w:rPr>
        <w:t xml:space="preserve">κή βάση αυξήθηκαν κατά 0,7%, </w:t>
      </w:r>
      <w:r w:rsidRPr="004F610F">
        <w:rPr>
          <w:rFonts w:ascii="Effra Corp" w:hAnsi="Effra Corp"/>
          <w:sz w:val="21"/>
        </w:rPr>
        <w:t xml:space="preserve">μια επιβράδυνση σε σύγκριση με το πρώτο εξάμηνο, </w:t>
      </w:r>
      <w:r w:rsidR="00E0074A">
        <w:rPr>
          <w:rFonts w:ascii="Effra Corp" w:hAnsi="Effra Corp"/>
          <w:sz w:val="21"/>
        </w:rPr>
        <w:t>εν μέρει</w:t>
      </w:r>
      <w:r w:rsidR="00E0074A" w:rsidRPr="004F610F">
        <w:rPr>
          <w:rFonts w:ascii="Effra Corp" w:hAnsi="Effra Corp"/>
          <w:sz w:val="21"/>
        </w:rPr>
        <w:t xml:space="preserve"> </w:t>
      </w:r>
      <w:r w:rsidRPr="004F610F">
        <w:rPr>
          <w:rFonts w:ascii="Effra Corp" w:hAnsi="Effra Corp"/>
          <w:sz w:val="21"/>
        </w:rPr>
        <w:t xml:space="preserve">λόγω της </w:t>
      </w:r>
      <w:r w:rsidR="00710946">
        <w:rPr>
          <w:rFonts w:ascii="Effra Corp" w:hAnsi="Effra Corp"/>
          <w:sz w:val="21"/>
        </w:rPr>
        <w:t xml:space="preserve">χρονικής </w:t>
      </w:r>
      <w:r w:rsidRPr="004F610F">
        <w:rPr>
          <w:rFonts w:ascii="Effra Corp" w:hAnsi="Effra Corp"/>
          <w:sz w:val="21"/>
        </w:rPr>
        <w:t xml:space="preserve">συγκυρίας των αυξήσεων </w:t>
      </w:r>
      <w:r w:rsidR="00E0074A">
        <w:rPr>
          <w:rFonts w:ascii="Effra Corp" w:hAnsi="Effra Corp"/>
          <w:sz w:val="21"/>
        </w:rPr>
        <w:t>των τιμών</w:t>
      </w:r>
      <w:r w:rsidRPr="004F610F">
        <w:rPr>
          <w:rFonts w:ascii="Effra Corp" w:hAnsi="Effra Corp"/>
          <w:sz w:val="21"/>
        </w:rPr>
        <w:t xml:space="preserve">. </w:t>
      </w:r>
      <w:r w:rsidR="00E0074A">
        <w:rPr>
          <w:rFonts w:ascii="Effra Corp" w:hAnsi="Effra Corp"/>
          <w:sz w:val="21"/>
        </w:rPr>
        <w:t>Η</w:t>
      </w:r>
      <w:r w:rsidR="00E0074A" w:rsidRPr="004F610F">
        <w:rPr>
          <w:rFonts w:ascii="Effra Corp" w:hAnsi="Effra Corp"/>
          <w:sz w:val="21"/>
        </w:rPr>
        <w:t xml:space="preserve"> </w:t>
      </w:r>
      <w:r w:rsidRPr="004F610F">
        <w:rPr>
          <w:rFonts w:ascii="Effra Corp" w:hAnsi="Effra Corp"/>
          <w:sz w:val="21"/>
        </w:rPr>
        <w:t xml:space="preserve">πτώση </w:t>
      </w:r>
      <w:r w:rsidR="00E0074A" w:rsidRPr="004F610F">
        <w:rPr>
          <w:rFonts w:ascii="Effra Corp" w:hAnsi="Effra Corp"/>
          <w:sz w:val="21"/>
        </w:rPr>
        <w:t>τ</w:t>
      </w:r>
      <w:r w:rsidR="00E0074A">
        <w:rPr>
          <w:rFonts w:ascii="Effra Corp" w:hAnsi="Effra Corp"/>
          <w:sz w:val="21"/>
        </w:rPr>
        <w:t>ου</w:t>
      </w:r>
      <w:r w:rsidR="00E0074A" w:rsidRPr="004F610F">
        <w:rPr>
          <w:rFonts w:ascii="Effra Corp" w:hAnsi="Effra Corp"/>
          <w:sz w:val="21"/>
        </w:rPr>
        <w:t xml:space="preserve"> όγκ</w:t>
      </w:r>
      <w:r w:rsidR="00E0074A">
        <w:rPr>
          <w:rFonts w:ascii="Effra Corp" w:hAnsi="Effra Corp"/>
          <w:sz w:val="21"/>
        </w:rPr>
        <w:t>ου</w:t>
      </w:r>
      <w:r w:rsidR="00E0074A" w:rsidRPr="004F610F">
        <w:rPr>
          <w:rFonts w:ascii="Effra Corp" w:hAnsi="Effra Corp"/>
          <w:sz w:val="21"/>
        </w:rPr>
        <w:t xml:space="preserve"> </w:t>
      </w:r>
      <w:r w:rsidRPr="004F610F">
        <w:rPr>
          <w:rFonts w:ascii="Effra Corp" w:hAnsi="Effra Corp"/>
          <w:sz w:val="21"/>
        </w:rPr>
        <w:t>πωλήσεων premium σημάτων οινοπνευματωδών ποτών στη Ρωσία</w:t>
      </w:r>
      <w:r w:rsidR="00E0074A">
        <w:rPr>
          <w:rFonts w:ascii="Effra Corp" w:hAnsi="Effra Corp"/>
          <w:sz w:val="21"/>
        </w:rPr>
        <w:t xml:space="preserve">, είχε </w:t>
      </w:r>
      <w:r w:rsidR="00710946">
        <w:rPr>
          <w:rFonts w:ascii="Effra Corp" w:hAnsi="Effra Corp"/>
          <w:sz w:val="21"/>
        </w:rPr>
        <w:t xml:space="preserve">σημαντικό </w:t>
      </w:r>
      <w:r w:rsidR="00E0074A">
        <w:rPr>
          <w:rFonts w:ascii="Effra Corp" w:hAnsi="Effra Corp"/>
          <w:sz w:val="21"/>
        </w:rPr>
        <w:t>αρνητικό αντίκτυπο στο μείγμα κατηγορίας προϊόντων</w:t>
      </w:r>
      <w:r w:rsidR="00BF77BD" w:rsidRPr="00FA73FA">
        <w:rPr>
          <w:rFonts w:ascii="Effra Corp" w:hAnsi="Effra Corp"/>
          <w:sz w:val="21"/>
        </w:rPr>
        <w:t xml:space="preserve">, </w:t>
      </w:r>
      <w:r w:rsidR="00BF77BD">
        <w:rPr>
          <w:rFonts w:ascii="Effra Corp" w:hAnsi="Effra Corp"/>
          <w:sz w:val="21"/>
        </w:rPr>
        <w:t>ενώ</w:t>
      </w:r>
      <w:r w:rsidR="00E0074A">
        <w:rPr>
          <w:rFonts w:ascii="Effra Corp" w:hAnsi="Effra Corp"/>
          <w:sz w:val="21"/>
        </w:rPr>
        <w:t xml:space="preserve"> </w:t>
      </w:r>
      <w:r w:rsidR="00BF77BD">
        <w:rPr>
          <w:rFonts w:ascii="Effra Corp" w:hAnsi="Effra Corp"/>
          <w:sz w:val="21"/>
        </w:rPr>
        <w:t xml:space="preserve">το </w:t>
      </w:r>
      <w:r w:rsidR="00E0074A">
        <w:rPr>
          <w:rFonts w:ascii="Effra Corp" w:hAnsi="Effra Corp"/>
          <w:sz w:val="21"/>
        </w:rPr>
        <w:t xml:space="preserve">μείγμα καναλιών διανομής </w:t>
      </w:r>
      <w:r w:rsidR="00BF77BD">
        <w:rPr>
          <w:rFonts w:ascii="Effra Corp" w:hAnsi="Effra Corp"/>
          <w:sz w:val="21"/>
        </w:rPr>
        <w:t>συνέχισε</w:t>
      </w:r>
      <w:r w:rsidR="00E0074A">
        <w:rPr>
          <w:rFonts w:ascii="Effra Corp" w:hAnsi="Effra Corp"/>
          <w:sz w:val="21"/>
        </w:rPr>
        <w:t xml:space="preserve"> να είναι αρνητικό.</w:t>
      </w:r>
    </w:p>
    <w:p w14:paraId="0889D06F" w14:textId="67F1E887" w:rsidR="008C18A0" w:rsidRPr="004F610F" w:rsidRDefault="00AE601C" w:rsidP="008A01C1">
      <w:pPr>
        <w:spacing w:before="80" w:afterLines="80" w:after="192"/>
        <w:rPr>
          <w:rFonts w:ascii="Effra Corp" w:hAnsi="Effra Corp" w:cs="Arial"/>
          <w:b/>
          <w:bCs/>
          <w:sz w:val="21"/>
          <w:szCs w:val="21"/>
        </w:rPr>
      </w:pPr>
      <w:r w:rsidRPr="004F610F">
        <w:rPr>
          <w:rFonts w:ascii="Effra Corp" w:hAnsi="Effra Corp"/>
          <w:b/>
          <w:sz w:val="20"/>
        </w:rPr>
        <w:t>Ο κ. Zoran Bogdanovic, Διευθύνων Σύμβουλος της Coca-Cola HBC AG, σχολίασε:</w:t>
      </w:r>
    </w:p>
    <w:p w14:paraId="5770207C" w14:textId="0FD7BD2C" w:rsidR="000D0CA4" w:rsidRPr="00CE42F0" w:rsidRDefault="008849BD" w:rsidP="003758A5">
      <w:pPr>
        <w:autoSpaceDE w:val="0"/>
        <w:autoSpaceDN w:val="0"/>
        <w:adjustRightInd w:val="0"/>
        <w:spacing w:afterLines="80" w:after="192" w:line="228" w:lineRule="auto"/>
        <w:jc w:val="both"/>
        <w:rPr>
          <w:rFonts w:ascii="Effra Corp" w:hAnsi="Effra Corp"/>
          <w:i/>
          <w:color w:val="000000"/>
          <w:sz w:val="21"/>
        </w:rPr>
      </w:pPr>
      <w:r w:rsidRPr="004F610F">
        <w:rPr>
          <w:rFonts w:ascii="Effra Corp" w:hAnsi="Effra Corp"/>
          <w:i/>
          <w:color w:val="000000"/>
          <w:sz w:val="21"/>
        </w:rPr>
        <w:t>«</w:t>
      </w:r>
      <w:r w:rsidR="008F5EC2">
        <w:rPr>
          <w:rFonts w:ascii="Effra Corp" w:hAnsi="Effra Corp"/>
          <w:i/>
          <w:color w:val="000000"/>
          <w:sz w:val="21"/>
        </w:rPr>
        <w:t xml:space="preserve">Είμαστε ικανοποιημένοι από τις </w:t>
      </w:r>
      <w:r w:rsidR="00A064E4">
        <w:rPr>
          <w:rFonts w:ascii="Effra Corp" w:hAnsi="Effra Corp"/>
          <w:i/>
          <w:color w:val="000000"/>
          <w:sz w:val="21"/>
        </w:rPr>
        <w:t xml:space="preserve">ενέργειές </w:t>
      </w:r>
      <w:r w:rsidR="008F5EC2">
        <w:rPr>
          <w:rFonts w:ascii="Effra Corp" w:hAnsi="Effra Corp"/>
          <w:i/>
          <w:color w:val="000000"/>
          <w:sz w:val="21"/>
        </w:rPr>
        <w:t xml:space="preserve">μας, οι οποίες επιτρέπουν </w:t>
      </w:r>
      <w:r w:rsidR="006A41DA">
        <w:rPr>
          <w:rFonts w:ascii="Effra Corp" w:hAnsi="Effra Corp"/>
          <w:i/>
          <w:color w:val="000000"/>
          <w:sz w:val="21"/>
        </w:rPr>
        <w:t>στον Όμιλο</w:t>
      </w:r>
      <w:r w:rsidR="008F5EC2">
        <w:rPr>
          <w:rFonts w:ascii="Effra Corp" w:hAnsi="Effra Corp"/>
          <w:i/>
          <w:color w:val="000000"/>
          <w:sz w:val="21"/>
        </w:rPr>
        <w:t xml:space="preserve"> να αξιοποιεί</w:t>
      </w:r>
      <w:r w:rsidR="00A064E4">
        <w:rPr>
          <w:rFonts w:ascii="Effra Corp" w:hAnsi="Effra Corp"/>
          <w:i/>
          <w:color w:val="000000"/>
          <w:sz w:val="21"/>
        </w:rPr>
        <w:t xml:space="preserve"> με επιτυχία τις ευκαιρίες ανάπτυξης στις αγορές όπου δραστηριοποιούμαστε.</w:t>
      </w:r>
      <w:r w:rsidR="008F5EC2">
        <w:rPr>
          <w:rFonts w:ascii="Effra Corp" w:hAnsi="Effra Corp"/>
          <w:i/>
          <w:color w:val="000000"/>
          <w:sz w:val="21"/>
        </w:rPr>
        <w:t xml:space="preserve"> Τ</w:t>
      </w:r>
      <w:r w:rsidR="000D0CA4">
        <w:rPr>
          <w:rFonts w:ascii="Effra Corp" w:hAnsi="Effra Corp"/>
          <w:i/>
          <w:color w:val="000000"/>
          <w:sz w:val="21"/>
        </w:rPr>
        <w:t xml:space="preserve">ο χαρτοφυλάκιο προϊόντων μας </w:t>
      </w:r>
      <w:r w:rsidR="008F5EC2">
        <w:rPr>
          <w:rFonts w:ascii="Effra Corp" w:hAnsi="Effra Corp"/>
          <w:i/>
          <w:color w:val="000000"/>
          <w:sz w:val="21"/>
        </w:rPr>
        <w:t>εξελίσσεται προκειμένου να ανταποκρίνεται</w:t>
      </w:r>
      <w:r w:rsidR="000D0CA4">
        <w:rPr>
          <w:rFonts w:ascii="Effra Corp" w:hAnsi="Effra Corp"/>
          <w:i/>
          <w:color w:val="000000"/>
          <w:sz w:val="21"/>
        </w:rPr>
        <w:t xml:space="preserve"> στις </w:t>
      </w:r>
      <w:r w:rsidR="00F95A1B">
        <w:rPr>
          <w:rFonts w:ascii="Effra Corp" w:hAnsi="Effra Corp"/>
          <w:i/>
          <w:color w:val="000000"/>
          <w:sz w:val="21"/>
        </w:rPr>
        <w:t>μεταβαλλόμενες προτιμήσεις των καταναλωτών και</w:t>
      </w:r>
      <w:r w:rsidR="008F5EC2">
        <w:rPr>
          <w:rFonts w:ascii="Effra Corp" w:hAnsi="Effra Corp"/>
          <w:i/>
          <w:color w:val="000000"/>
          <w:sz w:val="21"/>
        </w:rPr>
        <w:t>, μέσω της συνεργασίας</w:t>
      </w:r>
      <w:r w:rsidR="00F95A1B">
        <w:rPr>
          <w:rFonts w:ascii="Effra Corp" w:hAnsi="Effra Corp"/>
          <w:i/>
          <w:color w:val="000000"/>
          <w:sz w:val="21"/>
        </w:rPr>
        <w:t xml:space="preserve"> με τους πελάτες </w:t>
      </w:r>
      <w:r w:rsidR="008F5EC2">
        <w:rPr>
          <w:rFonts w:ascii="Effra Corp" w:hAnsi="Effra Corp"/>
          <w:i/>
          <w:color w:val="000000"/>
          <w:sz w:val="21"/>
        </w:rPr>
        <w:t>μας, ενισχύ</w:t>
      </w:r>
      <w:r w:rsidR="00F95A1B">
        <w:rPr>
          <w:rFonts w:ascii="Effra Corp" w:hAnsi="Effra Corp"/>
          <w:i/>
          <w:color w:val="000000"/>
          <w:sz w:val="21"/>
        </w:rPr>
        <w:t xml:space="preserve">ουμε την πρόσβασή μας στην αγορά. </w:t>
      </w:r>
    </w:p>
    <w:p w14:paraId="708F2E27" w14:textId="25DF1FCE" w:rsidR="002F3281" w:rsidRDefault="00D05384" w:rsidP="003758A5">
      <w:pPr>
        <w:autoSpaceDE w:val="0"/>
        <w:autoSpaceDN w:val="0"/>
        <w:adjustRightInd w:val="0"/>
        <w:spacing w:afterLines="80" w:after="192" w:line="228" w:lineRule="auto"/>
        <w:jc w:val="both"/>
        <w:rPr>
          <w:rFonts w:ascii="Effra Corp" w:hAnsi="Effra Corp"/>
          <w:i/>
          <w:color w:val="000000"/>
          <w:sz w:val="21"/>
        </w:rPr>
      </w:pPr>
      <w:r>
        <w:rPr>
          <w:rFonts w:ascii="Effra Corp" w:hAnsi="Effra Corp"/>
          <w:i/>
          <w:color w:val="000000"/>
          <w:sz w:val="21"/>
        </w:rPr>
        <w:t xml:space="preserve">Είχαμε </w:t>
      </w:r>
      <w:r w:rsidR="008849BD" w:rsidRPr="004F610F">
        <w:rPr>
          <w:rFonts w:ascii="Effra Corp" w:hAnsi="Effra Corp"/>
          <w:i/>
          <w:color w:val="000000"/>
          <w:sz w:val="21"/>
        </w:rPr>
        <w:t xml:space="preserve">ένα τρίμηνο </w:t>
      </w:r>
      <w:r w:rsidR="004D3740">
        <w:rPr>
          <w:rFonts w:ascii="Effra Corp" w:hAnsi="Effra Corp"/>
          <w:i/>
          <w:color w:val="000000"/>
          <w:sz w:val="21"/>
        </w:rPr>
        <w:t xml:space="preserve">σταθερής </w:t>
      </w:r>
      <w:r w:rsidR="008849BD" w:rsidRPr="004F610F">
        <w:rPr>
          <w:rFonts w:ascii="Effra Corp" w:hAnsi="Effra Corp"/>
          <w:i/>
          <w:color w:val="000000"/>
          <w:sz w:val="21"/>
        </w:rPr>
        <w:t xml:space="preserve">ανάπτυξης που χαρακτηρίστηκε από τις </w:t>
      </w:r>
      <w:r w:rsidR="006A41DA">
        <w:rPr>
          <w:rFonts w:ascii="Effra Corp" w:hAnsi="Effra Corp"/>
          <w:i/>
          <w:color w:val="000000"/>
          <w:sz w:val="21"/>
        </w:rPr>
        <w:t xml:space="preserve">διαρκώς </w:t>
      </w:r>
      <w:r w:rsidR="008849BD" w:rsidRPr="004F610F">
        <w:rPr>
          <w:rFonts w:ascii="Effra Corp" w:hAnsi="Effra Corp"/>
          <w:i/>
          <w:color w:val="000000"/>
          <w:sz w:val="21"/>
        </w:rPr>
        <w:t xml:space="preserve">καλές επιδόσεις των όγκων πωλήσεων </w:t>
      </w:r>
      <w:r>
        <w:rPr>
          <w:rFonts w:ascii="Effra Corp" w:hAnsi="Effra Corp"/>
          <w:i/>
          <w:color w:val="000000"/>
          <w:sz w:val="21"/>
        </w:rPr>
        <w:t>έναντι</w:t>
      </w:r>
      <w:r w:rsidR="008849BD" w:rsidRPr="004F610F">
        <w:rPr>
          <w:rFonts w:ascii="Effra Corp" w:hAnsi="Effra Corp"/>
          <w:i/>
          <w:color w:val="000000"/>
          <w:sz w:val="21"/>
        </w:rPr>
        <w:t xml:space="preserve"> τη</w:t>
      </w:r>
      <w:r>
        <w:rPr>
          <w:rFonts w:ascii="Effra Corp" w:hAnsi="Effra Corp"/>
          <w:i/>
          <w:color w:val="000000"/>
          <w:sz w:val="21"/>
        </w:rPr>
        <w:t>ς</w:t>
      </w:r>
      <w:r w:rsidR="008849BD" w:rsidRPr="004F610F">
        <w:rPr>
          <w:rFonts w:ascii="Effra Corp" w:hAnsi="Effra Corp"/>
          <w:i/>
          <w:color w:val="000000"/>
          <w:sz w:val="21"/>
        </w:rPr>
        <w:t xml:space="preserve"> υψηλή</w:t>
      </w:r>
      <w:r>
        <w:rPr>
          <w:rFonts w:ascii="Effra Corp" w:hAnsi="Effra Corp"/>
          <w:i/>
          <w:color w:val="000000"/>
          <w:sz w:val="21"/>
        </w:rPr>
        <w:t>ς</w:t>
      </w:r>
      <w:r w:rsidR="008849BD" w:rsidRPr="004F610F">
        <w:rPr>
          <w:rFonts w:ascii="Effra Corp" w:hAnsi="Effra Corp"/>
          <w:i/>
          <w:color w:val="000000"/>
          <w:sz w:val="21"/>
        </w:rPr>
        <w:t xml:space="preserve"> συγκριτική</w:t>
      </w:r>
      <w:r>
        <w:rPr>
          <w:rFonts w:ascii="Effra Corp" w:hAnsi="Effra Corp"/>
          <w:i/>
          <w:color w:val="000000"/>
          <w:sz w:val="21"/>
        </w:rPr>
        <w:t>ς</w:t>
      </w:r>
      <w:r w:rsidR="008849BD" w:rsidRPr="004F610F">
        <w:rPr>
          <w:rFonts w:ascii="Effra Corp" w:hAnsi="Effra Corp"/>
          <w:i/>
          <w:color w:val="000000"/>
          <w:sz w:val="21"/>
        </w:rPr>
        <w:t xml:space="preserve"> βάση</w:t>
      </w:r>
      <w:r>
        <w:rPr>
          <w:rFonts w:ascii="Effra Corp" w:hAnsi="Effra Corp"/>
          <w:i/>
          <w:color w:val="000000"/>
          <w:sz w:val="21"/>
        </w:rPr>
        <w:t>ς</w:t>
      </w:r>
      <w:r w:rsidR="008849BD" w:rsidRPr="004F610F">
        <w:rPr>
          <w:rFonts w:ascii="Effra Corp" w:hAnsi="Effra Corp"/>
          <w:i/>
          <w:color w:val="000000"/>
          <w:sz w:val="21"/>
        </w:rPr>
        <w:t xml:space="preserve">. Όπως </w:t>
      </w:r>
      <w:r>
        <w:rPr>
          <w:rFonts w:ascii="Effra Corp" w:hAnsi="Effra Corp"/>
          <w:i/>
          <w:color w:val="000000"/>
          <w:sz w:val="21"/>
        </w:rPr>
        <w:t>αναμενόταν</w:t>
      </w:r>
      <w:r w:rsidR="008849BD" w:rsidRPr="004F610F">
        <w:rPr>
          <w:rFonts w:ascii="Effra Corp" w:hAnsi="Effra Corp"/>
          <w:i/>
          <w:color w:val="000000"/>
          <w:sz w:val="21"/>
        </w:rPr>
        <w:t xml:space="preserve">, </w:t>
      </w:r>
      <w:r>
        <w:rPr>
          <w:rFonts w:ascii="Effra Corp" w:hAnsi="Effra Corp"/>
          <w:i/>
          <w:color w:val="000000"/>
          <w:sz w:val="21"/>
        </w:rPr>
        <w:t>η επιβράδυνση στο</w:t>
      </w:r>
      <w:r w:rsidR="008849BD" w:rsidRPr="004F610F">
        <w:rPr>
          <w:rFonts w:ascii="Effra Corp" w:hAnsi="Effra Corp"/>
          <w:i/>
          <w:color w:val="000000"/>
          <w:sz w:val="21"/>
        </w:rPr>
        <w:t xml:space="preserve"> ρυθμ</w:t>
      </w:r>
      <w:r>
        <w:rPr>
          <w:rFonts w:ascii="Effra Corp" w:hAnsi="Effra Corp"/>
          <w:i/>
          <w:color w:val="000000"/>
          <w:sz w:val="21"/>
        </w:rPr>
        <w:t>ό</w:t>
      </w:r>
      <w:r w:rsidR="008849BD" w:rsidRPr="004F610F">
        <w:rPr>
          <w:rFonts w:ascii="Effra Corp" w:hAnsi="Effra Corp"/>
          <w:i/>
          <w:color w:val="000000"/>
          <w:sz w:val="21"/>
        </w:rPr>
        <w:t xml:space="preserve"> αύξησης του μείγματος προϊόντων και τιμών </w:t>
      </w:r>
      <w:r w:rsidR="00456B79">
        <w:rPr>
          <w:rFonts w:ascii="Effra Corp" w:hAnsi="Effra Corp"/>
          <w:i/>
          <w:color w:val="000000"/>
          <w:sz w:val="21"/>
        </w:rPr>
        <w:t>αντικατ</w:t>
      </w:r>
      <w:r w:rsidR="00C35E4E">
        <w:rPr>
          <w:rFonts w:ascii="Effra Corp" w:hAnsi="Effra Corp"/>
          <w:i/>
          <w:color w:val="000000"/>
          <w:sz w:val="21"/>
        </w:rPr>
        <w:t>οπτρίζει</w:t>
      </w:r>
      <w:r w:rsidR="00456B79">
        <w:rPr>
          <w:rFonts w:ascii="Effra Corp" w:hAnsi="Effra Corp"/>
          <w:i/>
          <w:color w:val="000000"/>
          <w:sz w:val="21"/>
        </w:rPr>
        <w:t xml:space="preserve"> </w:t>
      </w:r>
      <w:r w:rsidR="00C35E4E">
        <w:rPr>
          <w:rFonts w:ascii="Effra Corp" w:hAnsi="Effra Corp"/>
          <w:i/>
          <w:color w:val="000000"/>
          <w:sz w:val="21"/>
        </w:rPr>
        <w:t>κυρίως</w:t>
      </w:r>
      <w:r w:rsidR="008849BD" w:rsidRPr="004F610F">
        <w:rPr>
          <w:rFonts w:ascii="Effra Corp" w:hAnsi="Effra Corp"/>
          <w:i/>
          <w:color w:val="000000"/>
          <w:sz w:val="21"/>
        </w:rPr>
        <w:t xml:space="preserve"> τη </w:t>
      </w:r>
      <w:r w:rsidR="00132DB7">
        <w:rPr>
          <w:rFonts w:ascii="Effra Corp" w:hAnsi="Effra Corp"/>
          <w:i/>
          <w:color w:val="000000"/>
          <w:sz w:val="21"/>
        </w:rPr>
        <w:t xml:space="preserve">χρονική </w:t>
      </w:r>
      <w:r w:rsidR="008849BD" w:rsidRPr="004F610F">
        <w:rPr>
          <w:rFonts w:ascii="Effra Corp" w:hAnsi="Effra Corp"/>
          <w:i/>
          <w:color w:val="000000"/>
          <w:sz w:val="21"/>
        </w:rPr>
        <w:t xml:space="preserve">συγκυρία της προγραμματισμένης αύξησης των τιμών των προϊόντων μας </w:t>
      </w:r>
      <w:r w:rsidR="00DF7A35">
        <w:rPr>
          <w:rFonts w:ascii="Effra Corp" w:hAnsi="Effra Corp"/>
          <w:i/>
          <w:color w:val="000000"/>
          <w:sz w:val="21"/>
        </w:rPr>
        <w:t>και</w:t>
      </w:r>
      <w:r w:rsidR="008849BD" w:rsidRPr="004F610F">
        <w:rPr>
          <w:rFonts w:ascii="Effra Corp" w:hAnsi="Effra Corp"/>
          <w:i/>
          <w:color w:val="000000"/>
          <w:sz w:val="21"/>
        </w:rPr>
        <w:t xml:space="preserve"> αναμένουμε επιτάχυνση </w:t>
      </w:r>
      <w:r w:rsidR="00DF7A35">
        <w:rPr>
          <w:rFonts w:ascii="Effra Corp" w:hAnsi="Effra Corp"/>
          <w:i/>
          <w:color w:val="000000"/>
          <w:sz w:val="21"/>
        </w:rPr>
        <w:t>στο τέταρτο τρίμηνο</w:t>
      </w:r>
      <w:r w:rsidR="008849BD" w:rsidRPr="004F610F">
        <w:rPr>
          <w:rFonts w:ascii="Effra Corp" w:hAnsi="Effra Corp"/>
          <w:i/>
          <w:color w:val="000000"/>
          <w:sz w:val="21"/>
        </w:rPr>
        <w:t>. Το εμπορικό περιβάλλον για το μήνα Οκτώβριο ήταν</w:t>
      </w:r>
      <w:r w:rsidR="006A41DA">
        <w:rPr>
          <w:rFonts w:ascii="Effra Corp" w:hAnsi="Effra Corp"/>
          <w:i/>
          <w:color w:val="000000"/>
          <w:sz w:val="21"/>
        </w:rPr>
        <w:t xml:space="preserve"> ευνοϊκό</w:t>
      </w:r>
      <w:r w:rsidR="008849BD" w:rsidRPr="004F610F">
        <w:rPr>
          <w:rFonts w:ascii="Effra Corp" w:hAnsi="Effra Corp"/>
          <w:i/>
          <w:color w:val="000000"/>
          <w:sz w:val="21"/>
        </w:rPr>
        <w:t xml:space="preserve">, και </w:t>
      </w:r>
      <w:bookmarkStart w:id="3" w:name="_GoBack"/>
      <w:r w:rsidR="008849BD" w:rsidRPr="004F610F">
        <w:rPr>
          <w:rFonts w:ascii="Effra Corp" w:hAnsi="Effra Corp"/>
          <w:i/>
          <w:color w:val="000000"/>
          <w:sz w:val="21"/>
        </w:rPr>
        <w:t xml:space="preserve">είμαστε πεπεισμένοι ότι το 2018 θα αποτελέσει άλλη μια χρονιά ισχυρής ανάπτυξης </w:t>
      </w:r>
      <w:bookmarkEnd w:id="3"/>
      <w:r w:rsidR="008849BD" w:rsidRPr="004F610F">
        <w:rPr>
          <w:rFonts w:ascii="Effra Corp" w:hAnsi="Effra Corp"/>
          <w:i/>
          <w:color w:val="000000"/>
          <w:sz w:val="21"/>
        </w:rPr>
        <w:t xml:space="preserve">τόσο ως προς τα έσοδα όσο και ως προς το περιθώριο κέρδους». </w:t>
      </w:r>
    </w:p>
    <w:tbl>
      <w:tblPr>
        <w:tblW w:w="9731" w:type="dxa"/>
        <w:tblLook w:val="04A0" w:firstRow="1" w:lastRow="0" w:firstColumn="1" w:lastColumn="0" w:noHBand="0" w:noVBand="1"/>
      </w:tblPr>
      <w:tblGrid>
        <w:gridCol w:w="2790"/>
        <w:gridCol w:w="1406"/>
        <w:gridCol w:w="1260"/>
        <w:gridCol w:w="1215"/>
        <w:gridCol w:w="1620"/>
        <w:gridCol w:w="1440"/>
      </w:tblGrid>
      <w:tr w:rsidR="004D3740" w:rsidRPr="004F610F" w14:paraId="3CA658DA" w14:textId="77777777" w:rsidTr="00700098">
        <w:trPr>
          <w:trHeight w:val="300"/>
        </w:trPr>
        <w:tc>
          <w:tcPr>
            <w:tcW w:w="2790" w:type="dxa"/>
            <w:tcBorders>
              <w:top w:val="nil"/>
              <w:left w:val="nil"/>
              <w:bottom w:val="nil"/>
              <w:right w:val="nil"/>
            </w:tcBorders>
            <w:shd w:val="clear" w:color="auto" w:fill="auto"/>
            <w:hideMark/>
          </w:tcPr>
          <w:p w14:paraId="4A70A47A" w14:textId="77777777" w:rsidR="004D3740" w:rsidRPr="004F610F" w:rsidRDefault="004D3740" w:rsidP="00700098">
            <w:pPr>
              <w:rPr>
                <w:rFonts w:ascii="Effra Corp" w:hAnsi="Effra Corp" w:cs="Calibri"/>
                <w:b/>
                <w:bCs/>
                <w:color w:val="000000"/>
                <w:sz w:val="20"/>
                <w:szCs w:val="20"/>
              </w:rPr>
            </w:pPr>
            <w:r w:rsidRPr="00CF5BAB">
              <w:rPr>
                <w:rFonts w:ascii="Effra Corp" w:hAnsi="Effra Corp"/>
                <w:b/>
                <w:sz w:val="20"/>
              </w:rPr>
              <w:t xml:space="preserve">Μεταβολή (%) </w:t>
            </w:r>
          </w:p>
        </w:tc>
        <w:tc>
          <w:tcPr>
            <w:tcW w:w="2666" w:type="dxa"/>
            <w:gridSpan w:val="2"/>
            <w:tcBorders>
              <w:top w:val="nil"/>
              <w:left w:val="nil"/>
              <w:bottom w:val="nil"/>
              <w:right w:val="nil"/>
            </w:tcBorders>
            <w:shd w:val="clear" w:color="auto" w:fill="auto"/>
            <w:vAlign w:val="bottom"/>
            <w:hideMark/>
          </w:tcPr>
          <w:p w14:paraId="5E62ACB8" w14:textId="77777777" w:rsidR="004D3740" w:rsidRPr="004F610F" w:rsidRDefault="004D3740" w:rsidP="00700098">
            <w:pPr>
              <w:jc w:val="center"/>
              <w:rPr>
                <w:rFonts w:ascii="Effra Corp" w:hAnsi="Effra Corp" w:cs="Calibri"/>
                <w:b/>
                <w:bCs/>
                <w:color w:val="000000"/>
                <w:sz w:val="20"/>
                <w:szCs w:val="20"/>
              </w:rPr>
            </w:pPr>
            <w:r>
              <w:rPr>
                <w:rFonts w:ascii="Effra Corp" w:hAnsi="Effra Corp"/>
                <w:b/>
                <w:sz w:val="20"/>
              </w:rPr>
              <w:t>Καθαρά έσοδα από πωλήσεις</w:t>
            </w:r>
          </w:p>
        </w:tc>
        <w:tc>
          <w:tcPr>
            <w:tcW w:w="1215" w:type="dxa"/>
            <w:tcBorders>
              <w:top w:val="nil"/>
              <w:left w:val="nil"/>
              <w:bottom w:val="nil"/>
              <w:right w:val="nil"/>
            </w:tcBorders>
            <w:shd w:val="clear" w:color="auto" w:fill="auto"/>
            <w:vAlign w:val="bottom"/>
            <w:hideMark/>
          </w:tcPr>
          <w:p w14:paraId="0A88E4DD" w14:textId="77777777" w:rsidR="004D3740" w:rsidRPr="004F610F" w:rsidRDefault="004D3740" w:rsidP="00700098">
            <w:pPr>
              <w:jc w:val="center"/>
              <w:rPr>
                <w:rFonts w:ascii="Effra Corp" w:hAnsi="Effra Corp" w:cs="Calibri"/>
                <w:b/>
                <w:bCs/>
                <w:color w:val="000000"/>
                <w:sz w:val="20"/>
                <w:szCs w:val="20"/>
              </w:rPr>
            </w:pPr>
            <w:r w:rsidRPr="000642DB">
              <w:rPr>
                <w:rFonts w:ascii="Effra Corp" w:hAnsi="Effra Corp"/>
                <w:b/>
                <w:sz w:val="20"/>
              </w:rPr>
              <w:t>Όγκος πωλήσεων</w:t>
            </w:r>
          </w:p>
        </w:tc>
        <w:tc>
          <w:tcPr>
            <w:tcW w:w="3060" w:type="dxa"/>
            <w:gridSpan w:val="2"/>
            <w:tcBorders>
              <w:top w:val="nil"/>
              <w:left w:val="nil"/>
              <w:bottom w:val="nil"/>
              <w:right w:val="nil"/>
            </w:tcBorders>
            <w:shd w:val="clear" w:color="auto" w:fill="auto"/>
            <w:vAlign w:val="bottom"/>
            <w:hideMark/>
          </w:tcPr>
          <w:p w14:paraId="40C0B9D8" w14:textId="77777777" w:rsidR="004D3740" w:rsidRPr="004F610F" w:rsidRDefault="004D3740" w:rsidP="00700098">
            <w:pPr>
              <w:jc w:val="center"/>
              <w:rPr>
                <w:rFonts w:ascii="Effra Corp" w:hAnsi="Effra Corp" w:cs="Calibri"/>
                <w:b/>
                <w:bCs/>
                <w:color w:val="000000"/>
                <w:sz w:val="20"/>
                <w:szCs w:val="20"/>
              </w:rPr>
            </w:pPr>
            <w:r>
              <w:rPr>
                <w:rFonts w:ascii="Effra Corp" w:hAnsi="Effra Corp"/>
                <w:b/>
                <w:sz w:val="20"/>
              </w:rPr>
              <w:t>Καθαρά έσοδα από πωλήσεις ανά κιβώτιο</w:t>
            </w:r>
          </w:p>
        </w:tc>
      </w:tr>
      <w:tr w:rsidR="004D3740" w:rsidRPr="004F610F" w14:paraId="721B1DE0" w14:textId="77777777" w:rsidTr="00700098">
        <w:trPr>
          <w:trHeight w:val="360"/>
        </w:trPr>
        <w:tc>
          <w:tcPr>
            <w:tcW w:w="2790" w:type="dxa"/>
            <w:tcBorders>
              <w:top w:val="nil"/>
              <w:left w:val="nil"/>
              <w:bottom w:val="single" w:sz="8" w:space="0" w:color="FF0000"/>
              <w:right w:val="nil"/>
            </w:tcBorders>
            <w:shd w:val="clear" w:color="auto" w:fill="auto"/>
            <w:hideMark/>
          </w:tcPr>
          <w:p w14:paraId="54AB84AD" w14:textId="77777777" w:rsidR="004D3740" w:rsidRPr="004F610F" w:rsidRDefault="004D3740" w:rsidP="00700098">
            <w:pPr>
              <w:rPr>
                <w:rFonts w:ascii="Effra Corp" w:hAnsi="Effra Corp" w:cs="Calibri"/>
                <w:b/>
                <w:bCs/>
                <w:color w:val="000000"/>
                <w:sz w:val="20"/>
                <w:szCs w:val="20"/>
              </w:rPr>
            </w:pPr>
            <w:r>
              <w:rPr>
                <w:rFonts w:ascii="Effra Corp" w:hAnsi="Effra Corp"/>
                <w:b/>
                <w:sz w:val="20"/>
              </w:rPr>
              <w:lastRenderedPageBreak/>
              <w:t>Γ</w:t>
            </w:r>
            <w:r w:rsidRPr="00CF5BAB">
              <w:rPr>
                <w:rFonts w:ascii="Effra Corp" w:hAnsi="Effra Corp"/>
                <w:b/>
                <w:sz w:val="20"/>
              </w:rPr>
              <w:t xml:space="preserve">' τρίμηνο 2018 με </w:t>
            </w:r>
            <w:r w:rsidRPr="00CF5BAB">
              <w:rPr>
                <w:rFonts w:ascii="Effra Corp" w:hAnsi="Effra Corp"/>
                <w:b/>
                <w:sz w:val="20"/>
              </w:rPr>
              <w:br/>
            </w:r>
            <w:r>
              <w:rPr>
                <w:rFonts w:ascii="Effra Corp" w:hAnsi="Effra Corp"/>
                <w:b/>
                <w:sz w:val="20"/>
              </w:rPr>
              <w:t>Γ</w:t>
            </w:r>
            <w:r w:rsidRPr="00CF5BAB">
              <w:rPr>
                <w:rFonts w:ascii="Effra Corp" w:hAnsi="Effra Corp"/>
                <w:b/>
                <w:sz w:val="20"/>
              </w:rPr>
              <w:t>' τρίμηνο 2017</w:t>
            </w:r>
          </w:p>
        </w:tc>
        <w:tc>
          <w:tcPr>
            <w:tcW w:w="1406" w:type="dxa"/>
            <w:tcBorders>
              <w:top w:val="nil"/>
              <w:left w:val="nil"/>
              <w:bottom w:val="single" w:sz="8" w:space="0" w:color="FF0000"/>
              <w:right w:val="nil"/>
            </w:tcBorders>
            <w:shd w:val="clear" w:color="auto" w:fill="auto"/>
            <w:vAlign w:val="bottom"/>
            <w:hideMark/>
          </w:tcPr>
          <w:p w14:paraId="530DC6C0" w14:textId="77777777" w:rsidR="004D3740" w:rsidRPr="004F610F" w:rsidRDefault="004D3740" w:rsidP="00700098">
            <w:pPr>
              <w:jc w:val="center"/>
              <w:rPr>
                <w:rFonts w:ascii="Effra Corp" w:hAnsi="Effra Corp" w:cs="Calibri"/>
                <w:color w:val="000000"/>
                <w:sz w:val="20"/>
                <w:szCs w:val="20"/>
              </w:rPr>
            </w:pPr>
            <w:r w:rsidRPr="0075603A">
              <w:rPr>
                <w:rFonts w:ascii="Effra Corp" w:hAnsi="Effra Corp"/>
                <w:sz w:val="20"/>
              </w:rPr>
              <w:t>σε ουδέτερη συναλλαγμα-τική βάση</w:t>
            </w:r>
            <w:r w:rsidRPr="0075603A">
              <w:rPr>
                <w:rFonts w:ascii="Effra Corp" w:hAnsi="Effra Corp"/>
                <w:sz w:val="20"/>
                <w:vertAlign w:val="superscript"/>
              </w:rPr>
              <w:t>1</w:t>
            </w:r>
          </w:p>
        </w:tc>
        <w:tc>
          <w:tcPr>
            <w:tcW w:w="1260" w:type="dxa"/>
            <w:tcBorders>
              <w:top w:val="nil"/>
              <w:left w:val="nil"/>
              <w:bottom w:val="single" w:sz="8" w:space="0" w:color="FF0000"/>
              <w:right w:val="nil"/>
            </w:tcBorders>
            <w:shd w:val="clear" w:color="auto" w:fill="auto"/>
            <w:vAlign w:val="bottom"/>
            <w:hideMark/>
          </w:tcPr>
          <w:p w14:paraId="528E8EC9" w14:textId="77777777" w:rsidR="004D3740" w:rsidRPr="004F610F" w:rsidRDefault="004D3740" w:rsidP="00700098">
            <w:pPr>
              <w:jc w:val="center"/>
              <w:rPr>
                <w:rFonts w:ascii="Effra Corp" w:hAnsi="Effra Corp" w:cs="Calibri"/>
                <w:color w:val="000000"/>
                <w:sz w:val="20"/>
                <w:szCs w:val="20"/>
              </w:rPr>
            </w:pPr>
            <w:r w:rsidRPr="0075603A">
              <w:rPr>
                <w:rFonts w:ascii="Effra Corp" w:hAnsi="Effra Corp"/>
                <w:sz w:val="20"/>
              </w:rPr>
              <w:t>σε δημοσιευ-μένη βάση</w:t>
            </w:r>
          </w:p>
        </w:tc>
        <w:tc>
          <w:tcPr>
            <w:tcW w:w="1215" w:type="dxa"/>
            <w:tcBorders>
              <w:top w:val="nil"/>
              <w:left w:val="nil"/>
              <w:bottom w:val="single" w:sz="8" w:space="0" w:color="FF0000"/>
              <w:right w:val="nil"/>
            </w:tcBorders>
            <w:shd w:val="clear" w:color="auto" w:fill="auto"/>
            <w:noWrap/>
            <w:vAlign w:val="bottom"/>
            <w:hideMark/>
          </w:tcPr>
          <w:p w14:paraId="4208A975" w14:textId="77777777" w:rsidR="004D3740" w:rsidRPr="004F610F" w:rsidRDefault="004D3740" w:rsidP="00700098">
            <w:pPr>
              <w:jc w:val="center"/>
              <w:rPr>
                <w:rFonts w:ascii="Effra Corp" w:hAnsi="Effra Corp" w:cs="Calibri"/>
                <w:color w:val="000000"/>
                <w:sz w:val="20"/>
                <w:szCs w:val="20"/>
              </w:rPr>
            </w:pPr>
          </w:p>
        </w:tc>
        <w:tc>
          <w:tcPr>
            <w:tcW w:w="1620" w:type="dxa"/>
            <w:tcBorders>
              <w:top w:val="nil"/>
              <w:left w:val="nil"/>
              <w:bottom w:val="single" w:sz="8" w:space="0" w:color="FF0000"/>
              <w:right w:val="nil"/>
            </w:tcBorders>
            <w:shd w:val="clear" w:color="auto" w:fill="auto"/>
            <w:vAlign w:val="bottom"/>
            <w:hideMark/>
          </w:tcPr>
          <w:p w14:paraId="6159D1AE" w14:textId="77777777" w:rsidR="004D3740" w:rsidRPr="004F610F" w:rsidRDefault="004D3740" w:rsidP="00700098">
            <w:pPr>
              <w:jc w:val="center"/>
              <w:rPr>
                <w:rFonts w:ascii="Effra Corp" w:hAnsi="Effra Corp" w:cs="Calibri"/>
                <w:color w:val="000000"/>
                <w:sz w:val="20"/>
                <w:szCs w:val="20"/>
              </w:rPr>
            </w:pPr>
            <w:r w:rsidRPr="0075603A">
              <w:rPr>
                <w:rFonts w:ascii="Effra Corp" w:hAnsi="Effra Corp"/>
                <w:sz w:val="20"/>
              </w:rPr>
              <w:t>σε ουδέτερη συναλλαγμα-τική βάση</w:t>
            </w:r>
            <w:r w:rsidRPr="0075603A">
              <w:rPr>
                <w:rFonts w:ascii="Effra Corp" w:hAnsi="Effra Corp"/>
                <w:sz w:val="20"/>
                <w:vertAlign w:val="superscript"/>
              </w:rPr>
              <w:t>1</w:t>
            </w:r>
          </w:p>
        </w:tc>
        <w:tc>
          <w:tcPr>
            <w:tcW w:w="1440" w:type="dxa"/>
            <w:tcBorders>
              <w:top w:val="nil"/>
              <w:left w:val="nil"/>
              <w:bottom w:val="single" w:sz="8" w:space="0" w:color="FF0000"/>
              <w:right w:val="nil"/>
            </w:tcBorders>
            <w:shd w:val="clear" w:color="auto" w:fill="auto"/>
            <w:vAlign w:val="bottom"/>
            <w:hideMark/>
          </w:tcPr>
          <w:p w14:paraId="4DCDFACB" w14:textId="77777777" w:rsidR="004D3740" w:rsidRPr="004F610F" w:rsidRDefault="004D3740" w:rsidP="00700098">
            <w:pPr>
              <w:jc w:val="center"/>
              <w:rPr>
                <w:rFonts w:ascii="Effra Corp" w:hAnsi="Effra Corp" w:cs="Calibri"/>
                <w:color w:val="000000"/>
                <w:sz w:val="20"/>
                <w:szCs w:val="20"/>
              </w:rPr>
            </w:pPr>
            <w:r w:rsidRPr="0075603A">
              <w:rPr>
                <w:rFonts w:ascii="Effra Corp" w:hAnsi="Effra Corp"/>
                <w:sz w:val="20"/>
              </w:rPr>
              <w:t>σε δημοσιευ-μένη βάση</w:t>
            </w:r>
          </w:p>
        </w:tc>
      </w:tr>
      <w:tr w:rsidR="004D3740" w:rsidRPr="004F610F" w14:paraId="1561AA11" w14:textId="77777777" w:rsidTr="00700098">
        <w:trPr>
          <w:trHeight w:val="300"/>
        </w:trPr>
        <w:tc>
          <w:tcPr>
            <w:tcW w:w="2790" w:type="dxa"/>
            <w:tcBorders>
              <w:top w:val="nil"/>
              <w:left w:val="nil"/>
              <w:bottom w:val="nil"/>
              <w:right w:val="nil"/>
            </w:tcBorders>
            <w:shd w:val="clear" w:color="auto" w:fill="auto"/>
            <w:noWrap/>
            <w:hideMark/>
          </w:tcPr>
          <w:p w14:paraId="15561C4E" w14:textId="77777777" w:rsidR="004D3740" w:rsidRPr="004F610F" w:rsidRDefault="004D3740" w:rsidP="00700098">
            <w:pPr>
              <w:rPr>
                <w:rFonts w:ascii="Effra Corp" w:hAnsi="Effra Corp" w:cs="Calibri"/>
                <w:b/>
                <w:bCs/>
                <w:color w:val="000000"/>
                <w:sz w:val="20"/>
                <w:szCs w:val="20"/>
              </w:rPr>
            </w:pPr>
            <w:r w:rsidRPr="000642DB">
              <w:rPr>
                <w:rFonts w:ascii="Effra Corp" w:hAnsi="Effra Corp"/>
                <w:b/>
                <w:sz w:val="20"/>
              </w:rPr>
              <w:t>Σύνολο Ομίλου</w:t>
            </w:r>
          </w:p>
        </w:tc>
        <w:tc>
          <w:tcPr>
            <w:tcW w:w="1406" w:type="dxa"/>
            <w:tcBorders>
              <w:top w:val="nil"/>
              <w:left w:val="nil"/>
              <w:bottom w:val="nil"/>
              <w:right w:val="nil"/>
            </w:tcBorders>
            <w:shd w:val="clear" w:color="auto" w:fill="auto"/>
            <w:noWrap/>
            <w:vAlign w:val="bottom"/>
            <w:hideMark/>
          </w:tcPr>
          <w:p w14:paraId="23888E9D" w14:textId="77777777" w:rsidR="004D3740" w:rsidRPr="004F610F" w:rsidRDefault="004D3740" w:rsidP="00700098">
            <w:pPr>
              <w:jc w:val="center"/>
              <w:rPr>
                <w:rFonts w:ascii="Effra Corp" w:hAnsi="Effra Corp" w:cs="Calibri"/>
                <w:b/>
                <w:bCs/>
                <w:color w:val="000000"/>
                <w:sz w:val="20"/>
                <w:szCs w:val="20"/>
              </w:rPr>
            </w:pPr>
            <w:r w:rsidRPr="004F610F">
              <w:rPr>
                <w:rFonts w:ascii="Effra Corp" w:hAnsi="Effra Corp"/>
                <w:b/>
                <w:color w:val="000000"/>
                <w:sz w:val="20"/>
              </w:rPr>
              <w:t>4</w:t>
            </w:r>
            <w:r>
              <w:rPr>
                <w:rFonts w:ascii="Effra Corp" w:hAnsi="Effra Corp"/>
                <w:b/>
                <w:color w:val="000000"/>
                <w:sz w:val="20"/>
                <w:lang w:val="en-US"/>
              </w:rPr>
              <w:t>,</w:t>
            </w:r>
            <w:r w:rsidRPr="004F610F">
              <w:rPr>
                <w:rFonts w:ascii="Effra Corp" w:hAnsi="Effra Corp"/>
                <w:b/>
                <w:color w:val="000000"/>
                <w:sz w:val="20"/>
              </w:rPr>
              <w:t>5</w:t>
            </w:r>
          </w:p>
        </w:tc>
        <w:tc>
          <w:tcPr>
            <w:tcW w:w="1260" w:type="dxa"/>
            <w:tcBorders>
              <w:top w:val="nil"/>
              <w:left w:val="nil"/>
              <w:bottom w:val="nil"/>
              <w:right w:val="nil"/>
            </w:tcBorders>
            <w:shd w:val="clear" w:color="auto" w:fill="auto"/>
            <w:noWrap/>
            <w:vAlign w:val="bottom"/>
            <w:hideMark/>
          </w:tcPr>
          <w:p w14:paraId="48D3F24E" w14:textId="77777777" w:rsidR="004D3740" w:rsidRPr="004F610F" w:rsidRDefault="004D3740" w:rsidP="00700098">
            <w:pPr>
              <w:jc w:val="center"/>
              <w:rPr>
                <w:rFonts w:ascii="Effra Corp" w:hAnsi="Effra Corp" w:cs="Calibri"/>
                <w:b/>
                <w:bCs/>
                <w:color w:val="000000"/>
                <w:sz w:val="20"/>
                <w:szCs w:val="20"/>
              </w:rPr>
            </w:pPr>
            <w:r w:rsidRPr="004F610F">
              <w:rPr>
                <w:rFonts w:ascii="Effra Corp" w:hAnsi="Effra Corp"/>
                <w:b/>
                <w:color w:val="000000"/>
                <w:sz w:val="20"/>
              </w:rPr>
              <w:t>2</w:t>
            </w:r>
            <w:r>
              <w:rPr>
                <w:rFonts w:ascii="Effra Corp" w:hAnsi="Effra Corp"/>
                <w:b/>
                <w:color w:val="000000"/>
                <w:sz w:val="20"/>
                <w:lang w:val="en-US"/>
              </w:rPr>
              <w:t>,</w:t>
            </w:r>
            <w:r w:rsidRPr="004F610F">
              <w:rPr>
                <w:rFonts w:ascii="Effra Corp" w:hAnsi="Effra Corp"/>
                <w:b/>
                <w:color w:val="000000"/>
                <w:sz w:val="20"/>
              </w:rPr>
              <w:t>6</w:t>
            </w:r>
          </w:p>
        </w:tc>
        <w:tc>
          <w:tcPr>
            <w:tcW w:w="1215" w:type="dxa"/>
            <w:tcBorders>
              <w:top w:val="nil"/>
              <w:left w:val="nil"/>
              <w:bottom w:val="nil"/>
              <w:right w:val="nil"/>
            </w:tcBorders>
            <w:shd w:val="clear" w:color="auto" w:fill="auto"/>
            <w:noWrap/>
            <w:vAlign w:val="bottom"/>
            <w:hideMark/>
          </w:tcPr>
          <w:p w14:paraId="060368F1" w14:textId="77777777" w:rsidR="004D3740" w:rsidRPr="004F610F" w:rsidRDefault="004D3740" w:rsidP="00700098">
            <w:pPr>
              <w:jc w:val="center"/>
              <w:rPr>
                <w:rFonts w:ascii="Effra Corp" w:hAnsi="Effra Corp" w:cs="Calibri"/>
                <w:b/>
                <w:bCs/>
                <w:color w:val="000000"/>
                <w:sz w:val="20"/>
                <w:szCs w:val="20"/>
              </w:rPr>
            </w:pPr>
            <w:r w:rsidRPr="004F610F">
              <w:rPr>
                <w:rFonts w:ascii="Effra Corp" w:hAnsi="Effra Corp"/>
                <w:b/>
                <w:color w:val="000000"/>
                <w:sz w:val="20"/>
              </w:rPr>
              <w:t>4</w:t>
            </w:r>
            <w:r>
              <w:rPr>
                <w:rFonts w:ascii="Effra Corp" w:hAnsi="Effra Corp"/>
                <w:b/>
                <w:color w:val="000000"/>
                <w:sz w:val="20"/>
                <w:lang w:val="en-US"/>
              </w:rPr>
              <w:t>,</w:t>
            </w:r>
            <w:r w:rsidRPr="004F610F">
              <w:rPr>
                <w:rFonts w:ascii="Effra Corp" w:hAnsi="Effra Corp"/>
                <w:b/>
                <w:color w:val="000000"/>
                <w:sz w:val="20"/>
              </w:rPr>
              <w:t>2</w:t>
            </w:r>
          </w:p>
        </w:tc>
        <w:tc>
          <w:tcPr>
            <w:tcW w:w="1620" w:type="dxa"/>
            <w:tcBorders>
              <w:top w:val="nil"/>
              <w:left w:val="nil"/>
              <w:bottom w:val="nil"/>
              <w:right w:val="nil"/>
            </w:tcBorders>
            <w:shd w:val="clear" w:color="auto" w:fill="auto"/>
            <w:noWrap/>
            <w:vAlign w:val="bottom"/>
            <w:hideMark/>
          </w:tcPr>
          <w:p w14:paraId="4BDD876B" w14:textId="77777777" w:rsidR="004D3740" w:rsidRPr="004F610F" w:rsidRDefault="004D3740" w:rsidP="00700098">
            <w:pPr>
              <w:jc w:val="center"/>
              <w:rPr>
                <w:rFonts w:ascii="Effra Corp" w:hAnsi="Effra Corp" w:cs="Calibri"/>
                <w:b/>
                <w:bCs/>
                <w:color w:val="000000"/>
                <w:sz w:val="20"/>
                <w:szCs w:val="20"/>
              </w:rPr>
            </w:pPr>
            <w:r w:rsidRPr="004F610F">
              <w:rPr>
                <w:rFonts w:ascii="Effra Corp" w:hAnsi="Effra Corp"/>
                <w:b/>
                <w:color w:val="000000"/>
                <w:sz w:val="20"/>
              </w:rPr>
              <w:t>0</w:t>
            </w:r>
            <w:r>
              <w:rPr>
                <w:rFonts w:ascii="Effra Corp" w:hAnsi="Effra Corp"/>
                <w:b/>
                <w:color w:val="000000"/>
                <w:sz w:val="20"/>
                <w:lang w:val="en-US"/>
              </w:rPr>
              <w:t>,</w:t>
            </w:r>
            <w:r w:rsidRPr="004F610F">
              <w:rPr>
                <w:rFonts w:ascii="Effra Corp" w:hAnsi="Effra Corp"/>
                <w:b/>
                <w:color w:val="000000"/>
                <w:sz w:val="20"/>
              </w:rPr>
              <w:t>3</w:t>
            </w:r>
          </w:p>
        </w:tc>
        <w:tc>
          <w:tcPr>
            <w:tcW w:w="1440" w:type="dxa"/>
            <w:tcBorders>
              <w:top w:val="nil"/>
              <w:left w:val="nil"/>
              <w:bottom w:val="nil"/>
              <w:right w:val="nil"/>
            </w:tcBorders>
            <w:shd w:val="clear" w:color="auto" w:fill="auto"/>
            <w:noWrap/>
            <w:vAlign w:val="bottom"/>
            <w:hideMark/>
          </w:tcPr>
          <w:p w14:paraId="0CA0F19C" w14:textId="77777777" w:rsidR="004D3740" w:rsidRPr="004F610F" w:rsidRDefault="004D3740" w:rsidP="00700098">
            <w:pPr>
              <w:jc w:val="center"/>
              <w:rPr>
                <w:rFonts w:ascii="Effra Corp" w:hAnsi="Effra Corp" w:cs="Calibri"/>
                <w:b/>
                <w:bCs/>
                <w:color w:val="000000"/>
                <w:sz w:val="20"/>
                <w:szCs w:val="20"/>
              </w:rPr>
            </w:pPr>
            <w:r w:rsidRPr="004F610F">
              <w:rPr>
                <w:rFonts w:ascii="Effra Corp" w:hAnsi="Effra Corp"/>
                <w:b/>
                <w:color w:val="000000"/>
                <w:sz w:val="20"/>
              </w:rPr>
              <w:t>-1</w:t>
            </w:r>
            <w:r>
              <w:rPr>
                <w:rFonts w:ascii="Effra Corp" w:hAnsi="Effra Corp"/>
                <w:b/>
                <w:color w:val="000000"/>
                <w:sz w:val="20"/>
                <w:lang w:val="en-US"/>
              </w:rPr>
              <w:t>,</w:t>
            </w:r>
            <w:r w:rsidRPr="004F610F">
              <w:rPr>
                <w:rFonts w:ascii="Effra Corp" w:hAnsi="Effra Corp"/>
                <w:b/>
                <w:color w:val="000000"/>
                <w:sz w:val="20"/>
              </w:rPr>
              <w:t>6</w:t>
            </w:r>
          </w:p>
        </w:tc>
      </w:tr>
      <w:tr w:rsidR="004D3740" w:rsidRPr="004F610F" w14:paraId="4C42D193" w14:textId="77777777" w:rsidTr="00700098">
        <w:trPr>
          <w:trHeight w:val="300"/>
        </w:trPr>
        <w:tc>
          <w:tcPr>
            <w:tcW w:w="2790" w:type="dxa"/>
            <w:tcBorders>
              <w:top w:val="nil"/>
              <w:left w:val="nil"/>
              <w:bottom w:val="nil"/>
              <w:right w:val="nil"/>
            </w:tcBorders>
            <w:shd w:val="clear" w:color="auto" w:fill="auto"/>
            <w:noWrap/>
            <w:vAlign w:val="bottom"/>
            <w:hideMark/>
          </w:tcPr>
          <w:p w14:paraId="5EC61116" w14:textId="77777777" w:rsidR="004D3740" w:rsidRPr="004F610F" w:rsidRDefault="004D3740" w:rsidP="00700098">
            <w:pPr>
              <w:rPr>
                <w:rFonts w:ascii="Effra Corp" w:hAnsi="Effra Corp" w:cs="Calibri"/>
                <w:color w:val="000000"/>
                <w:sz w:val="20"/>
                <w:szCs w:val="20"/>
              </w:rPr>
            </w:pPr>
            <w:r w:rsidRPr="000642DB">
              <w:rPr>
                <w:rFonts w:ascii="Effra Corp" w:hAnsi="Effra Corp"/>
                <w:sz w:val="20"/>
              </w:rPr>
              <w:t>Αναπτυγμένες αγορές</w:t>
            </w:r>
          </w:p>
        </w:tc>
        <w:tc>
          <w:tcPr>
            <w:tcW w:w="1406" w:type="dxa"/>
            <w:tcBorders>
              <w:top w:val="nil"/>
              <w:left w:val="nil"/>
              <w:bottom w:val="nil"/>
              <w:right w:val="nil"/>
            </w:tcBorders>
            <w:shd w:val="clear" w:color="auto" w:fill="auto"/>
            <w:noWrap/>
            <w:vAlign w:val="bottom"/>
            <w:hideMark/>
          </w:tcPr>
          <w:p w14:paraId="6F8A5AB2" w14:textId="77777777" w:rsidR="004D3740" w:rsidRPr="004F610F" w:rsidRDefault="004D3740" w:rsidP="00700098">
            <w:pPr>
              <w:ind w:right="72"/>
              <w:jc w:val="center"/>
              <w:rPr>
                <w:rFonts w:ascii="Effra Corp" w:hAnsi="Effra Corp" w:cs="Calibri"/>
                <w:color w:val="000000"/>
                <w:sz w:val="20"/>
                <w:szCs w:val="20"/>
              </w:rPr>
            </w:pPr>
            <w:r w:rsidRPr="004F610F">
              <w:rPr>
                <w:rFonts w:ascii="Effra Corp" w:hAnsi="Effra Corp"/>
                <w:color w:val="000000"/>
                <w:sz w:val="20"/>
              </w:rPr>
              <w:t>-0</w:t>
            </w:r>
            <w:r>
              <w:rPr>
                <w:rFonts w:ascii="Effra Corp" w:hAnsi="Effra Corp"/>
                <w:color w:val="000000"/>
                <w:sz w:val="20"/>
                <w:lang w:val="en-US"/>
              </w:rPr>
              <w:t>,</w:t>
            </w:r>
            <w:r w:rsidRPr="004F610F">
              <w:rPr>
                <w:rFonts w:ascii="Effra Corp" w:hAnsi="Effra Corp"/>
                <w:color w:val="000000"/>
                <w:sz w:val="20"/>
              </w:rPr>
              <w:t>5</w:t>
            </w:r>
          </w:p>
        </w:tc>
        <w:tc>
          <w:tcPr>
            <w:tcW w:w="1260" w:type="dxa"/>
            <w:tcBorders>
              <w:top w:val="nil"/>
              <w:left w:val="nil"/>
              <w:bottom w:val="nil"/>
              <w:right w:val="nil"/>
            </w:tcBorders>
            <w:shd w:val="clear" w:color="auto" w:fill="auto"/>
            <w:noWrap/>
            <w:vAlign w:val="bottom"/>
            <w:hideMark/>
          </w:tcPr>
          <w:p w14:paraId="29C65979" w14:textId="77777777" w:rsidR="004D3740" w:rsidRPr="004F610F" w:rsidRDefault="004D3740" w:rsidP="00700098">
            <w:pPr>
              <w:ind w:right="52"/>
              <w:jc w:val="center"/>
              <w:rPr>
                <w:rFonts w:ascii="Effra Corp" w:hAnsi="Effra Corp" w:cs="Calibri"/>
                <w:color w:val="000000"/>
                <w:sz w:val="20"/>
                <w:szCs w:val="20"/>
              </w:rPr>
            </w:pPr>
            <w:r w:rsidRPr="004F610F">
              <w:rPr>
                <w:rFonts w:ascii="Effra Corp" w:hAnsi="Effra Corp"/>
                <w:color w:val="000000"/>
                <w:sz w:val="20"/>
              </w:rPr>
              <w:t>-0</w:t>
            </w:r>
            <w:r>
              <w:rPr>
                <w:rFonts w:ascii="Effra Corp" w:hAnsi="Effra Corp"/>
                <w:color w:val="000000"/>
                <w:sz w:val="20"/>
                <w:lang w:val="en-US"/>
              </w:rPr>
              <w:t>,</w:t>
            </w:r>
            <w:r w:rsidRPr="004F610F">
              <w:rPr>
                <w:rFonts w:ascii="Effra Corp" w:hAnsi="Effra Corp"/>
                <w:color w:val="000000"/>
                <w:sz w:val="20"/>
              </w:rPr>
              <w:t>7</w:t>
            </w:r>
          </w:p>
        </w:tc>
        <w:tc>
          <w:tcPr>
            <w:tcW w:w="1215" w:type="dxa"/>
            <w:tcBorders>
              <w:top w:val="nil"/>
              <w:left w:val="nil"/>
              <w:bottom w:val="nil"/>
              <w:right w:val="nil"/>
            </w:tcBorders>
            <w:shd w:val="clear" w:color="auto" w:fill="auto"/>
            <w:noWrap/>
            <w:vAlign w:val="bottom"/>
            <w:hideMark/>
          </w:tcPr>
          <w:p w14:paraId="396345B5" w14:textId="77777777" w:rsidR="004D3740" w:rsidRPr="004F610F" w:rsidRDefault="004D3740" w:rsidP="00700098">
            <w:pPr>
              <w:ind w:right="82"/>
              <w:jc w:val="center"/>
              <w:rPr>
                <w:rFonts w:ascii="Effra Corp" w:hAnsi="Effra Corp" w:cs="Calibri"/>
                <w:color w:val="000000"/>
                <w:sz w:val="20"/>
                <w:szCs w:val="20"/>
              </w:rPr>
            </w:pPr>
            <w:r w:rsidRPr="004F610F">
              <w:rPr>
                <w:rFonts w:ascii="Effra Corp" w:hAnsi="Effra Corp"/>
                <w:color w:val="000000"/>
                <w:sz w:val="20"/>
              </w:rPr>
              <w:t>-0</w:t>
            </w:r>
            <w:r>
              <w:rPr>
                <w:rFonts w:ascii="Effra Corp" w:hAnsi="Effra Corp"/>
                <w:color w:val="000000"/>
                <w:sz w:val="20"/>
                <w:lang w:val="en-US"/>
              </w:rPr>
              <w:t>,</w:t>
            </w:r>
            <w:r w:rsidRPr="004F610F">
              <w:rPr>
                <w:rFonts w:ascii="Effra Corp" w:hAnsi="Effra Corp"/>
                <w:color w:val="000000"/>
                <w:sz w:val="20"/>
              </w:rPr>
              <w:t>1</w:t>
            </w:r>
          </w:p>
        </w:tc>
        <w:tc>
          <w:tcPr>
            <w:tcW w:w="1620" w:type="dxa"/>
            <w:tcBorders>
              <w:top w:val="nil"/>
              <w:left w:val="nil"/>
              <w:bottom w:val="nil"/>
              <w:right w:val="nil"/>
            </w:tcBorders>
            <w:shd w:val="clear" w:color="auto" w:fill="auto"/>
            <w:noWrap/>
            <w:vAlign w:val="bottom"/>
            <w:hideMark/>
          </w:tcPr>
          <w:p w14:paraId="307606EC" w14:textId="77777777" w:rsidR="004D3740" w:rsidRPr="004F610F" w:rsidRDefault="004D3740" w:rsidP="00700098">
            <w:pPr>
              <w:jc w:val="center"/>
              <w:rPr>
                <w:rFonts w:ascii="Effra Corp" w:hAnsi="Effra Corp" w:cs="Calibri"/>
                <w:color w:val="000000"/>
                <w:sz w:val="20"/>
                <w:szCs w:val="20"/>
              </w:rPr>
            </w:pPr>
            <w:r w:rsidRPr="004F610F">
              <w:rPr>
                <w:rFonts w:ascii="Effra Corp" w:hAnsi="Effra Corp"/>
                <w:color w:val="000000"/>
                <w:sz w:val="20"/>
              </w:rPr>
              <w:t>-0</w:t>
            </w:r>
            <w:r>
              <w:rPr>
                <w:rFonts w:ascii="Effra Corp" w:hAnsi="Effra Corp"/>
                <w:color w:val="000000"/>
                <w:sz w:val="20"/>
                <w:lang w:val="en-US"/>
              </w:rPr>
              <w:t>,</w:t>
            </w:r>
            <w:r w:rsidRPr="004F610F">
              <w:rPr>
                <w:rFonts w:ascii="Effra Corp" w:hAnsi="Effra Corp"/>
                <w:color w:val="000000"/>
                <w:sz w:val="20"/>
              </w:rPr>
              <w:t>4</w:t>
            </w:r>
          </w:p>
        </w:tc>
        <w:tc>
          <w:tcPr>
            <w:tcW w:w="1440" w:type="dxa"/>
            <w:tcBorders>
              <w:top w:val="nil"/>
              <w:left w:val="nil"/>
              <w:bottom w:val="nil"/>
              <w:right w:val="nil"/>
            </w:tcBorders>
            <w:shd w:val="clear" w:color="auto" w:fill="auto"/>
            <w:noWrap/>
            <w:vAlign w:val="bottom"/>
            <w:hideMark/>
          </w:tcPr>
          <w:p w14:paraId="3AF4613A" w14:textId="77777777" w:rsidR="004D3740" w:rsidRPr="004F610F" w:rsidRDefault="004D3740" w:rsidP="00700098">
            <w:pPr>
              <w:jc w:val="center"/>
              <w:rPr>
                <w:rFonts w:ascii="Effra Corp" w:hAnsi="Effra Corp" w:cs="Calibri"/>
                <w:color w:val="000000"/>
                <w:sz w:val="20"/>
                <w:szCs w:val="20"/>
              </w:rPr>
            </w:pPr>
            <w:r w:rsidRPr="004F610F">
              <w:rPr>
                <w:rFonts w:ascii="Effra Corp" w:hAnsi="Effra Corp"/>
                <w:color w:val="000000"/>
                <w:sz w:val="20"/>
              </w:rPr>
              <w:t>-0</w:t>
            </w:r>
            <w:r>
              <w:rPr>
                <w:rFonts w:ascii="Effra Corp" w:hAnsi="Effra Corp"/>
                <w:color w:val="000000"/>
                <w:sz w:val="20"/>
                <w:lang w:val="en-US"/>
              </w:rPr>
              <w:t>,</w:t>
            </w:r>
            <w:r w:rsidRPr="004F610F">
              <w:rPr>
                <w:rFonts w:ascii="Effra Corp" w:hAnsi="Effra Corp"/>
                <w:color w:val="000000"/>
                <w:sz w:val="20"/>
              </w:rPr>
              <w:t>6</w:t>
            </w:r>
          </w:p>
        </w:tc>
      </w:tr>
      <w:tr w:rsidR="004D3740" w:rsidRPr="004F610F" w14:paraId="4F819D99" w14:textId="77777777" w:rsidTr="00700098">
        <w:trPr>
          <w:trHeight w:val="300"/>
        </w:trPr>
        <w:tc>
          <w:tcPr>
            <w:tcW w:w="2790" w:type="dxa"/>
            <w:tcBorders>
              <w:top w:val="nil"/>
              <w:left w:val="nil"/>
              <w:bottom w:val="nil"/>
              <w:right w:val="nil"/>
            </w:tcBorders>
            <w:shd w:val="clear" w:color="auto" w:fill="auto"/>
            <w:noWrap/>
            <w:vAlign w:val="bottom"/>
            <w:hideMark/>
          </w:tcPr>
          <w:p w14:paraId="3A6ED6A2" w14:textId="77777777" w:rsidR="004D3740" w:rsidRPr="004F610F" w:rsidRDefault="004D3740" w:rsidP="00700098">
            <w:pPr>
              <w:rPr>
                <w:rFonts w:ascii="Effra Corp" w:hAnsi="Effra Corp" w:cs="Calibri"/>
                <w:color w:val="000000"/>
                <w:sz w:val="20"/>
                <w:szCs w:val="20"/>
              </w:rPr>
            </w:pPr>
            <w:r w:rsidRPr="000642DB">
              <w:rPr>
                <w:rFonts w:ascii="Effra Corp" w:hAnsi="Effra Corp"/>
                <w:sz w:val="20"/>
              </w:rPr>
              <w:t>Αναπτυσσόμενες αγορές</w:t>
            </w:r>
          </w:p>
        </w:tc>
        <w:tc>
          <w:tcPr>
            <w:tcW w:w="1406" w:type="dxa"/>
            <w:tcBorders>
              <w:top w:val="nil"/>
              <w:left w:val="nil"/>
              <w:bottom w:val="nil"/>
              <w:right w:val="nil"/>
            </w:tcBorders>
            <w:shd w:val="clear" w:color="auto" w:fill="auto"/>
            <w:noWrap/>
            <w:vAlign w:val="bottom"/>
            <w:hideMark/>
          </w:tcPr>
          <w:p w14:paraId="492CE3B6" w14:textId="77777777" w:rsidR="004D3740" w:rsidRPr="004F610F" w:rsidRDefault="004D3740" w:rsidP="00700098">
            <w:pPr>
              <w:ind w:right="72"/>
              <w:jc w:val="center"/>
              <w:rPr>
                <w:rFonts w:ascii="Effra Corp" w:hAnsi="Effra Corp" w:cs="Calibri"/>
                <w:color w:val="000000"/>
                <w:sz w:val="20"/>
                <w:szCs w:val="20"/>
              </w:rPr>
            </w:pPr>
            <w:r w:rsidRPr="004F610F">
              <w:rPr>
                <w:rFonts w:ascii="Effra Corp" w:hAnsi="Effra Corp"/>
                <w:color w:val="000000"/>
                <w:sz w:val="20"/>
              </w:rPr>
              <w:t>14</w:t>
            </w:r>
            <w:r>
              <w:rPr>
                <w:rFonts w:ascii="Effra Corp" w:hAnsi="Effra Corp"/>
                <w:color w:val="000000"/>
                <w:sz w:val="20"/>
                <w:lang w:val="en-US"/>
              </w:rPr>
              <w:t>,</w:t>
            </w:r>
            <w:r w:rsidRPr="004F610F">
              <w:rPr>
                <w:rFonts w:ascii="Effra Corp" w:hAnsi="Effra Corp"/>
                <w:color w:val="000000"/>
                <w:sz w:val="20"/>
              </w:rPr>
              <w:t>1</w:t>
            </w:r>
          </w:p>
        </w:tc>
        <w:tc>
          <w:tcPr>
            <w:tcW w:w="1260" w:type="dxa"/>
            <w:tcBorders>
              <w:top w:val="nil"/>
              <w:left w:val="nil"/>
              <w:bottom w:val="nil"/>
              <w:right w:val="nil"/>
            </w:tcBorders>
            <w:shd w:val="clear" w:color="auto" w:fill="auto"/>
            <w:noWrap/>
            <w:vAlign w:val="bottom"/>
            <w:hideMark/>
          </w:tcPr>
          <w:p w14:paraId="5A28954E" w14:textId="77777777" w:rsidR="004D3740" w:rsidRPr="004F610F" w:rsidRDefault="004D3740" w:rsidP="00700098">
            <w:pPr>
              <w:ind w:right="52" w:firstLine="8"/>
              <w:jc w:val="center"/>
              <w:rPr>
                <w:rFonts w:ascii="Effra Corp" w:hAnsi="Effra Corp" w:cs="Calibri"/>
                <w:color w:val="000000"/>
                <w:sz w:val="20"/>
                <w:szCs w:val="20"/>
              </w:rPr>
            </w:pPr>
            <w:r w:rsidRPr="004F610F">
              <w:rPr>
                <w:rFonts w:ascii="Effra Corp" w:hAnsi="Effra Corp"/>
                <w:color w:val="000000"/>
                <w:sz w:val="20"/>
              </w:rPr>
              <w:t>12</w:t>
            </w:r>
            <w:r>
              <w:rPr>
                <w:rFonts w:ascii="Effra Corp" w:hAnsi="Effra Corp"/>
                <w:color w:val="000000"/>
                <w:sz w:val="20"/>
                <w:lang w:val="en-US"/>
              </w:rPr>
              <w:t>,</w:t>
            </w:r>
            <w:r w:rsidRPr="004F610F">
              <w:rPr>
                <w:rFonts w:ascii="Effra Corp" w:hAnsi="Effra Corp"/>
                <w:color w:val="000000"/>
                <w:sz w:val="20"/>
              </w:rPr>
              <w:t>4</w:t>
            </w:r>
          </w:p>
        </w:tc>
        <w:tc>
          <w:tcPr>
            <w:tcW w:w="1215" w:type="dxa"/>
            <w:tcBorders>
              <w:top w:val="nil"/>
              <w:left w:val="nil"/>
              <w:bottom w:val="nil"/>
              <w:right w:val="nil"/>
            </w:tcBorders>
            <w:shd w:val="clear" w:color="auto" w:fill="auto"/>
            <w:noWrap/>
            <w:vAlign w:val="bottom"/>
            <w:hideMark/>
          </w:tcPr>
          <w:p w14:paraId="61F4C985" w14:textId="77777777" w:rsidR="004D3740" w:rsidRPr="004F610F" w:rsidRDefault="004D3740" w:rsidP="00700098">
            <w:pPr>
              <w:ind w:right="82"/>
              <w:jc w:val="center"/>
              <w:rPr>
                <w:rFonts w:ascii="Effra Corp" w:hAnsi="Effra Corp" w:cs="Calibri"/>
                <w:color w:val="000000"/>
                <w:sz w:val="20"/>
                <w:szCs w:val="20"/>
              </w:rPr>
            </w:pPr>
            <w:r w:rsidRPr="004F610F">
              <w:rPr>
                <w:rFonts w:ascii="Effra Corp" w:hAnsi="Effra Corp"/>
                <w:color w:val="000000"/>
                <w:sz w:val="20"/>
              </w:rPr>
              <w:t>11</w:t>
            </w:r>
            <w:r>
              <w:rPr>
                <w:rFonts w:ascii="Effra Corp" w:hAnsi="Effra Corp"/>
                <w:color w:val="000000"/>
                <w:sz w:val="20"/>
                <w:lang w:val="en-US"/>
              </w:rPr>
              <w:t>,</w:t>
            </w:r>
            <w:r w:rsidRPr="004F610F">
              <w:rPr>
                <w:rFonts w:ascii="Effra Corp" w:hAnsi="Effra Corp"/>
                <w:color w:val="000000"/>
                <w:sz w:val="20"/>
              </w:rPr>
              <w:t>3</w:t>
            </w:r>
          </w:p>
        </w:tc>
        <w:tc>
          <w:tcPr>
            <w:tcW w:w="1620" w:type="dxa"/>
            <w:tcBorders>
              <w:top w:val="nil"/>
              <w:left w:val="nil"/>
              <w:bottom w:val="nil"/>
              <w:right w:val="nil"/>
            </w:tcBorders>
            <w:shd w:val="clear" w:color="auto" w:fill="auto"/>
            <w:noWrap/>
            <w:vAlign w:val="bottom"/>
            <w:hideMark/>
          </w:tcPr>
          <w:p w14:paraId="06E3DAA5" w14:textId="77777777" w:rsidR="004D3740" w:rsidRPr="004F610F" w:rsidRDefault="004D3740" w:rsidP="00700098">
            <w:pPr>
              <w:jc w:val="center"/>
              <w:rPr>
                <w:rFonts w:ascii="Effra Corp" w:hAnsi="Effra Corp" w:cs="Calibri"/>
                <w:color w:val="000000"/>
                <w:sz w:val="20"/>
                <w:szCs w:val="20"/>
              </w:rPr>
            </w:pPr>
            <w:r w:rsidRPr="004F610F">
              <w:rPr>
                <w:rFonts w:ascii="Effra Corp" w:hAnsi="Effra Corp"/>
                <w:color w:val="000000"/>
                <w:sz w:val="20"/>
              </w:rPr>
              <w:t>2</w:t>
            </w:r>
            <w:r>
              <w:rPr>
                <w:rFonts w:ascii="Effra Corp" w:hAnsi="Effra Corp"/>
                <w:color w:val="000000"/>
                <w:sz w:val="20"/>
                <w:lang w:val="en-US"/>
              </w:rPr>
              <w:t>,</w:t>
            </w:r>
            <w:r w:rsidRPr="004F610F">
              <w:rPr>
                <w:rFonts w:ascii="Effra Corp" w:hAnsi="Effra Corp"/>
                <w:color w:val="000000"/>
                <w:sz w:val="20"/>
              </w:rPr>
              <w:t>5</w:t>
            </w:r>
          </w:p>
        </w:tc>
        <w:tc>
          <w:tcPr>
            <w:tcW w:w="1440" w:type="dxa"/>
            <w:tcBorders>
              <w:top w:val="nil"/>
              <w:left w:val="nil"/>
              <w:bottom w:val="nil"/>
              <w:right w:val="nil"/>
            </w:tcBorders>
            <w:shd w:val="clear" w:color="auto" w:fill="auto"/>
            <w:noWrap/>
            <w:vAlign w:val="bottom"/>
            <w:hideMark/>
          </w:tcPr>
          <w:p w14:paraId="6E47B1EC" w14:textId="77777777" w:rsidR="004D3740" w:rsidRPr="004F610F" w:rsidRDefault="004D3740" w:rsidP="00700098">
            <w:pPr>
              <w:ind w:left="62"/>
              <w:jc w:val="center"/>
              <w:rPr>
                <w:rFonts w:ascii="Effra Corp" w:hAnsi="Effra Corp" w:cs="Calibri"/>
                <w:color w:val="000000"/>
                <w:sz w:val="20"/>
                <w:szCs w:val="20"/>
              </w:rPr>
            </w:pPr>
            <w:r w:rsidRPr="004F610F">
              <w:rPr>
                <w:rFonts w:ascii="Effra Corp" w:hAnsi="Effra Corp"/>
                <w:color w:val="000000"/>
                <w:sz w:val="20"/>
              </w:rPr>
              <w:t>0</w:t>
            </w:r>
            <w:r>
              <w:rPr>
                <w:rFonts w:ascii="Effra Corp" w:hAnsi="Effra Corp"/>
                <w:color w:val="000000"/>
                <w:sz w:val="20"/>
                <w:lang w:val="en-US"/>
              </w:rPr>
              <w:t>,</w:t>
            </w:r>
            <w:r w:rsidRPr="004F610F">
              <w:rPr>
                <w:rFonts w:ascii="Effra Corp" w:hAnsi="Effra Corp"/>
                <w:color w:val="000000"/>
                <w:sz w:val="20"/>
              </w:rPr>
              <w:t>9</w:t>
            </w:r>
          </w:p>
        </w:tc>
      </w:tr>
      <w:tr w:rsidR="004D3740" w:rsidRPr="004F610F" w14:paraId="72117A96" w14:textId="77777777" w:rsidTr="00700098">
        <w:trPr>
          <w:trHeight w:val="315"/>
        </w:trPr>
        <w:tc>
          <w:tcPr>
            <w:tcW w:w="2790" w:type="dxa"/>
            <w:tcBorders>
              <w:top w:val="nil"/>
              <w:left w:val="nil"/>
              <w:bottom w:val="single" w:sz="8" w:space="0" w:color="auto"/>
              <w:right w:val="nil"/>
            </w:tcBorders>
            <w:shd w:val="clear" w:color="auto" w:fill="auto"/>
            <w:noWrap/>
            <w:vAlign w:val="bottom"/>
            <w:hideMark/>
          </w:tcPr>
          <w:p w14:paraId="3A87E1F4" w14:textId="77777777" w:rsidR="004D3740" w:rsidRPr="004F610F" w:rsidRDefault="004D3740" w:rsidP="00700098">
            <w:pPr>
              <w:rPr>
                <w:rFonts w:ascii="Effra Corp" w:hAnsi="Effra Corp" w:cs="Calibri"/>
                <w:color w:val="000000"/>
                <w:sz w:val="20"/>
                <w:szCs w:val="20"/>
              </w:rPr>
            </w:pPr>
            <w:r w:rsidRPr="000642DB">
              <w:rPr>
                <w:rFonts w:ascii="Effra Corp" w:hAnsi="Effra Corp"/>
                <w:sz w:val="20"/>
              </w:rPr>
              <w:t>Αναδυόμενες αγορές</w:t>
            </w:r>
          </w:p>
        </w:tc>
        <w:tc>
          <w:tcPr>
            <w:tcW w:w="1406" w:type="dxa"/>
            <w:tcBorders>
              <w:top w:val="nil"/>
              <w:left w:val="nil"/>
              <w:bottom w:val="single" w:sz="8" w:space="0" w:color="auto"/>
              <w:right w:val="nil"/>
            </w:tcBorders>
            <w:shd w:val="clear" w:color="auto" w:fill="auto"/>
            <w:noWrap/>
            <w:vAlign w:val="bottom"/>
            <w:hideMark/>
          </w:tcPr>
          <w:p w14:paraId="09F432A6" w14:textId="77777777" w:rsidR="004D3740" w:rsidRPr="004F610F" w:rsidRDefault="004D3740" w:rsidP="00700098">
            <w:pPr>
              <w:jc w:val="center"/>
              <w:rPr>
                <w:rFonts w:ascii="Effra Corp" w:hAnsi="Effra Corp" w:cs="Calibri"/>
                <w:color w:val="000000"/>
                <w:sz w:val="20"/>
                <w:szCs w:val="20"/>
              </w:rPr>
            </w:pPr>
            <w:r w:rsidRPr="004F610F">
              <w:rPr>
                <w:rFonts w:ascii="Effra Corp" w:hAnsi="Effra Corp"/>
                <w:color w:val="000000"/>
                <w:sz w:val="20"/>
              </w:rPr>
              <w:t>4</w:t>
            </w:r>
            <w:r>
              <w:rPr>
                <w:rFonts w:ascii="Effra Corp" w:hAnsi="Effra Corp"/>
                <w:color w:val="000000"/>
                <w:sz w:val="20"/>
                <w:lang w:val="en-US"/>
              </w:rPr>
              <w:t>,</w:t>
            </w:r>
            <w:r w:rsidRPr="004F610F">
              <w:rPr>
                <w:rFonts w:ascii="Effra Corp" w:hAnsi="Effra Corp"/>
                <w:color w:val="000000"/>
                <w:sz w:val="20"/>
              </w:rPr>
              <w:t>8</w:t>
            </w:r>
          </w:p>
        </w:tc>
        <w:tc>
          <w:tcPr>
            <w:tcW w:w="1260" w:type="dxa"/>
            <w:tcBorders>
              <w:top w:val="nil"/>
              <w:left w:val="nil"/>
              <w:bottom w:val="single" w:sz="8" w:space="0" w:color="auto"/>
              <w:right w:val="nil"/>
            </w:tcBorders>
            <w:shd w:val="clear" w:color="auto" w:fill="auto"/>
            <w:noWrap/>
            <w:vAlign w:val="bottom"/>
            <w:hideMark/>
          </w:tcPr>
          <w:p w14:paraId="7847B815" w14:textId="77777777" w:rsidR="004D3740" w:rsidRPr="004F610F" w:rsidRDefault="004D3740" w:rsidP="00700098">
            <w:pPr>
              <w:ind w:right="-112"/>
              <w:jc w:val="center"/>
              <w:rPr>
                <w:rFonts w:ascii="Effra Corp" w:hAnsi="Effra Corp" w:cs="Calibri"/>
                <w:color w:val="000000"/>
                <w:sz w:val="20"/>
                <w:szCs w:val="20"/>
              </w:rPr>
            </w:pPr>
            <w:r w:rsidRPr="004F610F">
              <w:rPr>
                <w:rFonts w:ascii="Effra Corp" w:hAnsi="Effra Corp"/>
                <w:color w:val="000000"/>
                <w:sz w:val="20"/>
              </w:rPr>
              <w:t>1</w:t>
            </w:r>
            <w:r>
              <w:rPr>
                <w:rFonts w:ascii="Effra Corp" w:hAnsi="Effra Corp"/>
                <w:color w:val="000000"/>
                <w:sz w:val="20"/>
                <w:lang w:val="en-US"/>
              </w:rPr>
              <w:t>,</w:t>
            </w:r>
            <w:r w:rsidRPr="004F610F">
              <w:rPr>
                <w:rFonts w:ascii="Effra Corp" w:hAnsi="Effra Corp"/>
                <w:color w:val="000000"/>
                <w:sz w:val="20"/>
              </w:rPr>
              <w:t>1</w:t>
            </w:r>
          </w:p>
        </w:tc>
        <w:tc>
          <w:tcPr>
            <w:tcW w:w="1215" w:type="dxa"/>
            <w:tcBorders>
              <w:top w:val="nil"/>
              <w:left w:val="nil"/>
              <w:bottom w:val="single" w:sz="8" w:space="0" w:color="auto"/>
              <w:right w:val="nil"/>
            </w:tcBorders>
            <w:shd w:val="clear" w:color="auto" w:fill="auto"/>
            <w:noWrap/>
            <w:vAlign w:val="bottom"/>
            <w:hideMark/>
          </w:tcPr>
          <w:p w14:paraId="726DFD27" w14:textId="77777777" w:rsidR="004D3740" w:rsidRPr="004F610F" w:rsidRDefault="004D3740" w:rsidP="00700098">
            <w:pPr>
              <w:jc w:val="center"/>
              <w:rPr>
                <w:rFonts w:ascii="Effra Corp" w:hAnsi="Effra Corp" w:cs="Calibri"/>
                <w:color w:val="000000"/>
                <w:sz w:val="20"/>
                <w:szCs w:val="20"/>
              </w:rPr>
            </w:pPr>
            <w:r w:rsidRPr="004F610F">
              <w:rPr>
                <w:rFonts w:ascii="Effra Corp" w:hAnsi="Effra Corp"/>
                <w:color w:val="000000"/>
                <w:sz w:val="20"/>
              </w:rPr>
              <w:t>4</w:t>
            </w:r>
            <w:r>
              <w:rPr>
                <w:rFonts w:ascii="Effra Corp" w:hAnsi="Effra Corp"/>
                <w:color w:val="000000"/>
                <w:sz w:val="20"/>
                <w:lang w:val="en-US"/>
              </w:rPr>
              <w:t>,</w:t>
            </w:r>
            <w:r w:rsidRPr="004F610F">
              <w:rPr>
                <w:rFonts w:ascii="Effra Corp" w:hAnsi="Effra Corp"/>
                <w:color w:val="000000"/>
                <w:sz w:val="20"/>
              </w:rPr>
              <w:t>1</w:t>
            </w:r>
          </w:p>
        </w:tc>
        <w:tc>
          <w:tcPr>
            <w:tcW w:w="1620" w:type="dxa"/>
            <w:tcBorders>
              <w:top w:val="nil"/>
              <w:left w:val="nil"/>
              <w:bottom w:val="single" w:sz="8" w:space="0" w:color="auto"/>
              <w:right w:val="nil"/>
            </w:tcBorders>
            <w:shd w:val="clear" w:color="auto" w:fill="auto"/>
            <w:noWrap/>
            <w:vAlign w:val="bottom"/>
            <w:hideMark/>
          </w:tcPr>
          <w:p w14:paraId="0095C75E" w14:textId="77777777" w:rsidR="004D3740" w:rsidRPr="004F610F" w:rsidRDefault="004D3740" w:rsidP="00700098">
            <w:pPr>
              <w:jc w:val="center"/>
              <w:rPr>
                <w:rFonts w:ascii="Effra Corp" w:hAnsi="Effra Corp" w:cs="Calibri"/>
                <w:color w:val="000000"/>
                <w:sz w:val="20"/>
                <w:szCs w:val="20"/>
              </w:rPr>
            </w:pPr>
            <w:r w:rsidRPr="004F610F">
              <w:rPr>
                <w:rFonts w:ascii="Effra Corp" w:hAnsi="Effra Corp"/>
                <w:color w:val="000000"/>
                <w:sz w:val="20"/>
              </w:rPr>
              <w:t>0</w:t>
            </w:r>
            <w:r>
              <w:rPr>
                <w:rFonts w:ascii="Effra Corp" w:hAnsi="Effra Corp"/>
                <w:color w:val="000000"/>
                <w:sz w:val="20"/>
                <w:lang w:val="en-US"/>
              </w:rPr>
              <w:t>,</w:t>
            </w:r>
            <w:r w:rsidRPr="004F610F">
              <w:rPr>
                <w:rFonts w:ascii="Effra Corp" w:hAnsi="Effra Corp"/>
                <w:color w:val="000000"/>
                <w:sz w:val="20"/>
              </w:rPr>
              <w:t>7</w:t>
            </w:r>
          </w:p>
        </w:tc>
        <w:tc>
          <w:tcPr>
            <w:tcW w:w="1440" w:type="dxa"/>
            <w:tcBorders>
              <w:top w:val="nil"/>
              <w:left w:val="nil"/>
              <w:bottom w:val="single" w:sz="8" w:space="0" w:color="auto"/>
              <w:right w:val="nil"/>
            </w:tcBorders>
            <w:shd w:val="clear" w:color="auto" w:fill="auto"/>
            <w:noWrap/>
            <w:vAlign w:val="bottom"/>
            <w:hideMark/>
          </w:tcPr>
          <w:p w14:paraId="0D0E20EA" w14:textId="77777777" w:rsidR="004D3740" w:rsidRPr="004F610F" w:rsidRDefault="004D3740" w:rsidP="00700098">
            <w:pPr>
              <w:jc w:val="center"/>
              <w:rPr>
                <w:rFonts w:ascii="Effra Corp" w:hAnsi="Effra Corp" w:cs="Calibri"/>
                <w:color w:val="000000"/>
                <w:sz w:val="20"/>
                <w:szCs w:val="20"/>
              </w:rPr>
            </w:pPr>
            <w:r w:rsidRPr="004F610F">
              <w:rPr>
                <w:rFonts w:ascii="Effra Corp" w:hAnsi="Effra Corp"/>
                <w:color w:val="000000"/>
                <w:sz w:val="20"/>
              </w:rPr>
              <w:t>-2</w:t>
            </w:r>
            <w:r>
              <w:rPr>
                <w:rFonts w:ascii="Effra Corp" w:hAnsi="Effra Corp"/>
                <w:color w:val="000000"/>
                <w:sz w:val="20"/>
                <w:lang w:val="en-US"/>
              </w:rPr>
              <w:t>,</w:t>
            </w:r>
            <w:r w:rsidRPr="004F610F">
              <w:rPr>
                <w:rFonts w:ascii="Effra Corp" w:hAnsi="Effra Corp"/>
                <w:color w:val="000000"/>
                <w:sz w:val="20"/>
              </w:rPr>
              <w:t>9</w:t>
            </w:r>
          </w:p>
        </w:tc>
      </w:tr>
    </w:tbl>
    <w:p w14:paraId="2398C012" w14:textId="77777777" w:rsidR="004D3740" w:rsidRPr="004F610F" w:rsidRDefault="004D3740" w:rsidP="004D3740">
      <w:pPr>
        <w:pStyle w:val="af2"/>
        <w:numPr>
          <w:ilvl w:val="0"/>
          <w:numId w:val="2"/>
        </w:numPr>
        <w:shd w:val="clear" w:color="auto" w:fill="FFFFFF" w:themeFill="background1"/>
        <w:tabs>
          <w:tab w:val="left" w:pos="360"/>
        </w:tabs>
        <w:spacing w:before="80" w:afterLines="150" w:after="360"/>
        <w:ind w:left="360"/>
        <w:jc w:val="both"/>
        <w:rPr>
          <w:rFonts w:ascii="Effra Corp" w:hAnsi="Effra Corp" w:cs="Arial"/>
          <w:bCs/>
          <w:i/>
          <w:sz w:val="16"/>
          <w:szCs w:val="16"/>
        </w:rPr>
      </w:pPr>
      <w:bookmarkStart w:id="4" w:name="_Hlk497203780"/>
      <w:r w:rsidRPr="004F610F">
        <w:rPr>
          <w:rFonts w:ascii="Effra Corp" w:hAnsi="Effra Corp"/>
          <w:i/>
          <w:sz w:val="16"/>
        </w:rPr>
        <w:t>Για λεπτομέρειες επί των Εναλλακτικών Δεικτών Μέτρησης Απόδοσης («ΕΔΜΑ»), ανατρέξτε στις ενότητες «Εναλλακτικοί Δείκτες Μέτρησης Απόδοσης» και «Ορισμοί και συμφωνίες Εναλλακτικών Δεικτών Μέτρησης Απόδοσης («ΕΔΜΑ»)».</w:t>
      </w:r>
    </w:p>
    <w:bookmarkEnd w:id="4"/>
    <w:p w14:paraId="3FEA85E7" w14:textId="53157DAE" w:rsidR="00901D13" w:rsidRPr="004F610F" w:rsidRDefault="00901D13" w:rsidP="00F5356D">
      <w:pPr>
        <w:pStyle w:val="a3"/>
        <w:tabs>
          <w:tab w:val="clear" w:pos="4320"/>
          <w:tab w:val="clear" w:pos="8640"/>
        </w:tabs>
        <w:spacing w:after="120" w:line="12" w:lineRule="atLeast"/>
        <w:rPr>
          <w:rFonts w:ascii="Effra Corp" w:hAnsi="Effra Corp" w:cs="Arial"/>
          <w:b/>
          <w:bCs/>
          <w:color w:val="C00000"/>
          <w:spacing w:val="-2"/>
          <w:sz w:val="21"/>
          <w:szCs w:val="21"/>
        </w:rPr>
      </w:pPr>
      <w:r w:rsidRPr="004F610F">
        <w:rPr>
          <w:rFonts w:ascii="Effra Corp" w:hAnsi="Effra Corp"/>
          <w:b/>
          <w:color w:val="C00000"/>
          <w:spacing w:val="-2"/>
          <w:sz w:val="21"/>
        </w:rPr>
        <w:t>Περιληπτική Ενημέρωση</w:t>
      </w:r>
    </w:p>
    <w:p w14:paraId="76742B8C" w14:textId="7896E462" w:rsidR="00D83801" w:rsidRPr="004F610F" w:rsidRDefault="004D3740" w:rsidP="008D4A6A">
      <w:pPr>
        <w:pStyle w:val="a3"/>
        <w:tabs>
          <w:tab w:val="clear" w:pos="4320"/>
          <w:tab w:val="clear" w:pos="8640"/>
        </w:tabs>
        <w:spacing w:after="120"/>
        <w:jc w:val="both"/>
        <w:rPr>
          <w:rFonts w:ascii="Effra Corp" w:hAnsi="Effra Corp" w:cs="Arial"/>
          <w:bCs/>
          <w:color w:val="000000"/>
          <w:spacing w:val="-2"/>
          <w:sz w:val="21"/>
          <w:szCs w:val="21"/>
        </w:rPr>
      </w:pPr>
      <w:bookmarkStart w:id="5" w:name="_Hlk528596362"/>
      <w:r>
        <w:rPr>
          <w:rFonts w:ascii="Effra Corp" w:hAnsi="Effra Corp"/>
          <w:color w:val="000000"/>
          <w:spacing w:val="-2"/>
          <w:sz w:val="21"/>
        </w:rPr>
        <w:t>Πετύχαμε σταθερή</w:t>
      </w:r>
      <w:r w:rsidR="00A1764E" w:rsidRPr="004F610F">
        <w:rPr>
          <w:rFonts w:ascii="Effra Corp" w:hAnsi="Effra Corp"/>
          <w:color w:val="000000"/>
          <w:spacing w:val="-2"/>
          <w:sz w:val="21"/>
        </w:rPr>
        <w:t xml:space="preserve"> πρόοδο στο τρίμηνο, </w:t>
      </w:r>
      <w:r w:rsidR="00FB4557">
        <w:rPr>
          <w:rFonts w:ascii="Effra Corp" w:hAnsi="Effra Corp"/>
          <w:color w:val="000000"/>
          <w:spacing w:val="-2"/>
          <w:sz w:val="21"/>
        </w:rPr>
        <w:t xml:space="preserve">αξιοποιώντας </w:t>
      </w:r>
      <w:r w:rsidR="00A1764E" w:rsidRPr="004F610F">
        <w:rPr>
          <w:rFonts w:ascii="Effra Corp" w:hAnsi="Effra Corp"/>
          <w:color w:val="000000"/>
          <w:spacing w:val="-2"/>
          <w:sz w:val="21"/>
        </w:rPr>
        <w:t xml:space="preserve">τις ισχυρές επιδόσεις στο πρώτο εξάμηνο του έτους. </w:t>
      </w:r>
    </w:p>
    <w:bookmarkEnd w:id="5"/>
    <w:p w14:paraId="41874135" w14:textId="29A19363" w:rsidR="00D83801" w:rsidRDefault="001958CF" w:rsidP="008D4A6A">
      <w:pPr>
        <w:pStyle w:val="a3"/>
        <w:tabs>
          <w:tab w:val="clear" w:pos="4320"/>
          <w:tab w:val="clear" w:pos="8640"/>
        </w:tabs>
        <w:spacing w:after="120"/>
        <w:jc w:val="both"/>
        <w:rPr>
          <w:rFonts w:ascii="Effra Corp" w:hAnsi="Effra Corp"/>
          <w:color w:val="000000"/>
          <w:spacing w:val="-2"/>
          <w:sz w:val="21"/>
        </w:rPr>
      </w:pPr>
      <w:r w:rsidRPr="004F610F">
        <w:rPr>
          <w:rFonts w:ascii="Effra Corp" w:hAnsi="Effra Corp"/>
          <w:color w:val="000000"/>
          <w:spacing w:val="-2"/>
          <w:sz w:val="21"/>
        </w:rPr>
        <w:t>Είμαστε ιδιαίτερα ικανοποιημένοι από το γεγονός ότι</w:t>
      </w:r>
      <w:r w:rsidR="005B5C7C" w:rsidRPr="004F610F">
        <w:rPr>
          <w:rFonts w:ascii="Effra Corp" w:hAnsi="Effra Corp"/>
          <w:color w:val="000000"/>
          <w:spacing w:val="-2"/>
          <w:sz w:val="21"/>
        </w:rPr>
        <w:t>,</w:t>
      </w:r>
      <w:r w:rsidRPr="004F610F">
        <w:rPr>
          <w:rFonts w:ascii="Effra Corp" w:hAnsi="Effra Corp"/>
          <w:color w:val="000000"/>
          <w:spacing w:val="-2"/>
          <w:sz w:val="21"/>
        </w:rPr>
        <w:t xml:space="preserve"> παρά τις ευμετάβλητες καιρικές συνθήκες και την υψηλή συγκριτική βάση έναντι του αντίστοιχου τριμήνου </w:t>
      </w:r>
      <w:r w:rsidR="005B5C7C" w:rsidRPr="004F610F">
        <w:rPr>
          <w:rFonts w:ascii="Effra Corp" w:hAnsi="Effra Corp"/>
          <w:color w:val="000000"/>
          <w:spacing w:val="-2"/>
          <w:sz w:val="21"/>
        </w:rPr>
        <w:t xml:space="preserve">πέρυσι, </w:t>
      </w:r>
      <w:r w:rsidRPr="004F610F">
        <w:rPr>
          <w:rFonts w:ascii="Effra Corp" w:hAnsi="Effra Corp"/>
          <w:color w:val="000000"/>
          <w:spacing w:val="-2"/>
          <w:sz w:val="21"/>
        </w:rPr>
        <w:t xml:space="preserve">τα προϊόντα μας που κυκλοφόρησαν πρόσφατα συνεχίζουν να ενισχύουν την ανάπτυξη των </w:t>
      </w:r>
      <w:r w:rsidR="00710946">
        <w:rPr>
          <w:rFonts w:ascii="Effra Corp" w:hAnsi="Effra Corp"/>
          <w:color w:val="000000"/>
          <w:spacing w:val="-2"/>
          <w:sz w:val="21"/>
        </w:rPr>
        <w:t>δραστηριοτήτων</w:t>
      </w:r>
      <w:r w:rsidRPr="004F610F">
        <w:rPr>
          <w:rFonts w:ascii="Effra Corp" w:hAnsi="Effra Corp"/>
          <w:color w:val="000000"/>
          <w:spacing w:val="-2"/>
          <w:sz w:val="21"/>
        </w:rPr>
        <w:t xml:space="preserve"> μας, ιδίως στην κατηγορία των ανθρακούχων αναψυκτικών. Συνολικά, πετύχαμε </w:t>
      </w:r>
      <w:r w:rsidR="005B5C7C" w:rsidRPr="004F610F">
        <w:rPr>
          <w:rFonts w:ascii="Effra Corp" w:hAnsi="Effra Corp"/>
          <w:color w:val="000000"/>
          <w:spacing w:val="-2"/>
          <w:sz w:val="21"/>
        </w:rPr>
        <w:t xml:space="preserve">4,2% </w:t>
      </w:r>
      <w:r w:rsidRPr="004F610F">
        <w:rPr>
          <w:rFonts w:ascii="Effra Corp" w:hAnsi="Effra Corp"/>
          <w:color w:val="000000"/>
          <w:spacing w:val="-2"/>
          <w:sz w:val="21"/>
        </w:rPr>
        <w:t>αύξηση του όγκου πωλήσεων</w:t>
      </w:r>
      <w:r w:rsidR="005B5C7C" w:rsidRPr="004F610F">
        <w:rPr>
          <w:rFonts w:ascii="Effra Corp" w:hAnsi="Effra Corp"/>
          <w:color w:val="000000"/>
          <w:spacing w:val="-2"/>
          <w:sz w:val="21"/>
        </w:rPr>
        <w:t>,</w:t>
      </w:r>
      <w:r w:rsidRPr="004F610F">
        <w:rPr>
          <w:rFonts w:ascii="Effra Corp" w:hAnsi="Effra Corp"/>
          <w:color w:val="000000"/>
          <w:spacing w:val="-2"/>
          <w:sz w:val="21"/>
        </w:rPr>
        <w:t xml:space="preserve"> κυρίως στους τομείς των αναπτυσσόμενων και αναδυόμενων αγορών όπου καταγράφηκε αύξηση σε κάθε αγορά. Συγκεκριμένα, η Πολωνία διατήρησε την ισχυρή δυναμική ανάπτυξης, ενώ η Ρωσία και η Νιγηρία βελτίωσαν τις τάσεις ανάπτυξης που είχαμε διαπιστώσει στο πρώτο εξάμηνο. Στη Ρουμανία, στην Ουκρανία και </w:t>
      </w:r>
      <w:r w:rsidR="004D3740">
        <w:rPr>
          <w:rFonts w:ascii="Effra Corp" w:hAnsi="Effra Corp"/>
          <w:color w:val="000000"/>
          <w:spacing w:val="-2"/>
          <w:sz w:val="21"/>
        </w:rPr>
        <w:t>σ</w:t>
      </w:r>
      <w:r w:rsidRPr="004F610F">
        <w:rPr>
          <w:rFonts w:ascii="Effra Corp" w:hAnsi="Effra Corp"/>
          <w:color w:val="000000"/>
          <w:spacing w:val="-2"/>
          <w:sz w:val="21"/>
        </w:rPr>
        <w:t xml:space="preserve">τη Σερβία επιβραδύνθηκε ο </w:t>
      </w:r>
      <w:r w:rsidR="004D3740">
        <w:rPr>
          <w:rFonts w:ascii="Effra Corp" w:hAnsi="Effra Corp"/>
          <w:color w:val="000000"/>
          <w:spacing w:val="-2"/>
          <w:sz w:val="21"/>
        </w:rPr>
        <w:t>ισχυρός</w:t>
      </w:r>
      <w:r w:rsidRPr="004F610F">
        <w:rPr>
          <w:rFonts w:ascii="Effra Corp" w:hAnsi="Effra Corp"/>
          <w:color w:val="000000"/>
          <w:spacing w:val="-2"/>
          <w:sz w:val="21"/>
        </w:rPr>
        <w:t xml:space="preserve"> ρυθμός </w:t>
      </w:r>
      <w:r w:rsidR="004D3740">
        <w:rPr>
          <w:rFonts w:ascii="Effra Corp" w:hAnsi="Effra Corp"/>
          <w:color w:val="000000"/>
          <w:spacing w:val="-2"/>
          <w:sz w:val="21"/>
        </w:rPr>
        <w:t>ανάπτυξης, όπως αναμενόταν</w:t>
      </w:r>
      <w:r w:rsidRPr="004F610F">
        <w:rPr>
          <w:rFonts w:ascii="Effra Corp" w:hAnsi="Effra Corp"/>
          <w:color w:val="000000"/>
          <w:spacing w:val="-2"/>
          <w:sz w:val="21"/>
        </w:rPr>
        <w:t xml:space="preserve">, σε συνέχεια των υψηλών ρυθμών ανάπτυξης το αντίστοιχο διάστημα πέρυσι. </w:t>
      </w:r>
    </w:p>
    <w:p w14:paraId="16AF56C9" w14:textId="6B58DD9E" w:rsidR="00DF7A35" w:rsidRPr="004E66FD" w:rsidRDefault="00E6259E" w:rsidP="008D4A6A">
      <w:pPr>
        <w:pStyle w:val="a3"/>
        <w:tabs>
          <w:tab w:val="clear" w:pos="4320"/>
          <w:tab w:val="clear" w:pos="8640"/>
        </w:tabs>
        <w:spacing w:after="120"/>
        <w:jc w:val="both"/>
        <w:rPr>
          <w:rFonts w:ascii="Effra Corp" w:hAnsi="Effra Corp" w:cs="Arial"/>
          <w:bCs/>
          <w:color w:val="000000"/>
          <w:spacing w:val="-2"/>
          <w:sz w:val="21"/>
          <w:szCs w:val="21"/>
        </w:rPr>
      </w:pPr>
      <w:r>
        <w:rPr>
          <w:rFonts w:ascii="Effra Corp" w:hAnsi="Effra Corp"/>
          <w:color w:val="000000"/>
          <w:spacing w:val="-2"/>
          <w:sz w:val="21"/>
        </w:rPr>
        <w:t>Σύμφωνα</w:t>
      </w:r>
      <w:r w:rsidR="00DF7A35">
        <w:rPr>
          <w:rFonts w:ascii="Effra Corp" w:hAnsi="Effra Corp"/>
          <w:color w:val="000000"/>
          <w:spacing w:val="-2"/>
          <w:sz w:val="21"/>
        </w:rPr>
        <w:t xml:space="preserve"> με τη στρατηγική </w:t>
      </w:r>
      <w:r w:rsidR="00F95A1B">
        <w:rPr>
          <w:rFonts w:ascii="Effra Corp" w:hAnsi="Effra Corp"/>
          <w:color w:val="000000"/>
          <w:spacing w:val="-2"/>
          <w:sz w:val="21"/>
        </w:rPr>
        <w:t>μας</w:t>
      </w:r>
      <w:r w:rsidR="00BF77BD">
        <w:rPr>
          <w:rFonts w:ascii="Effra Corp" w:hAnsi="Effra Corp"/>
          <w:color w:val="000000"/>
          <w:spacing w:val="-2"/>
          <w:sz w:val="21"/>
        </w:rPr>
        <w:t xml:space="preserve"> για τη</w:t>
      </w:r>
      <w:r w:rsidR="00F95A1B">
        <w:rPr>
          <w:rFonts w:ascii="Effra Corp" w:hAnsi="Effra Corp"/>
          <w:color w:val="000000"/>
          <w:spacing w:val="-2"/>
          <w:sz w:val="21"/>
        </w:rPr>
        <w:t xml:space="preserve"> βελτίωση της αξίας που λαμβάνουμε από κάθε κιβώτιο που πουλάμε</w:t>
      </w:r>
      <w:r w:rsidR="00DF7A35">
        <w:rPr>
          <w:rFonts w:ascii="Effra Corp" w:hAnsi="Effra Corp"/>
          <w:color w:val="000000"/>
          <w:spacing w:val="-2"/>
          <w:sz w:val="21"/>
        </w:rPr>
        <w:t xml:space="preserve">, </w:t>
      </w:r>
      <w:r w:rsidR="00DE152C">
        <w:rPr>
          <w:rFonts w:ascii="Effra Corp" w:hAnsi="Effra Corp"/>
          <w:color w:val="000000"/>
          <w:spacing w:val="-2"/>
          <w:sz w:val="21"/>
        </w:rPr>
        <w:t>προχωρήσαμε σε αλλαγές</w:t>
      </w:r>
      <w:r w:rsidR="00BF77BD">
        <w:rPr>
          <w:rFonts w:ascii="Effra Corp" w:hAnsi="Effra Corp"/>
          <w:color w:val="000000"/>
          <w:spacing w:val="-2"/>
          <w:sz w:val="21"/>
        </w:rPr>
        <w:t xml:space="preserve"> στα μεγέθη των συσκευασιών μας, που οδήγησαν σε</w:t>
      </w:r>
      <w:r w:rsidR="00BF77BD" w:rsidRPr="00FA73FA">
        <w:rPr>
          <w:rFonts w:ascii="Effra Corp" w:hAnsi="Effra Corp"/>
          <w:color w:val="000000"/>
          <w:spacing w:val="-2"/>
          <w:sz w:val="21"/>
        </w:rPr>
        <w:t xml:space="preserve"> </w:t>
      </w:r>
      <w:r w:rsidR="00BF77BD">
        <w:rPr>
          <w:rFonts w:ascii="Effra Corp" w:hAnsi="Effra Corp"/>
          <w:color w:val="000000"/>
          <w:spacing w:val="-2"/>
          <w:sz w:val="21"/>
        </w:rPr>
        <w:t>βελτίωση του μείγματος</w:t>
      </w:r>
      <w:r w:rsidR="00DE152C">
        <w:rPr>
          <w:rFonts w:ascii="Effra Corp" w:hAnsi="Effra Corp"/>
          <w:color w:val="000000"/>
          <w:spacing w:val="-2"/>
          <w:sz w:val="21"/>
        </w:rPr>
        <w:t xml:space="preserve"> </w:t>
      </w:r>
      <w:r w:rsidR="00F95A1B">
        <w:rPr>
          <w:rFonts w:ascii="Effra Corp" w:hAnsi="Effra Corp"/>
          <w:color w:val="000000"/>
          <w:spacing w:val="-2"/>
          <w:sz w:val="21"/>
        </w:rPr>
        <w:t>συσκευασιών άμεσης κατανάλωσης</w:t>
      </w:r>
      <w:r w:rsidR="00DE152C">
        <w:rPr>
          <w:rFonts w:ascii="Effra Corp" w:hAnsi="Effra Corp"/>
          <w:color w:val="000000"/>
          <w:spacing w:val="-2"/>
          <w:sz w:val="21"/>
        </w:rPr>
        <w:t xml:space="preserve"> </w:t>
      </w:r>
      <w:r w:rsidR="00F95A1B">
        <w:rPr>
          <w:rFonts w:ascii="Effra Corp" w:hAnsi="Effra Corp"/>
          <w:color w:val="000000"/>
          <w:spacing w:val="-2"/>
          <w:sz w:val="21"/>
        </w:rPr>
        <w:t xml:space="preserve">κατά 220 μονάδες βάσης σε σχέση με το αντίστοιχο τρίμηνο πέρυσι. </w:t>
      </w:r>
      <w:r w:rsidR="00CE42F0">
        <w:rPr>
          <w:rFonts w:ascii="Effra Corp" w:hAnsi="Effra Corp"/>
          <w:color w:val="000000"/>
          <w:spacing w:val="-2"/>
          <w:sz w:val="21"/>
        </w:rPr>
        <w:t>Το γεγονός αυτό</w:t>
      </w:r>
      <w:r w:rsidR="00F95A1B">
        <w:rPr>
          <w:rFonts w:ascii="Effra Corp" w:hAnsi="Effra Corp"/>
          <w:color w:val="000000"/>
          <w:spacing w:val="-2"/>
          <w:sz w:val="21"/>
        </w:rPr>
        <w:t xml:space="preserve"> αντικατοπτρίζεται επίσης στην αύξηση του </w:t>
      </w:r>
      <w:r w:rsidR="00DF7A35">
        <w:rPr>
          <w:rFonts w:ascii="Effra Corp" w:hAnsi="Effra Corp"/>
          <w:color w:val="000000"/>
          <w:spacing w:val="-2"/>
          <w:sz w:val="21"/>
        </w:rPr>
        <w:t>αριθμ</w:t>
      </w:r>
      <w:r w:rsidR="00F95A1B">
        <w:rPr>
          <w:rFonts w:ascii="Effra Corp" w:hAnsi="Effra Corp"/>
          <w:color w:val="000000"/>
          <w:spacing w:val="-2"/>
          <w:sz w:val="21"/>
        </w:rPr>
        <w:t>ού</w:t>
      </w:r>
      <w:r w:rsidR="00DF7A35">
        <w:rPr>
          <w:rFonts w:ascii="Effra Corp" w:hAnsi="Effra Corp"/>
          <w:color w:val="000000"/>
          <w:spacing w:val="-2"/>
          <w:sz w:val="21"/>
        </w:rPr>
        <w:t xml:space="preserve"> των συναλλαγών</w:t>
      </w:r>
      <w:r w:rsidR="00F95A1B">
        <w:rPr>
          <w:rFonts w:ascii="Effra Corp" w:hAnsi="Effra Corp"/>
          <w:color w:val="000000"/>
          <w:spacing w:val="-2"/>
          <w:sz w:val="21"/>
        </w:rPr>
        <w:t xml:space="preserve">, οι οποίες </w:t>
      </w:r>
      <w:r w:rsidR="00DF7A35">
        <w:rPr>
          <w:rFonts w:ascii="Effra Corp" w:hAnsi="Effra Corp"/>
          <w:color w:val="000000"/>
          <w:spacing w:val="-2"/>
          <w:sz w:val="21"/>
        </w:rPr>
        <w:t>αυξήθηκ</w:t>
      </w:r>
      <w:r w:rsidR="00F95A1B">
        <w:rPr>
          <w:rFonts w:ascii="Effra Corp" w:hAnsi="Effra Corp"/>
          <w:color w:val="000000"/>
          <w:spacing w:val="-2"/>
          <w:sz w:val="21"/>
        </w:rPr>
        <w:t>αν</w:t>
      </w:r>
      <w:r w:rsidR="00DF7A35">
        <w:rPr>
          <w:rFonts w:ascii="Effra Corp" w:hAnsi="Effra Corp"/>
          <w:color w:val="000000"/>
          <w:spacing w:val="-2"/>
          <w:sz w:val="21"/>
        </w:rPr>
        <w:t xml:space="preserve"> ταχύτερα από τον όγκο πωλήσεων και στους τρεις τομείς</w:t>
      </w:r>
      <w:r w:rsidR="00CE42F0">
        <w:rPr>
          <w:rFonts w:ascii="Effra Corp" w:hAnsi="Effra Corp"/>
          <w:color w:val="000000"/>
          <w:spacing w:val="-2"/>
          <w:sz w:val="21"/>
        </w:rPr>
        <w:t xml:space="preserve"> δραστηριοποίησης</w:t>
      </w:r>
      <w:r w:rsidR="00DF7A35">
        <w:rPr>
          <w:rFonts w:ascii="Effra Corp" w:hAnsi="Effra Corp"/>
          <w:color w:val="000000"/>
          <w:spacing w:val="-2"/>
          <w:sz w:val="21"/>
        </w:rPr>
        <w:t xml:space="preserve">. </w:t>
      </w:r>
    </w:p>
    <w:p w14:paraId="71AD6BC7" w14:textId="51331026" w:rsidR="00166BD1" w:rsidRPr="004F610F" w:rsidRDefault="00491931" w:rsidP="008D4A6A">
      <w:pPr>
        <w:spacing w:after="120"/>
        <w:jc w:val="both"/>
        <w:rPr>
          <w:rFonts w:ascii="Effra Corp" w:hAnsi="Effra Corp"/>
          <w:color w:val="000000"/>
          <w:spacing w:val="-2"/>
          <w:sz w:val="21"/>
        </w:rPr>
      </w:pPr>
      <w:r w:rsidRPr="004F610F">
        <w:rPr>
          <w:rFonts w:ascii="Effra Corp" w:hAnsi="Effra Corp"/>
          <w:color w:val="000000"/>
          <w:spacing w:val="-2"/>
          <w:sz w:val="21"/>
        </w:rPr>
        <w:t xml:space="preserve">Η αύξηση των εσόδων από πωλήσεις ανά κιβώτιο σε ουδέτερη συναλλαγματική βάση κατά 0,3% ήταν </w:t>
      </w:r>
      <w:r w:rsidR="004D3740">
        <w:rPr>
          <w:rFonts w:ascii="Effra Corp" w:hAnsi="Effra Corp"/>
          <w:color w:val="000000"/>
          <w:spacing w:val="-2"/>
          <w:sz w:val="21"/>
        </w:rPr>
        <w:t>χαμηλότερη</w:t>
      </w:r>
      <w:r w:rsidR="0008661C" w:rsidRPr="004F610F">
        <w:rPr>
          <w:rFonts w:ascii="Effra Corp" w:hAnsi="Effra Corp"/>
          <w:color w:val="000000"/>
          <w:spacing w:val="-2"/>
          <w:sz w:val="21"/>
        </w:rPr>
        <w:t xml:space="preserve"> </w:t>
      </w:r>
      <w:r w:rsidRPr="004F610F">
        <w:rPr>
          <w:rFonts w:ascii="Effra Corp" w:hAnsi="Effra Corp"/>
          <w:color w:val="000000"/>
          <w:spacing w:val="-2"/>
          <w:sz w:val="21"/>
        </w:rPr>
        <w:t>από τις βελτιώσεις που έχουμε αναφέρει τα τελευταία τρίμηνα</w:t>
      </w:r>
      <w:r w:rsidR="00C35E4E">
        <w:rPr>
          <w:rFonts w:ascii="Effra Corp" w:hAnsi="Effra Corp"/>
          <w:color w:val="000000"/>
          <w:spacing w:val="-2"/>
          <w:sz w:val="21"/>
        </w:rPr>
        <w:t>.</w:t>
      </w:r>
      <w:r w:rsidR="00021A73" w:rsidRPr="00021A73">
        <w:rPr>
          <w:rFonts w:ascii="Effra Corp" w:hAnsi="Effra Corp"/>
          <w:color w:val="000000"/>
          <w:spacing w:val="-2"/>
          <w:sz w:val="21"/>
        </w:rPr>
        <w:t xml:space="preserve"> </w:t>
      </w:r>
      <w:r w:rsidR="00C35E4E">
        <w:rPr>
          <w:rFonts w:ascii="Effra Corp" w:hAnsi="Effra Corp"/>
          <w:color w:val="000000"/>
          <w:spacing w:val="-2"/>
          <w:sz w:val="21"/>
        </w:rPr>
        <w:t>Α</w:t>
      </w:r>
      <w:r w:rsidR="0008661C" w:rsidRPr="004F610F">
        <w:rPr>
          <w:rFonts w:ascii="Effra Corp" w:hAnsi="Effra Corp"/>
          <w:color w:val="000000"/>
          <w:spacing w:val="-2"/>
          <w:sz w:val="21"/>
        </w:rPr>
        <w:t xml:space="preserve">υτό οφείλεται </w:t>
      </w:r>
      <w:r w:rsidRPr="004F610F">
        <w:rPr>
          <w:rFonts w:ascii="Effra Corp" w:hAnsi="Effra Corp"/>
          <w:color w:val="000000"/>
          <w:spacing w:val="-2"/>
          <w:sz w:val="21"/>
        </w:rPr>
        <w:t xml:space="preserve">σε πολλούς παράγοντες </w:t>
      </w:r>
      <w:r w:rsidR="0008661C" w:rsidRPr="004F610F">
        <w:rPr>
          <w:rFonts w:ascii="Effra Corp" w:hAnsi="Effra Corp"/>
          <w:color w:val="000000"/>
          <w:spacing w:val="-2"/>
          <w:sz w:val="21"/>
        </w:rPr>
        <w:t xml:space="preserve">που </w:t>
      </w:r>
      <w:r w:rsidRPr="004F610F">
        <w:rPr>
          <w:rFonts w:ascii="Effra Corp" w:hAnsi="Effra Corp"/>
          <w:color w:val="000000"/>
          <w:spacing w:val="-2"/>
          <w:sz w:val="21"/>
        </w:rPr>
        <w:t xml:space="preserve">σχετίζονται πρωτίστως με τις αναδυόμενες και </w:t>
      </w:r>
      <w:r w:rsidR="00C35E4E">
        <w:rPr>
          <w:rFonts w:ascii="Effra Corp" w:hAnsi="Effra Corp"/>
          <w:color w:val="000000"/>
          <w:spacing w:val="-2"/>
          <w:sz w:val="21"/>
        </w:rPr>
        <w:t xml:space="preserve">τις </w:t>
      </w:r>
      <w:r w:rsidRPr="004F610F">
        <w:rPr>
          <w:rFonts w:ascii="Effra Corp" w:hAnsi="Effra Corp"/>
          <w:color w:val="000000"/>
          <w:spacing w:val="-2"/>
          <w:sz w:val="21"/>
        </w:rPr>
        <w:t xml:space="preserve">αναπτυγμένες αγορές. Στις αναδυόμενες αγορές, το όφελος από τις σημαντικές αυξήσεις των τιμών του 2017 </w:t>
      </w:r>
      <w:r w:rsidR="00C35E4E">
        <w:rPr>
          <w:rFonts w:ascii="Effra Corp" w:hAnsi="Effra Corp"/>
          <w:color w:val="000000"/>
          <w:spacing w:val="-2"/>
          <w:sz w:val="21"/>
        </w:rPr>
        <w:t xml:space="preserve">ήταν αισθητό έως και το </w:t>
      </w:r>
      <w:r w:rsidRPr="004F610F">
        <w:rPr>
          <w:rFonts w:ascii="Effra Corp" w:hAnsi="Effra Corp"/>
          <w:color w:val="000000"/>
          <w:spacing w:val="-2"/>
          <w:sz w:val="21"/>
        </w:rPr>
        <w:t xml:space="preserve">δεύτερο τρίμηνο του 2018, </w:t>
      </w:r>
      <w:r w:rsidR="00D31391">
        <w:rPr>
          <w:rFonts w:ascii="Effra Corp" w:hAnsi="Effra Corp"/>
          <w:color w:val="000000"/>
          <w:spacing w:val="-2"/>
          <w:sz w:val="21"/>
        </w:rPr>
        <w:t>ενώ στο τρίτο τρίμηνο, η βάση ήταν συγκρίσιμη</w:t>
      </w:r>
      <w:r w:rsidRPr="004F610F">
        <w:rPr>
          <w:rFonts w:ascii="Effra Corp" w:hAnsi="Effra Corp"/>
          <w:color w:val="000000"/>
          <w:spacing w:val="-2"/>
          <w:sz w:val="21"/>
        </w:rPr>
        <w:t xml:space="preserve">. Επιπλέον, διαπιστώσαμε ταχύτερη ανάπτυξη στο οργανωμένο εμπόριο στη Ρωσία και προσαρμοστήκαμε </w:t>
      </w:r>
      <w:r w:rsidR="004E66FD">
        <w:rPr>
          <w:rFonts w:ascii="Effra Corp" w:hAnsi="Effra Corp"/>
          <w:color w:val="000000"/>
          <w:spacing w:val="-2"/>
          <w:sz w:val="21"/>
        </w:rPr>
        <w:t>στις έντονες</w:t>
      </w:r>
      <w:r w:rsidRPr="004F610F">
        <w:rPr>
          <w:rFonts w:ascii="Effra Corp" w:hAnsi="Effra Corp"/>
          <w:color w:val="000000"/>
          <w:spacing w:val="-2"/>
          <w:sz w:val="21"/>
        </w:rPr>
        <w:t xml:space="preserve"> ανταγωνιστικές πιέσεις </w:t>
      </w:r>
      <w:r w:rsidR="0008661C" w:rsidRPr="004F610F">
        <w:rPr>
          <w:rFonts w:ascii="Effra Corp" w:hAnsi="Effra Corp"/>
          <w:color w:val="000000"/>
          <w:spacing w:val="-2"/>
          <w:sz w:val="21"/>
        </w:rPr>
        <w:t>σε ορισμένες χώρες</w:t>
      </w:r>
      <w:r w:rsidRPr="004F610F">
        <w:rPr>
          <w:rFonts w:ascii="Effra Corp" w:hAnsi="Effra Corp"/>
          <w:color w:val="000000"/>
          <w:spacing w:val="-2"/>
          <w:sz w:val="21"/>
        </w:rPr>
        <w:t xml:space="preserve">. Η διακοπή της διανομής των premium σημάτων οινοπνευματωδών ποτών της Brown-Forman στη Ρωσία επηρέασε επίσης αρνητικά τον τομέα, με δεδομένη την ιδιαίτερα </w:t>
      </w:r>
      <w:r w:rsidR="00D31391">
        <w:rPr>
          <w:rFonts w:ascii="Effra Corp" w:hAnsi="Effra Corp"/>
          <w:color w:val="000000"/>
          <w:spacing w:val="-2"/>
          <w:sz w:val="21"/>
        </w:rPr>
        <w:t>υψηλότερη</w:t>
      </w:r>
      <w:r w:rsidR="00D31391" w:rsidRPr="004F610F">
        <w:rPr>
          <w:rFonts w:ascii="Effra Corp" w:hAnsi="Effra Corp"/>
          <w:color w:val="000000"/>
          <w:spacing w:val="-2"/>
          <w:sz w:val="21"/>
        </w:rPr>
        <w:t xml:space="preserve"> </w:t>
      </w:r>
      <w:r w:rsidRPr="004F610F">
        <w:rPr>
          <w:rFonts w:ascii="Effra Corp" w:hAnsi="Effra Corp"/>
          <w:color w:val="000000"/>
          <w:spacing w:val="-2"/>
          <w:sz w:val="21"/>
        </w:rPr>
        <w:t xml:space="preserve">τιμή ανά κιβώτιο </w:t>
      </w:r>
      <w:r w:rsidR="00D31391">
        <w:rPr>
          <w:rFonts w:ascii="Effra Corp" w:hAnsi="Effra Corp"/>
          <w:color w:val="000000"/>
          <w:spacing w:val="-2"/>
          <w:sz w:val="21"/>
        </w:rPr>
        <w:t xml:space="preserve">αυτής της κατηγορίας </w:t>
      </w:r>
      <w:r w:rsidRPr="004F610F">
        <w:rPr>
          <w:rFonts w:ascii="Effra Corp" w:hAnsi="Effra Corp"/>
          <w:color w:val="000000"/>
          <w:spacing w:val="-2"/>
          <w:sz w:val="21"/>
        </w:rPr>
        <w:t xml:space="preserve">σε σύγκριση με την κατηγορία των έτοιμων προς κατανάλωση μη αλκοολούχων αναψυκτικών (NARTD). Στις αναπτυγμένες αγορές, οι υψηλότεροι όγκοι πωλήσεων στην κατηγορία των εμφιαλωμένων νερών και οι </w:t>
      </w:r>
      <w:r w:rsidR="00021A73">
        <w:rPr>
          <w:rFonts w:ascii="Effra Corp" w:hAnsi="Effra Corp"/>
          <w:color w:val="000000"/>
          <w:spacing w:val="-2"/>
          <w:sz w:val="21"/>
        </w:rPr>
        <w:t>πιο εντα</w:t>
      </w:r>
      <w:r w:rsidR="00D31391">
        <w:rPr>
          <w:rFonts w:ascii="Effra Corp" w:hAnsi="Effra Corp"/>
          <w:color w:val="000000"/>
          <w:spacing w:val="-2"/>
          <w:sz w:val="21"/>
        </w:rPr>
        <w:t>τικές</w:t>
      </w:r>
      <w:r w:rsidR="00D31391" w:rsidRPr="004F610F">
        <w:rPr>
          <w:rFonts w:ascii="Effra Corp" w:hAnsi="Effra Corp"/>
          <w:color w:val="000000"/>
          <w:spacing w:val="-2"/>
          <w:sz w:val="21"/>
        </w:rPr>
        <w:t xml:space="preserve"> </w:t>
      </w:r>
      <w:r w:rsidRPr="004F610F">
        <w:rPr>
          <w:rFonts w:ascii="Effra Corp" w:hAnsi="Effra Corp"/>
          <w:color w:val="000000"/>
          <w:spacing w:val="-2"/>
          <w:sz w:val="21"/>
        </w:rPr>
        <w:t>προωθητικές ενέργειες οδήγησαν σε χαμηλότερα έσοδα από πωλήσεις ανά κιβώτιο σε ουδέτερη συναλλαγματική βάση.</w:t>
      </w:r>
      <w:r w:rsidR="00FB2F80">
        <w:rPr>
          <w:rFonts w:ascii="Effra Corp" w:hAnsi="Effra Corp"/>
          <w:color w:val="000000"/>
          <w:spacing w:val="-2"/>
          <w:sz w:val="21"/>
        </w:rPr>
        <w:t xml:space="preserve"> </w:t>
      </w:r>
      <w:r w:rsidRPr="004F610F">
        <w:rPr>
          <w:rFonts w:ascii="Effra Corp" w:hAnsi="Effra Corp"/>
          <w:color w:val="000000"/>
          <w:spacing w:val="-2"/>
          <w:sz w:val="21"/>
        </w:rPr>
        <w:t>Στις αναπτυσσόμενες αγορές από την άλλη, βελτιώσαμε την αύξηση του μείγματος προϊόντων και τιμών από 0,9% στο πρώτο εξάμηνο σε 2,5% στο τρίτο τρίμηνο, καθώς επωφεληθήκαμε από τις αυξήσεις τιμών σε ορισμένες αγορές και το καλύτερο μείγμα κατηγορίας προϊόντων. Για το τέταρτο τρίμηνο αναμένουμε αύξηση των εσόδων από πωλήσεις ανά κιβώτιο σε ουδέτερη συναλλαγματική βάση μετά την υλοποίηση των προγραμματισμένων ενεργειών αύξησης των τιμών των προϊόντων μας τον Οκτώβριο.</w:t>
      </w:r>
    </w:p>
    <w:p w14:paraId="16EC7A90" w14:textId="283E6A6C" w:rsidR="00F95C40" w:rsidRDefault="00FA4179" w:rsidP="008D4A6A">
      <w:pPr>
        <w:spacing w:after="120"/>
        <w:jc w:val="both"/>
        <w:rPr>
          <w:rFonts w:ascii="Effra Corp" w:hAnsi="Effra Corp"/>
          <w:color w:val="000000"/>
          <w:spacing w:val="-2"/>
          <w:sz w:val="21"/>
        </w:rPr>
      </w:pPr>
      <w:r w:rsidRPr="004F610F">
        <w:rPr>
          <w:rFonts w:ascii="Effra Corp" w:hAnsi="Effra Corp"/>
          <w:color w:val="000000"/>
          <w:spacing w:val="-2"/>
          <w:sz w:val="21"/>
        </w:rPr>
        <w:t xml:space="preserve">Η αύξηση των καθαρών εσόδων από πωλήσεις ανήλθε </w:t>
      </w:r>
      <w:r w:rsidR="00D31391" w:rsidRPr="004F610F">
        <w:rPr>
          <w:rFonts w:ascii="Effra Corp" w:hAnsi="Effra Corp"/>
          <w:color w:val="000000"/>
          <w:spacing w:val="-2"/>
          <w:sz w:val="21"/>
        </w:rPr>
        <w:t>σ</w:t>
      </w:r>
      <w:r w:rsidR="00D31391">
        <w:rPr>
          <w:rFonts w:ascii="Effra Corp" w:hAnsi="Effra Corp"/>
          <w:color w:val="000000"/>
          <w:spacing w:val="-2"/>
          <w:sz w:val="21"/>
        </w:rPr>
        <w:t>ε</w:t>
      </w:r>
      <w:r w:rsidR="00D31391" w:rsidRPr="004F610F">
        <w:rPr>
          <w:rFonts w:ascii="Effra Corp" w:hAnsi="Effra Corp"/>
          <w:color w:val="000000"/>
          <w:spacing w:val="-2"/>
          <w:sz w:val="21"/>
        </w:rPr>
        <w:t xml:space="preserve"> </w:t>
      </w:r>
      <w:r w:rsidRPr="004F610F">
        <w:rPr>
          <w:rFonts w:ascii="Effra Corp" w:hAnsi="Effra Corp"/>
          <w:color w:val="000000"/>
          <w:spacing w:val="-2"/>
          <w:sz w:val="21"/>
        </w:rPr>
        <w:t xml:space="preserve">4,5% σε ουδέτερη συναλλαγματική βάση και </w:t>
      </w:r>
      <w:r w:rsidR="00D31391" w:rsidRPr="004F610F">
        <w:rPr>
          <w:rFonts w:ascii="Effra Corp" w:hAnsi="Effra Corp"/>
          <w:color w:val="000000"/>
          <w:spacing w:val="-2"/>
          <w:sz w:val="21"/>
        </w:rPr>
        <w:t>σ</w:t>
      </w:r>
      <w:r w:rsidR="00D31391">
        <w:rPr>
          <w:rFonts w:ascii="Effra Corp" w:hAnsi="Effra Corp"/>
          <w:color w:val="000000"/>
          <w:spacing w:val="-2"/>
          <w:sz w:val="21"/>
        </w:rPr>
        <w:t>ε</w:t>
      </w:r>
      <w:r w:rsidR="00D31391" w:rsidRPr="004F610F">
        <w:rPr>
          <w:rFonts w:ascii="Effra Corp" w:hAnsi="Effra Corp"/>
          <w:color w:val="000000"/>
          <w:spacing w:val="-2"/>
          <w:sz w:val="21"/>
        </w:rPr>
        <w:t xml:space="preserve"> </w:t>
      </w:r>
      <w:r w:rsidRPr="004F610F">
        <w:rPr>
          <w:rFonts w:ascii="Effra Corp" w:hAnsi="Effra Corp"/>
          <w:color w:val="000000"/>
          <w:spacing w:val="-2"/>
          <w:sz w:val="21"/>
        </w:rPr>
        <w:t>2,6% σε δημοσιευμένη βάση, σε σύγκριση με το αντίστοιχο τρίμηνο πέρυσι.</w:t>
      </w:r>
    </w:p>
    <w:p w14:paraId="1B9F30D3" w14:textId="4520C26E" w:rsidR="00A6309C" w:rsidRDefault="00A6309C" w:rsidP="008D4A6A">
      <w:pPr>
        <w:spacing w:after="120"/>
        <w:jc w:val="both"/>
        <w:rPr>
          <w:rFonts w:ascii="Effra Corp" w:hAnsi="Effra Corp"/>
          <w:color w:val="000000"/>
          <w:spacing w:val="-2"/>
          <w:sz w:val="21"/>
        </w:rPr>
      </w:pPr>
    </w:p>
    <w:p w14:paraId="14CFBD25" w14:textId="0097FD5A" w:rsidR="00A6309C" w:rsidRDefault="00A6309C" w:rsidP="008D4A6A">
      <w:pPr>
        <w:spacing w:after="120"/>
        <w:jc w:val="both"/>
        <w:rPr>
          <w:rFonts w:ascii="Effra Corp" w:hAnsi="Effra Corp"/>
          <w:color w:val="000000"/>
          <w:spacing w:val="-2"/>
          <w:sz w:val="21"/>
        </w:rPr>
      </w:pPr>
    </w:p>
    <w:p w14:paraId="61DF0F0E" w14:textId="2D7A4FFE" w:rsidR="00A6309C" w:rsidRDefault="00A6309C" w:rsidP="008D4A6A">
      <w:pPr>
        <w:spacing w:after="120"/>
        <w:jc w:val="both"/>
        <w:rPr>
          <w:rFonts w:ascii="Effra Corp" w:hAnsi="Effra Corp"/>
          <w:color w:val="000000"/>
          <w:spacing w:val="-2"/>
          <w:sz w:val="21"/>
        </w:rPr>
      </w:pPr>
    </w:p>
    <w:p w14:paraId="43123F86" w14:textId="77777777" w:rsidR="00C2142F" w:rsidRPr="004F610F" w:rsidRDefault="00C2142F" w:rsidP="00C2142F">
      <w:pPr>
        <w:autoSpaceDE w:val="0"/>
        <w:autoSpaceDN w:val="0"/>
        <w:adjustRightInd w:val="0"/>
        <w:spacing w:after="120" w:line="228" w:lineRule="auto"/>
        <w:jc w:val="both"/>
        <w:rPr>
          <w:rFonts w:ascii="Effra Corp" w:hAnsi="Effra Corp" w:cs="Arial"/>
          <w:color w:val="C00000"/>
          <w:spacing w:val="-2"/>
          <w:sz w:val="21"/>
          <w:szCs w:val="21"/>
        </w:rPr>
      </w:pPr>
      <w:r w:rsidRPr="004F610F">
        <w:rPr>
          <w:rFonts w:ascii="Effra Corp" w:hAnsi="Effra Corp"/>
          <w:color w:val="C00000"/>
          <w:spacing w:val="-2"/>
          <w:sz w:val="21"/>
        </w:rPr>
        <w:t>Αναπτυγμένες αγορές</w:t>
      </w:r>
    </w:p>
    <w:p w14:paraId="2E1BD2A5" w14:textId="1360235F" w:rsidR="00C2142F" w:rsidRPr="004F610F" w:rsidRDefault="00C2142F" w:rsidP="008D4A6A">
      <w:pPr>
        <w:spacing w:after="120"/>
        <w:jc w:val="both"/>
        <w:rPr>
          <w:rFonts w:ascii="Effra Corp" w:hAnsi="Effra Corp"/>
          <w:color w:val="000000"/>
          <w:spacing w:val="-2"/>
          <w:sz w:val="21"/>
        </w:rPr>
      </w:pPr>
      <w:r w:rsidRPr="004F610F">
        <w:rPr>
          <w:rFonts w:ascii="Effra Corp" w:hAnsi="Effra Corp"/>
          <w:color w:val="000000"/>
          <w:spacing w:val="-2"/>
          <w:sz w:val="21"/>
        </w:rPr>
        <w:t xml:space="preserve">Στη διάρκεια του τριμήνου, οι όγκοι πωλήσεων στις αναπτυγμένες αγορές παρέμειναν κατά βάση στα ίδια επίπεδα, μετά την αύξηση κατά 2,2% το αντίστοιχο διάστημα πέρυσι. Η αύξηση των όγκων πωλήσεων στις κατηγορίες των </w:t>
      </w:r>
      <w:r w:rsidRPr="004F610F">
        <w:rPr>
          <w:rFonts w:ascii="Effra Corp" w:hAnsi="Effra Corp"/>
          <w:color w:val="000000"/>
          <w:spacing w:val="-2"/>
          <w:sz w:val="21"/>
        </w:rPr>
        <w:lastRenderedPageBreak/>
        <w:t>εμφιαλωμένων νερών, του έτοιμου προς κατανάλωση τσαγιού και των ποτών ενέργειας αντισταθμίστηκε από τη μείωση των όγκων πωλήσεων στις κατηγορίες των ανθρακούχων αναψυκτικών και των χυμών.</w:t>
      </w:r>
    </w:p>
    <w:p w14:paraId="7C6CCB0C" w14:textId="5589AA99" w:rsidR="00C2142F" w:rsidRPr="004F610F" w:rsidRDefault="00C074E8" w:rsidP="008D4A6A">
      <w:pPr>
        <w:spacing w:after="120"/>
        <w:jc w:val="both"/>
        <w:rPr>
          <w:rFonts w:ascii="Effra Corp" w:hAnsi="Effra Corp"/>
          <w:color w:val="000000"/>
          <w:spacing w:val="-2"/>
          <w:sz w:val="21"/>
        </w:rPr>
      </w:pPr>
      <w:r w:rsidRPr="004F610F">
        <w:rPr>
          <w:rFonts w:ascii="Effra Corp" w:hAnsi="Effra Corp"/>
          <w:color w:val="000000"/>
          <w:spacing w:val="-2"/>
          <w:sz w:val="21"/>
        </w:rPr>
        <w:t xml:space="preserve">Οι όγκοι πωλήσεων στην Ιταλία υποχώρησαν κατά χαμηλό μονοψήφιο ποσοστό, κυρίως </w:t>
      </w:r>
      <w:r w:rsidR="00E6259E">
        <w:rPr>
          <w:rFonts w:ascii="Effra Corp" w:hAnsi="Effra Corp"/>
          <w:color w:val="000000"/>
          <w:spacing w:val="-2"/>
          <w:sz w:val="21"/>
        </w:rPr>
        <w:t>εξαιτίας</w:t>
      </w:r>
      <w:r w:rsidR="00021A73" w:rsidRPr="00021A73">
        <w:rPr>
          <w:rFonts w:ascii="Effra Corp" w:hAnsi="Effra Corp"/>
          <w:color w:val="000000"/>
          <w:spacing w:val="-2"/>
          <w:sz w:val="21"/>
        </w:rPr>
        <w:t xml:space="preserve"> </w:t>
      </w:r>
      <w:r w:rsidRPr="004F610F">
        <w:rPr>
          <w:rFonts w:ascii="Effra Corp" w:hAnsi="Effra Corp"/>
          <w:color w:val="000000"/>
          <w:spacing w:val="-2"/>
          <w:sz w:val="21"/>
        </w:rPr>
        <w:t xml:space="preserve">των ανθρακούχων αναψυκτικών. </w:t>
      </w:r>
      <w:r w:rsidR="00E6259E">
        <w:rPr>
          <w:rFonts w:ascii="Effra Corp" w:hAnsi="Effra Corp"/>
          <w:color w:val="000000"/>
          <w:spacing w:val="-2"/>
          <w:sz w:val="21"/>
        </w:rPr>
        <w:t xml:space="preserve">Αυτό </w:t>
      </w:r>
      <w:r w:rsidR="004E66FD">
        <w:rPr>
          <w:rFonts w:ascii="Effra Corp" w:hAnsi="Effra Corp"/>
          <w:color w:val="000000"/>
          <w:spacing w:val="-2"/>
          <w:sz w:val="21"/>
        </w:rPr>
        <w:t xml:space="preserve">αντικατοπτρίζει κατά κύριο λόγο τη πτώση στην αγορά των μη αλκοολούχων έτοιμων προς κατανάλωση αναψυκτικών στο τρίτο τρίμηνο, ιδιαίτερα στην κατηγορία των ανθρακούχων αναψυκτικών. </w:t>
      </w:r>
      <w:r w:rsidRPr="004F610F">
        <w:rPr>
          <w:rFonts w:ascii="Effra Corp" w:hAnsi="Effra Corp"/>
          <w:color w:val="000000"/>
          <w:spacing w:val="-2"/>
          <w:sz w:val="21"/>
        </w:rPr>
        <w:t xml:space="preserve">Ενώ σε γενικές γραμμές ο καιρός ήταν παρόμοιος με εκείνον του αντίστοιχου τριμήνου πέρυσι, ο κατεξοχήν μήνας των διακοπών, ο Αύγουστος, ήταν αρκετά </w:t>
      </w:r>
      <w:r w:rsidR="004D3740">
        <w:rPr>
          <w:rFonts w:ascii="Effra Corp" w:hAnsi="Effra Corp"/>
          <w:color w:val="000000"/>
          <w:spacing w:val="-2"/>
          <w:sz w:val="21"/>
        </w:rPr>
        <w:t>πιο δροσερός</w:t>
      </w:r>
      <w:r w:rsidRPr="004F610F">
        <w:rPr>
          <w:rFonts w:ascii="Effra Corp" w:hAnsi="Effra Corp"/>
          <w:color w:val="000000"/>
          <w:spacing w:val="-2"/>
          <w:sz w:val="21"/>
        </w:rPr>
        <w:t xml:space="preserve"> και </w:t>
      </w:r>
      <w:r w:rsidR="008F5087" w:rsidRPr="004F610F">
        <w:rPr>
          <w:rFonts w:ascii="Effra Corp" w:hAnsi="Effra Corp"/>
          <w:color w:val="000000"/>
          <w:spacing w:val="-2"/>
          <w:sz w:val="21"/>
        </w:rPr>
        <w:t xml:space="preserve"> </w:t>
      </w:r>
      <w:r w:rsidRPr="004F610F">
        <w:rPr>
          <w:rFonts w:ascii="Effra Corp" w:hAnsi="Effra Corp"/>
          <w:color w:val="000000"/>
          <w:spacing w:val="-2"/>
          <w:sz w:val="21"/>
        </w:rPr>
        <w:t xml:space="preserve">ασυνήθιστα </w:t>
      </w:r>
      <w:r w:rsidR="00710946">
        <w:rPr>
          <w:rFonts w:ascii="Effra Corp" w:hAnsi="Effra Corp"/>
          <w:color w:val="000000"/>
          <w:spacing w:val="-2"/>
          <w:sz w:val="21"/>
        </w:rPr>
        <w:t xml:space="preserve">βροχερός </w:t>
      </w:r>
      <w:r w:rsidR="004E66FD">
        <w:rPr>
          <w:rFonts w:ascii="Effra Corp" w:hAnsi="Effra Corp"/>
          <w:color w:val="000000"/>
          <w:spacing w:val="-2"/>
          <w:sz w:val="21"/>
        </w:rPr>
        <w:t>, περιορίζοντας τον όγκο πωλήσεων για αυτόν τον κρίσιμο μήνα</w:t>
      </w:r>
      <w:r w:rsidRPr="004F610F">
        <w:rPr>
          <w:rFonts w:ascii="Effra Corp" w:hAnsi="Effra Corp"/>
          <w:color w:val="000000"/>
          <w:spacing w:val="-2"/>
          <w:sz w:val="21"/>
        </w:rPr>
        <w:t>. Η κυκλοφορία του τσαγιού FUZE ήταν ιδιαίτερα επιτυχημένη ενώ οι κατηγορίες των ποτών ενέργειας, των εμφιαλωμένων νερών και των ποτών βασισμένων σε φυτά σημείωσαν καλές επιδόσεις. Στην κατηγορία των ανθρακούχων αναψυκτικών, οι όγκοι πωλήσεων προϊόντων χωρίς θερμίδες, όπως η Coca-Cola Zero, η Coca-Cola χωρίς θερμίδες και με στέβια και η Fanta Zero, αυξήθηκαν ενώ οι όγκοι πωλήσεων στα προϊόντα πλήρους ζάχαρης υποχώρησαν.</w:t>
      </w:r>
    </w:p>
    <w:p w14:paraId="74B673A8" w14:textId="3DD27B4D" w:rsidR="00C2142F" w:rsidRPr="004F610F" w:rsidRDefault="00C2142F" w:rsidP="008D4A6A">
      <w:pPr>
        <w:spacing w:after="120"/>
        <w:jc w:val="both"/>
        <w:rPr>
          <w:rFonts w:ascii="Effra Corp" w:hAnsi="Effra Corp" w:cs="Arial"/>
          <w:bCs/>
          <w:color w:val="000000"/>
          <w:spacing w:val="-2"/>
          <w:sz w:val="21"/>
          <w:szCs w:val="21"/>
        </w:rPr>
      </w:pPr>
      <w:r w:rsidRPr="004F610F">
        <w:rPr>
          <w:rFonts w:ascii="Effra Corp" w:hAnsi="Effra Corp"/>
          <w:color w:val="000000"/>
          <w:spacing w:val="-2"/>
          <w:sz w:val="21"/>
        </w:rPr>
        <w:t>Ο</w:t>
      </w:r>
      <w:r w:rsidR="00DE152C">
        <w:rPr>
          <w:rFonts w:ascii="Effra Corp" w:hAnsi="Effra Corp"/>
          <w:color w:val="000000"/>
          <w:spacing w:val="-2"/>
          <w:sz w:val="21"/>
        </w:rPr>
        <w:t>ι</w:t>
      </w:r>
      <w:r w:rsidRPr="004F610F">
        <w:rPr>
          <w:rFonts w:ascii="Effra Corp" w:hAnsi="Effra Corp"/>
          <w:color w:val="000000"/>
          <w:spacing w:val="-2"/>
          <w:sz w:val="21"/>
        </w:rPr>
        <w:t xml:space="preserve"> όγκο</w:t>
      </w:r>
      <w:r w:rsidR="00DE152C">
        <w:rPr>
          <w:rFonts w:ascii="Effra Corp" w:hAnsi="Effra Corp"/>
          <w:color w:val="000000"/>
          <w:spacing w:val="-2"/>
          <w:sz w:val="21"/>
        </w:rPr>
        <w:t>ι</w:t>
      </w:r>
      <w:r w:rsidRPr="004F610F">
        <w:rPr>
          <w:rFonts w:ascii="Effra Corp" w:hAnsi="Effra Corp"/>
          <w:color w:val="000000"/>
          <w:spacing w:val="-2"/>
          <w:sz w:val="21"/>
        </w:rPr>
        <w:t xml:space="preserve"> πωλήσεων στην Ελλάδα συνέχισ</w:t>
      </w:r>
      <w:r w:rsidR="00DE152C">
        <w:rPr>
          <w:rFonts w:ascii="Effra Corp" w:hAnsi="Effra Corp"/>
          <w:color w:val="000000"/>
          <w:spacing w:val="-2"/>
          <w:sz w:val="21"/>
        </w:rPr>
        <w:t>αν</w:t>
      </w:r>
      <w:r w:rsidRPr="004F610F">
        <w:rPr>
          <w:rFonts w:ascii="Effra Corp" w:hAnsi="Effra Corp"/>
          <w:color w:val="000000"/>
          <w:spacing w:val="-2"/>
          <w:sz w:val="21"/>
        </w:rPr>
        <w:t xml:space="preserve"> να καταγράφ</w:t>
      </w:r>
      <w:r w:rsidR="00DE152C">
        <w:rPr>
          <w:rFonts w:ascii="Effra Corp" w:hAnsi="Effra Corp"/>
          <w:color w:val="000000"/>
          <w:spacing w:val="-2"/>
          <w:sz w:val="21"/>
        </w:rPr>
        <w:t>ουν</w:t>
      </w:r>
      <w:r w:rsidRPr="004F610F">
        <w:rPr>
          <w:rFonts w:ascii="Effra Corp" w:hAnsi="Effra Corp"/>
          <w:color w:val="000000"/>
          <w:spacing w:val="-2"/>
          <w:sz w:val="21"/>
        </w:rPr>
        <w:t xml:space="preserve"> καλή πρόοδο και </w:t>
      </w:r>
      <w:r w:rsidR="00E6259E" w:rsidRPr="004F610F">
        <w:rPr>
          <w:rFonts w:ascii="Effra Corp" w:hAnsi="Effra Corp"/>
          <w:color w:val="000000"/>
          <w:spacing w:val="-2"/>
          <w:sz w:val="21"/>
        </w:rPr>
        <w:t>αυξ</w:t>
      </w:r>
      <w:r w:rsidR="00E6259E">
        <w:rPr>
          <w:rFonts w:ascii="Effra Corp" w:hAnsi="Effra Corp"/>
          <w:color w:val="000000"/>
          <w:spacing w:val="-2"/>
          <w:sz w:val="21"/>
        </w:rPr>
        <w:t>ήθηκ</w:t>
      </w:r>
      <w:r w:rsidR="00DE152C">
        <w:rPr>
          <w:rFonts w:ascii="Effra Corp" w:hAnsi="Effra Corp"/>
          <w:color w:val="000000"/>
          <w:spacing w:val="-2"/>
          <w:sz w:val="21"/>
        </w:rPr>
        <w:t>αν</w:t>
      </w:r>
      <w:r w:rsidR="00E6259E" w:rsidRPr="004F610F">
        <w:rPr>
          <w:rFonts w:ascii="Effra Corp" w:hAnsi="Effra Corp"/>
          <w:color w:val="000000"/>
          <w:spacing w:val="-2"/>
          <w:sz w:val="21"/>
        </w:rPr>
        <w:t xml:space="preserve"> </w:t>
      </w:r>
      <w:r w:rsidRPr="004F610F">
        <w:rPr>
          <w:rFonts w:ascii="Effra Corp" w:hAnsi="Effra Corp"/>
          <w:color w:val="000000"/>
          <w:spacing w:val="-2"/>
          <w:sz w:val="21"/>
        </w:rPr>
        <w:t>κατά μεσαίο μονοψήφιο ποσοστό</w:t>
      </w:r>
      <w:r w:rsidR="00E6259E">
        <w:rPr>
          <w:rFonts w:ascii="Effra Corp" w:hAnsi="Effra Corp"/>
          <w:color w:val="000000"/>
          <w:spacing w:val="-2"/>
          <w:sz w:val="21"/>
        </w:rPr>
        <w:t>, σημειώνοντας το</w:t>
      </w:r>
      <w:r w:rsidRPr="004F610F">
        <w:rPr>
          <w:rFonts w:ascii="Effra Corp" w:hAnsi="Effra Corp"/>
          <w:color w:val="000000"/>
          <w:spacing w:val="-2"/>
          <w:sz w:val="21"/>
        </w:rPr>
        <w:t xml:space="preserve"> έβδομο συνεχόμενο τρίμηνο </w:t>
      </w:r>
      <w:r w:rsidR="004E66FD">
        <w:rPr>
          <w:rFonts w:ascii="Effra Corp" w:hAnsi="Effra Corp"/>
          <w:color w:val="000000"/>
          <w:spacing w:val="-2"/>
          <w:sz w:val="21"/>
        </w:rPr>
        <w:t xml:space="preserve">ανάπτυξης </w:t>
      </w:r>
      <w:r w:rsidRPr="004F610F">
        <w:rPr>
          <w:rFonts w:ascii="Effra Corp" w:hAnsi="Effra Corp"/>
          <w:color w:val="000000"/>
          <w:spacing w:val="-2"/>
          <w:sz w:val="21"/>
        </w:rPr>
        <w:t>εν μέσω του συνεχιζόμενου δυσμενούς μακροοικονομικού περιβάλλοντος και με τις καιρικές συνθήκες</w:t>
      </w:r>
      <w:r w:rsidR="008F5087" w:rsidRPr="004F610F">
        <w:rPr>
          <w:rFonts w:ascii="Effra Corp" w:hAnsi="Effra Corp"/>
          <w:color w:val="000000"/>
          <w:spacing w:val="-2"/>
          <w:sz w:val="21"/>
        </w:rPr>
        <w:t xml:space="preserve"> να παραμένουν σταθερές</w:t>
      </w:r>
      <w:r w:rsidRPr="004F610F">
        <w:rPr>
          <w:rFonts w:ascii="Effra Corp" w:hAnsi="Effra Corp"/>
          <w:color w:val="000000"/>
          <w:spacing w:val="-2"/>
          <w:sz w:val="21"/>
        </w:rPr>
        <w:t>. Σε όλες τις κατηγορίες</w:t>
      </w:r>
      <w:r w:rsidR="00E6259E" w:rsidRPr="00E6259E">
        <w:rPr>
          <w:rFonts w:ascii="Effra Corp" w:hAnsi="Effra Corp"/>
          <w:color w:val="000000"/>
          <w:spacing w:val="-2"/>
          <w:sz w:val="21"/>
        </w:rPr>
        <w:t xml:space="preserve"> </w:t>
      </w:r>
      <w:r w:rsidR="00E6259E" w:rsidRPr="004F610F">
        <w:rPr>
          <w:rFonts w:ascii="Effra Corp" w:hAnsi="Effra Corp"/>
          <w:color w:val="000000"/>
          <w:spacing w:val="-2"/>
          <w:sz w:val="21"/>
        </w:rPr>
        <w:t>καταγράφηκε αύξηση των πωλήσεων</w:t>
      </w:r>
      <w:r w:rsidRPr="004F610F">
        <w:rPr>
          <w:rFonts w:ascii="Effra Corp" w:hAnsi="Effra Corp"/>
          <w:color w:val="000000"/>
          <w:spacing w:val="-2"/>
          <w:sz w:val="21"/>
        </w:rPr>
        <w:t xml:space="preserve">, εκτός από την κατηγορία των χυμών. Η κατηγορία των εμφιαλωμένων νερών συνεισέφερε περισσότερο στην αύξηση του όγκου πωλήσεων, </w:t>
      </w:r>
      <w:r w:rsidR="00E6259E">
        <w:rPr>
          <w:rFonts w:ascii="Effra Corp" w:hAnsi="Effra Corp"/>
          <w:color w:val="000000"/>
          <w:spacing w:val="-2"/>
          <w:sz w:val="21"/>
        </w:rPr>
        <w:t xml:space="preserve">υποβοηθούμενη από </w:t>
      </w:r>
      <w:r w:rsidRPr="004F610F">
        <w:rPr>
          <w:rFonts w:ascii="Effra Corp" w:hAnsi="Effra Corp"/>
          <w:color w:val="000000"/>
          <w:spacing w:val="-2"/>
          <w:sz w:val="21"/>
        </w:rPr>
        <w:t xml:space="preserve">την καλή τουριστική </w:t>
      </w:r>
      <w:r w:rsidR="00E6259E">
        <w:rPr>
          <w:rFonts w:ascii="Effra Corp" w:hAnsi="Effra Corp"/>
          <w:color w:val="000000"/>
          <w:spacing w:val="-2"/>
          <w:sz w:val="21"/>
        </w:rPr>
        <w:t>σεζόν</w:t>
      </w:r>
      <w:r w:rsidRPr="004F610F">
        <w:rPr>
          <w:rFonts w:ascii="Effra Corp" w:hAnsi="Effra Corp"/>
          <w:color w:val="000000"/>
          <w:spacing w:val="-2"/>
          <w:sz w:val="21"/>
        </w:rPr>
        <w:t xml:space="preserve">. Στην κατηγορία των ανθρακούχων αναψυκτικών, οι θετικές επιδόσεις αποδίδονται στις πωλήσεις της Coca-Cola Zero, </w:t>
      </w:r>
      <w:r w:rsidR="00B31718">
        <w:rPr>
          <w:rFonts w:ascii="Effra Corp" w:hAnsi="Effra Corp"/>
          <w:color w:val="000000"/>
          <w:spacing w:val="-2"/>
          <w:sz w:val="21"/>
        </w:rPr>
        <w:t xml:space="preserve">στις επιλογές χωρίς θερμίδες των σημάτων </w:t>
      </w:r>
      <w:r w:rsidRPr="004F610F">
        <w:rPr>
          <w:rFonts w:ascii="Effra Corp" w:hAnsi="Effra Corp"/>
          <w:color w:val="000000"/>
          <w:spacing w:val="-2"/>
          <w:sz w:val="21"/>
        </w:rPr>
        <w:t xml:space="preserve"> Fanta </w:t>
      </w:r>
      <w:r w:rsidR="00B31718">
        <w:rPr>
          <w:rFonts w:ascii="Effra Corp" w:hAnsi="Effra Corp"/>
          <w:color w:val="000000"/>
          <w:spacing w:val="-2"/>
          <w:sz w:val="21"/>
        </w:rPr>
        <w:t xml:space="preserve">και </w:t>
      </w:r>
      <w:r w:rsidRPr="004F610F">
        <w:rPr>
          <w:rFonts w:ascii="Effra Corp" w:hAnsi="Effra Corp"/>
          <w:color w:val="000000"/>
          <w:spacing w:val="-2"/>
          <w:sz w:val="21"/>
        </w:rPr>
        <w:t>Sprite, αλλά και στις καινοτομίες γεύσεων όπως η γεύση μέντα-μαστίχα και η γεύση λεμόνι του σήματος Schweppes.</w:t>
      </w:r>
    </w:p>
    <w:p w14:paraId="167FEE3E" w14:textId="4ED103D3" w:rsidR="00C2142F" w:rsidRPr="004F610F" w:rsidRDefault="0040067A" w:rsidP="008D4A6A">
      <w:pPr>
        <w:spacing w:after="120"/>
        <w:jc w:val="both"/>
        <w:rPr>
          <w:rFonts w:ascii="Effra Corp" w:hAnsi="Effra Corp" w:cs="Arial"/>
          <w:bCs/>
          <w:color w:val="000000"/>
          <w:spacing w:val="-2"/>
          <w:sz w:val="21"/>
          <w:szCs w:val="21"/>
        </w:rPr>
      </w:pPr>
      <w:r w:rsidRPr="004F610F">
        <w:rPr>
          <w:rFonts w:ascii="Effra Corp" w:hAnsi="Effra Corp"/>
          <w:color w:val="000000"/>
          <w:spacing w:val="-2"/>
          <w:sz w:val="21"/>
        </w:rPr>
        <w:t>Οι όγκοι πωλήσεων στην Αυστρία υποχώρησαν κατά χαμηλό μονοψήφιο ποσοστό στο τρίμηνο, λόγω της πτώσης των όγκων πωλήσεων στις κατηγορίες των εμφιαλωμένων νερών και των χυμών, παρά την αύξηση των πωλήσεων στις κατηγορίες των ανθρακούχων αναψυκτικών, του έτοιμου προς κατανάλωση τσαγιού και των ποτών ενέργειας. Η στροφή των καταναλωτών προς τα προϊόντα με χαμηλές θερμίδες είναι ιδιαίτερα εμφανής στην Αυστρία, με</w:t>
      </w:r>
      <w:r w:rsidR="00DE152C">
        <w:rPr>
          <w:rFonts w:ascii="Effra Corp" w:hAnsi="Effra Corp"/>
          <w:color w:val="000000"/>
          <w:spacing w:val="-2"/>
          <w:sz w:val="21"/>
        </w:rPr>
        <w:t xml:space="preserve"> </w:t>
      </w:r>
      <w:r w:rsidRPr="004F610F">
        <w:rPr>
          <w:rFonts w:ascii="Effra Corp" w:hAnsi="Effra Corp"/>
          <w:color w:val="000000"/>
          <w:spacing w:val="-2"/>
          <w:sz w:val="21"/>
        </w:rPr>
        <w:t>την ανάπτυξη στην κατηγορία των ανθρακούχων αναψυκτικών να οφείλεται</w:t>
      </w:r>
      <w:r w:rsidR="00614AAE" w:rsidRPr="004F610F">
        <w:rPr>
          <w:rFonts w:ascii="Effra Corp" w:hAnsi="Effra Corp"/>
          <w:color w:val="000000"/>
          <w:spacing w:val="-2"/>
          <w:sz w:val="21"/>
        </w:rPr>
        <w:t xml:space="preserve"> εξολοκλήρου</w:t>
      </w:r>
      <w:r w:rsidRPr="004F610F">
        <w:rPr>
          <w:rFonts w:ascii="Effra Corp" w:hAnsi="Effra Corp"/>
          <w:color w:val="000000"/>
          <w:spacing w:val="-2"/>
          <w:sz w:val="21"/>
        </w:rPr>
        <w:t xml:space="preserve"> στην Coca-Cola Zero, τη Fanta Zero και την πρόσφατη κυκλοφορία της Sprite Zero.</w:t>
      </w:r>
    </w:p>
    <w:p w14:paraId="44E37DE4" w14:textId="2D6F0795" w:rsidR="00C2142F" w:rsidRPr="004F610F" w:rsidRDefault="00364C7D" w:rsidP="008D4A6A">
      <w:pPr>
        <w:spacing w:after="120"/>
        <w:jc w:val="both"/>
        <w:rPr>
          <w:rFonts w:ascii="Effra Corp" w:hAnsi="Effra Corp" w:cs="Arial"/>
          <w:bCs/>
          <w:color w:val="000000"/>
          <w:spacing w:val="-2"/>
          <w:sz w:val="21"/>
          <w:szCs w:val="21"/>
        </w:rPr>
      </w:pPr>
      <w:r w:rsidRPr="004F610F">
        <w:rPr>
          <w:rFonts w:ascii="Effra Corp" w:hAnsi="Effra Corp"/>
          <w:color w:val="000000"/>
          <w:spacing w:val="-2"/>
          <w:sz w:val="21"/>
        </w:rPr>
        <w:t xml:space="preserve">Στο δεύτερο τρίμηνο του έτους, στη Βόρεια Ιρλανδία και τη Δημοκρατία της Ιρλανδίας επιβλήθηκε φόρος στα αναψυκτικά με ζάχαρη. Μέχρι στιγμής, οι αντιδράσεις των πελατών και των καταναλωτών μας </w:t>
      </w:r>
      <w:r w:rsidR="00B53875" w:rsidRPr="004F610F">
        <w:rPr>
          <w:rFonts w:ascii="Effra Corp" w:hAnsi="Effra Corp"/>
          <w:color w:val="000000"/>
          <w:spacing w:val="-2"/>
          <w:sz w:val="21"/>
        </w:rPr>
        <w:t>είναι οι αναμενόμενες</w:t>
      </w:r>
      <w:r w:rsidRPr="004F610F">
        <w:rPr>
          <w:rFonts w:ascii="Effra Corp" w:hAnsi="Effra Corp"/>
          <w:color w:val="000000"/>
          <w:spacing w:val="-2"/>
          <w:sz w:val="21"/>
        </w:rPr>
        <w:t>, καθώς πραγματοποιείται μια στροφή του όγκου πωλήσεων από τα προϊόντα πλήρους ζάχαρης στα προϊόντα με λίγη και καθόλου ζάχαρη. Η κατηγορία των ανθρακούχων αναψυκτικών ήταν ο κύριος παράγοντας της αύξησης του όγκου πωλήσεων κατά 0,7%, ακολουθούμενη από την κατηγορία των ποτών ενέργειας, ενώ στις κατηγορίες των χυμών και των εμφιαλωμένων νερών οι όγκοι πωλήσεων κατέγραψαν μείωση.</w:t>
      </w:r>
    </w:p>
    <w:p w14:paraId="66616499" w14:textId="2F587D96" w:rsidR="00C2142F" w:rsidRPr="004F610F" w:rsidRDefault="00C2142F" w:rsidP="008D4A6A">
      <w:pPr>
        <w:spacing w:after="120"/>
        <w:jc w:val="both"/>
        <w:rPr>
          <w:rFonts w:ascii="Effra Corp" w:hAnsi="Effra Corp" w:cs="Arial"/>
          <w:bCs/>
          <w:color w:val="000000"/>
          <w:spacing w:val="-2"/>
          <w:sz w:val="21"/>
          <w:szCs w:val="21"/>
        </w:rPr>
      </w:pPr>
      <w:r w:rsidRPr="004F610F">
        <w:rPr>
          <w:rFonts w:ascii="Effra Corp" w:hAnsi="Effra Corp"/>
          <w:color w:val="000000"/>
          <w:spacing w:val="-2"/>
          <w:sz w:val="21"/>
        </w:rPr>
        <w:t xml:space="preserve">Στην Ελβετία, οι καλές επιδόσεις στις κατηγορίες των εμφιαλωμένων νερών και των ποτών ενέργειας </w:t>
      </w:r>
      <w:r w:rsidR="00B53875" w:rsidRPr="004F610F">
        <w:rPr>
          <w:rFonts w:ascii="Effra Corp" w:hAnsi="Effra Corp"/>
          <w:color w:val="000000"/>
          <w:spacing w:val="-2"/>
          <w:sz w:val="21"/>
        </w:rPr>
        <w:t>συγκράτησαν την</w:t>
      </w:r>
      <w:r w:rsidRPr="004F610F">
        <w:rPr>
          <w:rFonts w:ascii="Effra Corp" w:hAnsi="Effra Corp"/>
          <w:color w:val="000000"/>
          <w:spacing w:val="-2"/>
          <w:sz w:val="21"/>
        </w:rPr>
        <w:t xml:space="preserve"> πτώση του όγκου πωλήσεων</w:t>
      </w:r>
      <w:r w:rsidR="00B31718">
        <w:rPr>
          <w:rFonts w:ascii="Effra Corp" w:hAnsi="Effra Corp"/>
          <w:color w:val="000000"/>
          <w:spacing w:val="-2"/>
          <w:sz w:val="21"/>
        </w:rPr>
        <w:t>, εξαιτίας των</w:t>
      </w:r>
      <w:r w:rsidRPr="004F610F">
        <w:rPr>
          <w:rFonts w:ascii="Effra Corp" w:hAnsi="Effra Corp"/>
          <w:color w:val="000000"/>
          <w:spacing w:val="-2"/>
          <w:sz w:val="21"/>
        </w:rPr>
        <w:t xml:space="preserve"> </w:t>
      </w:r>
      <w:r w:rsidR="00B31718" w:rsidRPr="004F610F">
        <w:rPr>
          <w:rFonts w:ascii="Effra Corp" w:hAnsi="Effra Corp"/>
          <w:color w:val="000000"/>
          <w:spacing w:val="-2"/>
          <w:sz w:val="21"/>
        </w:rPr>
        <w:t>κατηγορ</w:t>
      </w:r>
      <w:r w:rsidR="00B31718">
        <w:rPr>
          <w:rFonts w:ascii="Effra Corp" w:hAnsi="Effra Corp"/>
          <w:color w:val="000000"/>
          <w:spacing w:val="-2"/>
          <w:sz w:val="21"/>
        </w:rPr>
        <w:t>ιών</w:t>
      </w:r>
      <w:r w:rsidR="00B31718" w:rsidRPr="004F610F">
        <w:rPr>
          <w:rFonts w:ascii="Effra Corp" w:hAnsi="Effra Corp"/>
          <w:color w:val="000000"/>
          <w:spacing w:val="-2"/>
          <w:sz w:val="21"/>
        </w:rPr>
        <w:t xml:space="preserve"> </w:t>
      </w:r>
      <w:r w:rsidRPr="004F610F">
        <w:rPr>
          <w:rFonts w:ascii="Effra Corp" w:hAnsi="Effra Corp"/>
          <w:color w:val="000000"/>
          <w:spacing w:val="-2"/>
          <w:sz w:val="21"/>
        </w:rPr>
        <w:t>του έτοιμου προς κατανάλωση τσαγιού και των ανθρακούχων αναψυκτικών</w:t>
      </w:r>
      <w:r w:rsidR="00B31718">
        <w:rPr>
          <w:rFonts w:ascii="Effra Corp" w:hAnsi="Effra Corp"/>
          <w:color w:val="000000"/>
          <w:spacing w:val="-2"/>
          <w:sz w:val="21"/>
        </w:rPr>
        <w:t>,</w:t>
      </w:r>
      <w:r w:rsidRPr="004F610F">
        <w:rPr>
          <w:rFonts w:ascii="Effra Corp" w:hAnsi="Effra Corp"/>
          <w:color w:val="000000"/>
          <w:spacing w:val="-2"/>
          <w:sz w:val="21"/>
        </w:rPr>
        <w:t xml:space="preserve"> σε χαμηλό μονοψήφιο ποσοστό.</w:t>
      </w:r>
    </w:p>
    <w:p w14:paraId="3097DA5E" w14:textId="72F1A868" w:rsidR="00C2142F" w:rsidRDefault="00C2142F" w:rsidP="008D4A6A">
      <w:pPr>
        <w:spacing w:after="120"/>
        <w:jc w:val="both"/>
        <w:rPr>
          <w:rFonts w:ascii="Effra Corp" w:hAnsi="Effra Corp"/>
          <w:spacing w:val="-2"/>
          <w:sz w:val="21"/>
        </w:rPr>
      </w:pPr>
      <w:r w:rsidRPr="004F610F">
        <w:rPr>
          <w:rFonts w:ascii="Effra Corp" w:hAnsi="Effra Corp"/>
          <w:spacing w:val="-2"/>
          <w:sz w:val="21"/>
        </w:rPr>
        <w:t xml:space="preserve">Τα καθαρά έσοδα από πωλήσεις στις αναπτυγμένες αγορές υποχώρησαν κατά 0,7% στη διάρκεια του τριμήνου. Το όφελος από τον ευνοϊκό αντίκτυπο του μείγματος, κυρίως </w:t>
      </w:r>
      <w:r w:rsidR="000D0A7D">
        <w:rPr>
          <w:rFonts w:ascii="Effra Corp" w:hAnsi="Effra Corp"/>
          <w:spacing w:val="-2"/>
          <w:sz w:val="21"/>
        </w:rPr>
        <w:t>λόγω του</w:t>
      </w:r>
      <w:r w:rsidR="000D0A7D" w:rsidRPr="004F610F">
        <w:rPr>
          <w:rFonts w:ascii="Effra Corp" w:hAnsi="Effra Corp"/>
          <w:spacing w:val="-2"/>
          <w:sz w:val="21"/>
        </w:rPr>
        <w:t xml:space="preserve"> </w:t>
      </w:r>
      <w:r w:rsidRPr="004F610F">
        <w:rPr>
          <w:rFonts w:ascii="Effra Corp" w:hAnsi="Effra Corp"/>
          <w:spacing w:val="-2"/>
          <w:sz w:val="21"/>
        </w:rPr>
        <w:t>μείγμα</w:t>
      </w:r>
      <w:r w:rsidR="000D0A7D">
        <w:rPr>
          <w:rFonts w:ascii="Effra Corp" w:hAnsi="Effra Corp"/>
          <w:spacing w:val="-2"/>
          <w:sz w:val="21"/>
        </w:rPr>
        <w:t>τος</w:t>
      </w:r>
      <w:r w:rsidRPr="004F610F">
        <w:rPr>
          <w:rFonts w:ascii="Effra Corp" w:hAnsi="Effra Corp"/>
          <w:spacing w:val="-2"/>
          <w:sz w:val="21"/>
        </w:rPr>
        <w:t xml:space="preserve"> συσκευασίας </w:t>
      </w:r>
      <w:r w:rsidR="000D0A7D">
        <w:rPr>
          <w:rFonts w:ascii="Effra Corp" w:hAnsi="Effra Corp"/>
          <w:spacing w:val="-2"/>
          <w:sz w:val="21"/>
        </w:rPr>
        <w:t xml:space="preserve">στην Ιρλανδία </w:t>
      </w:r>
      <w:r w:rsidRPr="004F610F">
        <w:rPr>
          <w:rFonts w:ascii="Effra Corp" w:hAnsi="Effra Corp"/>
          <w:spacing w:val="-2"/>
          <w:sz w:val="21"/>
        </w:rPr>
        <w:t xml:space="preserve">ως αποτέλεσμα </w:t>
      </w:r>
      <w:r w:rsidR="000D0A7D" w:rsidRPr="004F610F">
        <w:rPr>
          <w:rFonts w:ascii="Effra Corp" w:hAnsi="Effra Corp"/>
          <w:spacing w:val="-2"/>
          <w:sz w:val="21"/>
        </w:rPr>
        <w:t>τ</w:t>
      </w:r>
      <w:r w:rsidR="000D0A7D">
        <w:rPr>
          <w:rFonts w:ascii="Effra Corp" w:hAnsi="Effra Corp"/>
          <w:spacing w:val="-2"/>
          <w:sz w:val="21"/>
        </w:rPr>
        <w:t>ης νέας αρχιτεκτονικής</w:t>
      </w:r>
      <w:r w:rsidR="000D0A7D" w:rsidRPr="004F610F">
        <w:rPr>
          <w:rFonts w:ascii="Effra Corp" w:hAnsi="Effra Corp"/>
          <w:spacing w:val="-2"/>
          <w:sz w:val="21"/>
        </w:rPr>
        <w:t xml:space="preserve"> </w:t>
      </w:r>
      <w:r w:rsidRPr="004F610F">
        <w:rPr>
          <w:rFonts w:ascii="Effra Corp" w:hAnsi="Effra Corp"/>
          <w:spacing w:val="-2"/>
          <w:sz w:val="21"/>
        </w:rPr>
        <w:t xml:space="preserve">τιμών και συσκευασιών </w:t>
      </w:r>
      <w:r w:rsidR="000D0A7D">
        <w:rPr>
          <w:rFonts w:ascii="Effra Corp" w:hAnsi="Effra Corp"/>
          <w:spacing w:val="-2"/>
          <w:sz w:val="21"/>
        </w:rPr>
        <w:t xml:space="preserve">για να </w:t>
      </w:r>
      <w:r w:rsidR="00710946">
        <w:rPr>
          <w:rFonts w:ascii="Effra Corp" w:hAnsi="Effra Corp"/>
          <w:spacing w:val="-2"/>
          <w:sz w:val="21"/>
        </w:rPr>
        <w:t xml:space="preserve">αντιμετωπίσουμε </w:t>
      </w:r>
      <w:r w:rsidRPr="004F610F">
        <w:rPr>
          <w:rFonts w:ascii="Effra Corp" w:hAnsi="Effra Corp"/>
          <w:spacing w:val="-2"/>
          <w:sz w:val="21"/>
        </w:rPr>
        <w:t xml:space="preserve">το φόρο επί των προϊόντων ζάχαρης, υπεραντισταθμίστηκε από </w:t>
      </w:r>
      <w:r w:rsidR="004E66FD">
        <w:rPr>
          <w:rFonts w:ascii="Effra Corp" w:hAnsi="Effra Corp"/>
          <w:spacing w:val="-2"/>
          <w:sz w:val="21"/>
        </w:rPr>
        <w:t>το αρνητικό μείγμα καναλιών διανομής</w:t>
      </w:r>
      <w:r w:rsidR="00021A73" w:rsidRPr="00021A73">
        <w:rPr>
          <w:rFonts w:ascii="Effra Corp" w:hAnsi="Effra Corp"/>
          <w:spacing w:val="-2"/>
          <w:sz w:val="21"/>
        </w:rPr>
        <w:t xml:space="preserve"> </w:t>
      </w:r>
      <w:r w:rsidRPr="004F610F">
        <w:rPr>
          <w:rFonts w:ascii="Effra Corp" w:hAnsi="Effra Corp"/>
          <w:spacing w:val="-2"/>
          <w:sz w:val="21"/>
        </w:rPr>
        <w:t xml:space="preserve">και τη δυσμενή μεταβολή του Ελβετικού Φράγκου. Τα καθαρά έσοδα από πωλήσεις ανά κιβώτιο σε ουδέτερη συναλλαγματική βάση υποχώρησαν κατά 0,4% στη διάρκεια του τριμήνου. </w:t>
      </w:r>
    </w:p>
    <w:p w14:paraId="27A4A458" w14:textId="4551701E" w:rsidR="004E66FD" w:rsidRDefault="004E66FD" w:rsidP="008D4A6A">
      <w:pPr>
        <w:spacing w:after="120"/>
        <w:jc w:val="both"/>
        <w:rPr>
          <w:rFonts w:ascii="Effra Corp" w:hAnsi="Effra Corp" w:cs="Arial"/>
          <w:bCs/>
          <w:color w:val="000000"/>
          <w:spacing w:val="-2"/>
          <w:sz w:val="21"/>
          <w:szCs w:val="21"/>
          <w:highlight w:val="yellow"/>
        </w:rPr>
      </w:pPr>
    </w:p>
    <w:p w14:paraId="604700A5" w14:textId="66342F2A" w:rsidR="00A6309C" w:rsidRDefault="00A6309C" w:rsidP="008D4A6A">
      <w:pPr>
        <w:spacing w:after="120"/>
        <w:jc w:val="both"/>
        <w:rPr>
          <w:rFonts w:ascii="Effra Corp" w:hAnsi="Effra Corp" w:cs="Arial"/>
          <w:bCs/>
          <w:color w:val="000000"/>
          <w:spacing w:val="-2"/>
          <w:sz w:val="21"/>
          <w:szCs w:val="21"/>
          <w:highlight w:val="yellow"/>
        </w:rPr>
      </w:pPr>
    </w:p>
    <w:p w14:paraId="7B02535E" w14:textId="77777777" w:rsidR="00CE42F0" w:rsidRDefault="00CE42F0" w:rsidP="008D4A6A">
      <w:pPr>
        <w:spacing w:after="120"/>
        <w:jc w:val="both"/>
        <w:rPr>
          <w:rFonts w:ascii="Effra Corp" w:hAnsi="Effra Corp" w:cs="Arial"/>
          <w:bCs/>
          <w:color w:val="000000"/>
          <w:spacing w:val="-2"/>
          <w:sz w:val="21"/>
          <w:szCs w:val="21"/>
          <w:highlight w:val="yellow"/>
        </w:rPr>
      </w:pPr>
    </w:p>
    <w:p w14:paraId="4CA10F68" w14:textId="77777777" w:rsidR="00C2142F" w:rsidRPr="004F610F" w:rsidRDefault="00C2142F" w:rsidP="00C2142F">
      <w:pPr>
        <w:autoSpaceDE w:val="0"/>
        <w:autoSpaceDN w:val="0"/>
        <w:adjustRightInd w:val="0"/>
        <w:spacing w:after="120" w:line="228" w:lineRule="auto"/>
        <w:jc w:val="both"/>
        <w:rPr>
          <w:rFonts w:ascii="Effra Corp" w:hAnsi="Effra Corp" w:cs="Arial"/>
          <w:color w:val="C00000"/>
          <w:spacing w:val="-2"/>
          <w:sz w:val="21"/>
          <w:szCs w:val="21"/>
        </w:rPr>
      </w:pPr>
      <w:r w:rsidRPr="004F610F">
        <w:rPr>
          <w:rFonts w:ascii="Effra Corp" w:hAnsi="Effra Corp"/>
          <w:color w:val="C00000"/>
          <w:spacing w:val="-2"/>
          <w:sz w:val="21"/>
        </w:rPr>
        <w:t>Αναπτυσσόμενες αγορές</w:t>
      </w:r>
    </w:p>
    <w:p w14:paraId="59D8D8A7" w14:textId="691F7CAD" w:rsidR="00C2142F" w:rsidRPr="004F610F" w:rsidRDefault="00C2142F"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 xml:space="preserve">Οι αναπτυσσόμενες αγορές κατέγραψαν ακόμη ένα τρίμηνο διψήφιας αύξησης του όγκου πωλήσεων, </w:t>
      </w:r>
      <w:r w:rsidR="00887623">
        <w:rPr>
          <w:rFonts w:ascii="Effra Corp" w:hAnsi="Effra Corp"/>
          <w:spacing w:val="-2"/>
          <w:sz w:val="21"/>
        </w:rPr>
        <w:t>κατά</w:t>
      </w:r>
      <w:r w:rsidR="00887623" w:rsidRPr="004F610F">
        <w:rPr>
          <w:rFonts w:ascii="Effra Corp" w:hAnsi="Effra Corp"/>
          <w:spacing w:val="-2"/>
          <w:sz w:val="21"/>
        </w:rPr>
        <w:t xml:space="preserve"> </w:t>
      </w:r>
      <w:r w:rsidRPr="004F610F">
        <w:rPr>
          <w:rFonts w:ascii="Effra Corp" w:hAnsi="Effra Corp"/>
          <w:spacing w:val="-2"/>
          <w:sz w:val="21"/>
        </w:rPr>
        <w:t>11,3%, ενώ το αντίστοιχο διάστημα πέρυσι είχαν καταγράψει αύξηση 5,1%. Σε όλες τις χώρες σημειώθηκε αύξηση του όγκου πωλήσεων, με κύρι</w:t>
      </w:r>
      <w:r w:rsidR="0095187B">
        <w:rPr>
          <w:rFonts w:ascii="Effra Corp" w:hAnsi="Effra Corp"/>
          <w:spacing w:val="-2"/>
          <w:sz w:val="21"/>
        </w:rPr>
        <w:t xml:space="preserve">α συνεισφορά από </w:t>
      </w:r>
      <w:r w:rsidRPr="004F610F">
        <w:rPr>
          <w:rFonts w:ascii="Effra Corp" w:hAnsi="Effra Corp"/>
          <w:spacing w:val="-2"/>
          <w:sz w:val="21"/>
        </w:rPr>
        <w:t>την Πολωνία. Η καλοκαιρία που επικράτησε στις περισσότερες χώρες τους θερινούς μήνες και το συνεχιζόμενο ευνοϊκό οικονομικό περιβάλλον ενίσχυσαν τις θετικές επιδόσεις στον τομέα.</w:t>
      </w:r>
    </w:p>
    <w:p w14:paraId="6EFC70A2" w14:textId="09A4EE69" w:rsidR="00C2142F" w:rsidRPr="004F610F" w:rsidRDefault="00C2142F"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lastRenderedPageBreak/>
        <w:t xml:space="preserve">Ο όγκος πωλήσεων στην Πολωνία αυξήθηκε </w:t>
      </w:r>
      <w:r w:rsidR="004D3740">
        <w:rPr>
          <w:rFonts w:ascii="Effra Corp" w:hAnsi="Effra Corp"/>
          <w:spacing w:val="-2"/>
          <w:sz w:val="21"/>
        </w:rPr>
        <w:t>στο μεσαίο επίπεδο του εύρους 10-20%</w:t>
      </w:r>
      <w:r w:rsidRPr="004F610F">
        <w:rPr>
          <w:rFonts w:ascii="Effra Corp" w:hAnsi="Effra Corp"/>
          <w:spacing w:val="-2"/>
          <w:sz w:val="21"/>
        </w:rPr>
        <w:t xml:space="preserve">, διατηρώντας τη θετική πορεία του πρώτου εξαμήνου του έτους. </w:t>
      </w:r>
      <w:r w:rsidR="004E66FD">
        <w:rPr>
          <w:rFonts w:ascii="Effra Corp" w:hAnsi="Effra Corp"/>
          <w:spacing w:val="-2"/>
          <w:sz w:val="21"/>
        </w:rPr>
        <w:t xml:space="preserve">Οι </w:t>
      </w:r>
      <w:r w:rsidR="00283F16">
        <w:rPr>
          <w:rFonts w:ascii="Effra Corp" w:hAnsi="Effra Corp"/>
          <w:spacing w:val="-2"/>
          <w:sz w:val="21"/>
        </w:rPr>
        <w:t>ενέργειές</w:t>
      </w:r>
      <w:r w:rsidR="004E66FD">
        <w:rPr>
          <w:rFonts w:ascii="Effra Corp" w:hAnsi="Effra Corp"/>
          <w:spacing w:val="-2"/>
          <w:sz w:val="21"/>
        </w:rPr>
        <w:t xml:space="preserve"> μας</w:t>
      </w:r>
      <w:r w:rsidR="00A6309C">
        <w:rPr>
          <w:rFonts w:ascii="Effra Corp" w:hAnsi="Effra Corp"/>
          <w:spacing w:val="-2"/>
          <w:sz w:val="21"/>
        </w:rPr>
        <w:t xml:space="preserve"> </w:t>
      </w:r>
      <w:r w:rsidR="00283F16">
        <w:rPr>
          <w:rFonts w:ascii="Effra Corp" w:hAnsi="Effra Corp"/>
          <w:spacing w:val="-2"/>
          <w:sz w:val="21"/>
        </w:rPr>
        <w:t xml:space="preserve">για </w:t>
      </w:r>
      <w:r w:rsidR="00A6309C">
        <w:rPr>
          <w:rFonts w:ascii="Effra Corp" w:hAnsi="Effra Corp"/>
          <w:spacing w:val="-2"/>
          <w:sz w:val="21"/>
        </w:rPr>
        <w:t xml:space="preserve">τη συνεχή βελτίωση της </w:t>
      </w:r>
      <w:r w:rsidR="00C33C59">
        <w:rPr>
          <w:rFonts w:ascii="Effra Corp" w:hAnsi="Effra Corp"/>
          <w:spacing w:val="-2"/>
          <w:sz w:val="21"/>
        </w:rPr>
        <w:t>αποτελεσματικότητάς μας στην ενεργοποίηση της</w:t>
      </w:r>
      <w:r w:rsidR="00A6309C">
        <w:rPr>
          <w:rFonts w:ascii="Effra Corp" w:hAnsi="Effra Corp"/>
          <w:spacing w:val="-2"/>
          <w:sz w:val="21"/>
        </w:rPr>
        <w:t xml:space="preserve"> αγορά</w:t>
      </w:r>
      <w:r w:rsidR="00C33C59">
        <w:rPr>
          <w:rFonts w:ascii="Effra Corp" w:hAnsi="Effra Corp"/>
          <w:spacing w:val="-2"/>
          <w:sz w:val="21"/>
        </w:rPr>
        <w:t>ς</w:t>
      </w:r>
      <w:r w:rsidR="00A6309C">
        <w:rPr>
          <w:rFonts w:ascii="Effra Corp" w:hAnsi="Effra Corp"/>
          <w:spacing w:val="-2"/>
          <w:sz w:val="21"/>
        </w:rPr>
        <w:t>, σε συνδυασμό με την</w:t>
      </w:r>
      <w:r w:rsidRPr="004F610F">
        <w:rPr>
          <w:rFonts w:ascii="Effra Corp" w:hAnsi="Effra Corp"/>
          <w:spacing w:val="-2"/>
          <w:sz w:val="21"/>
        </w:rPr>
        <w:t xml:space="preserve"> καλοκαιρία, </w:t>
      </w:r>
      <w:r w:rsidR="00A6309C">
        <w:rPr>
          <w:rFonts w:ascii="Effra Corp" w:hAnsi="Effra Corp"/>
          <w:spacing w:val="-2"/>
          <w:sz w:val="21"/>
        </w:rPr>
        <w:t xml:space="preserve">και </w:t>
      </w:r>
      <w:r w:rsidRPr="004F610F">
        <w:rPr>
          <w:rFonts w:ascii="Effra Corp" w:hAnsi="Effra Corp"/>
          <w:spacing w:val="-2"/>
          <w:sz w:val="21"/>
        </w:rPr>
        <w:t>το ευνοϊκό μακροοικονομικό περιβάλλον που επικράτησε στη χώρα, συνέβαλαν στην επίτευξη αυτού του θετικού αποτελέσματος. Οι επιδόσεις μας οφείλονται κυρίως στις πωλήσεις ανθρακούχων αναψυκτικών, με διψήφια αύξηση σε όλα τα σήματα, καθώς και στην κατηγορία των εμφιαλωμένων νερών,</w:t>
      </w:r>
      <w:r w:rsidR="00C33C59">
        <w:rPr>
          <w:rFonts w:ascii="Effra Corp" w:hAnsi="Effra Corp"/>
          <w:spacing w:val="-2"/>
          <w:sz w:val="21"/>
        </w:rPr>
        <w:t xml:space="preserve"> που</w:t>
      </w:r>
      <w:r w:rsidRPr="004F610F">
        <w:rPr>
          <w:rFonts w:ascii="Effra Corp" w:hAnsi="Effra Corp"/>
          <w:spacing w:val="-2"/>
          <w:sz w:val="21"/>
        </w:rPr>
        <w:t xml:space="preserve"> </w:t>
      </w:r>
      <w:r w:rsidR="00C33C59" w:rsidRPr="004F610F">
        <w:rPr>
          <w:rFonts w:ascii="Effra Corp" w:hAnsi="Effra Corp"/>
          <w:spacing w:val="-2"/>
          <w:sz w:val="21"/>
        </w:rPr>
        <w:t>ενισχύθηκ</w:t>
      </w:r>
      <w:r w:rsidR="00C33C59">
        <w:rPr>
          <w:rFonts w:ascii="Effra Corp" w:hAnsi="Effra Corp"/>
          <w:spacing w:val="-2"/>
          <w:sz w:val="21"/>
        </w:rPr>
        <w:t>ε</w:t>
      </w:r>
      <w:r w:rsidR="00C33C59" w:rsidRPr="004F610F">
        <w:rPr>
          <w:rFonts w:ascii="Effra Corp" w:hAnsi="Effra Corp"/>
          <w:spacing w:val="-2"/>
          <w:sz w:val="21"/>
        </w:rPr>
        <w:t xml:space="preserve"> </w:t>
      </w:r>
      <w:r w:rsidRPr="004F610F">
        <w:rPr>
          <w:rFonts w:ascii="Effra Corp" w:hAnsi="Effra Corp"/>
          <w:spacing w:val="-2"/>
          <w:sz w:val="21"/>
        </w:rPr>
        <w:t xml:space="preserve">από την καλοκαιρία. Στην κατηγορία των ποτών ενέργειας και των χυμών καταγράφηκαν καλά ποσοστά ανάπτυξης, με </w:t>
      </w:r>
      <w:r w:rsidR="00C33C59">
        <w:rPr>
          <w:rFonts w:ascii="Effra Corp" w:hAnsi="Effra Corp"/>
          <w:spacing w:val="-2"/>
          <w:sz w:val="21"/>
        </w:rPr>
        <w:t>πτώση στον όγκο πωλήσεων μόνο σ</w:t>
      </w:r>
      <w:r w:rsidRPr="004F610F">
        <w:rPr>
          <w:rFonts w:ascii="Effra Corp" w:hAnsi="Effra Corp"/>
          <w:spacing w:val="-2"/>
          <w:sz w:val="21"/>
        </w:rPr>
        <w:t>την κατηγορία του έτοιμου προς κατανάλωση τσαγιού</w:t>
      </w:r>
      <w:r w:rsidR="00C33C59">
        <w:rPr>
          <w:rFonts w:ascii="Effra Corp" w:hAnsi="Effra Corp"/>
          <w:spacing w:val="-2"/>
          <w:sz w:val="21"/>
        </w:rPr>
        <w:t>.</w:t>
      </w:r>
    </w:p>
    <w:p w14:paraId="6579DB41" w14:textId="64C6711C" w:rsidR="00C2142F" w:rsidRPr="004F610F" w:rsidRDefault="00C2142F"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Στην Ουγγαρία, ο όγκος πωλήσεων αυξήθηκε κατά μεσαίο μονοψήφιο ποσοστό, ενώ καταγράφηκε αύξηση σε όλες τις κατηγορίες εκτός των εμφιαλωμένων νερών. Η διψήφια αύξηση των πωλήσεων στην κατηγορία των ανθρακούχων αναψυκτικών αποδίδεται στ</w:t>
      </w:r>
      <w:r w:rsidR="00C33C59">
        <w:rPr>
          <w:rFonts w:ascii="Effra Corp" w:hAnsi="Effra Corp"/>
          <w:spacing w:val="-2"/>
          <w:sz w:val="21"/>
        </w:rPr>
        <w:t>ην</w:t>
      </w:r>
      <w:r w:rsidRPr="004F610F">
        <w:rPr>
          <w:rFonts w:ascii="Effra Corp" w:hAnsi="Effra Corp"/>
          <w:spacing w:val="-2"/>
          <w:sz w:val="21"/>
        </w:rPr>
        <w:t xml:space="preserve"> Coca-Cola Regular, αλλά και στις κυκλοφορίες νέων γεύσεων της Coca-Cola Zero και της Fanta. Οι πωλήσεις στην κατηγορία του έτοιμου προς κατανάλωση τσαγιού αυξήθηκαν επίσης, όπως και στην κατηγορία των ποτών ενέργειας, με τα σήματα Monster και Burn να καταγράφουν </w:t>
      </w:r>
      <w:r w:rsidR="00710946">
        <w:rPr>
          <w:rFonts w:ascii="Effra Corp" w:hAnsi="Effra Corp"/>
          <w:spacing w:val="-2"/>
          <w:sz w:val="21"/>
        </w:rPr>
        <w:t xml:space="preserve"> ισχυρές </w:t>
      </w:r>
      <w:r w:rsidRPr="004F610F">
        <w:rPr>
          <w:rFonts w:ascii="Effra Corp" w:hAnsi="Effra Corp"/>
          <w:spacing w:val="-2"/>
          <w:sz w:val="21"/>
        </w:rPr>
        <w:t>επιδόσεις.</w:t>
      </w:r>
    </w:p>
    <w:p w14:paraId="0EDD35BE" w14:textId="6836DA47" w:rsidR="00C2142F" w:rsidRPr="004F610F" w:rsidRDefault="00C2142F"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 xml:space="preserve">Στην Τσεχική Δημοκρατία, οι εξαιρετικά καλές καιρικές συνθήκες σε συνδυασμό με την </w:t>
      </w:r>
      <w:r w:rsidR="00C33C59">
        <w:rPr>
          <w:rFonts w:ascii="Effra Corp" w:hAnsi="Effra Corp"/>
          <w:spacing w:val="-2"/>
          <w:sz w:val="21"/>
        </w:rPr>
        <w:t xml:space="preserve">αναπτυσσόμενη </w:t>
      </w:r>
      <w:r w:rsidRPr="004F610F">
        <w:rPr>
          <w:rFonts w:ascii="Effra Corp" w:hAnsi="Effra Corp"/>
          <w:spacing w:val="-2"/>
          <w:sz w:val="21"/>
        </w:rPr>
        <w:t>αγορά των έτοιμων προς κατανάλωση μη αλκοολούχων αναψυκτικών (NARTD) συνεισέφεραν στην αύξηση τ</w:t>
      </w:r>
      <w:r w:rsidR="00D80FCD">
        <w:rPr>
          <w:rFonts w:ascii="Effra Corp" w:hAnsi="Effra Corp"/>
          <w:spacing w:val="-2"/>
          <w:sz w:val="21"/>
        </w:rPr>
        <w:t>ων</w:t>
      </w:r>
      <w:r w:rsidRPr="004F610F">
        <w:rPr>
          <w:rFonts w:ascii="Effra Corp" w:hAnsi="Effra Corp"/>
          <w:spacing w:val="-2"/>
          <w:sz w:val="21"/>
        </w:rPr>
        <w:t xml:space="preserve"> όγκ</w:t>
      </w:r>
      <w:r w:rsidR="00D80FCD">
        <w:rPr>
          <w:rFonts w:ascii="Effra Corp" w:hAnsi="Effra Corp"/>
          <w:spacing w:val="-2"/>
          <w:sz w:val="21"/>
        </w:rPr>
        <w:t>ων</w:t>
      </w:r>
      <w:r w:rsidRPr="004F610F">
        <w:rPr>
          <w:rFonts w:ascii="Effra Corp" w:hAnsi="Effra Corp"/>
          <w:spacing w:val="-2"/>
          <w:sz w:val="21"/>
        </w:rPr>
        <w:t xml:space="preserve"> πωλήσεων κατά διψήφιο ποσοστό. Σε όλες τις κατηγορίες καταγράφηκε αύξηση των πωλήσεων εκτός από την κατηγορία του έτοιμου προς κατανάλωση τσαγιού. Οι κατηγορίες των ανθρακούχων αναψυκτικών, των εμφιαλωμένων νερών και των χυμών συνέβαλαν περισσότερο στις θετικές επιδόσεις. </w:t>
      </w:r>
    </w:p>
    <w:p w14:paraId="5763676E" w14:textId="0C78ADD4" w:rsidR="00C2142F" w:rsidRDefault="00C2142F"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 xml:space="preserve">Τα καθαρά έσοδα από τις πωλήσεις στις αναπτυσσόμενες αγορές αυξήθηκαν κατά 12,4% στη διάρκεια του τριμήνου, ως </w:t>
      </w:r>
      <w:r w:rsidR="00B53875" w:rsidRPr="004F610F">
        <w:rPr>
          <w:rFonts w:ascii="Effra Corp" w:hAnsi="Effra Corp"/>
          <w:spacing w:val="-2"/>
          <w:sz w:val="21"/>
        </w:rPr>
        <w:t xml:space="preserve">αποτέλεσμα </w:t>
      </w:r>
      <w:r w:rsidRPr="004F610F">
        <w:rPr>
          <w:rFonts w:ascii="Effra Corp" w:hAnsi="Effra Corp"/>
          <w:spacing w:val="-2"/>
          <w:sz w:val="21"/>
        </w:rPr>
        <w:t xml:space="preserve">της σημαντικής αύξησης του όγκου πωλήσεων και της ευνοϊκής επίδρασης του μείγματος κατηγορίας προϊόντων και τιμών. Η αύξηση αυτή αντιστάθμισε τις δυσμενείς συναλλαγματικές μεταβολές </w:t>
      </w:r>
      <w:r w:rsidR="00C33C59">
        <w:rPr>
          <w:rFonts w:ascii="Effra Corp" w:hAnsi="Effra Corp"/>
          <w:spacing w:val="-2"/>
          <w:sz w:val="21"/>
        </w:rPr>
        <w:t>από το</w:t>
      </w:r>
      <w:r w:rsidR="00C33C59" w:rsidRPr="004F610F">
        <w:rPr>
          <w:rFonts w:ascii="Effra Corp" w:hAnsi="Effra Corp"/>
          <w:spacing w:val="-2"/>
          <w:sz w:val="21"/>
        </w:rPr>
        <w:t xml:space="preserve"> Ουγγρικ</w:t>
      </w:r>
      <w:r w:rsidR="00C33C59">
        <w:rPr>
          <w:rFonts w:ascii="Effra Corp" w:hAnsi="Effra Corp"/>
          <w:spacing w:val="-2"/>
          <w:sz w:val="21"/>
        </w:rPr>
        <w:t>ό</w:t>
      </w:r>
      <w:r w:rsidR="00C33C59" w:rsidRPr="004F610F">
        <w:rPr>
          <w:rFonts w:ascii="Effra Corp" w:hAnsi="Effra Corp"/>
          <w:spacing w:val="-2"/>
          <w:sz w:val="21"/>
        </w:rPr>
        <w:t xml:space="preserve"> Φιορ</w:t>
      </w:r>
      <w:r w:rsidR="00C33C59">
        <w:rPr>
          <w:rFonts w:ascii="Effra Corp" w:hAnsi="Effra Corp"/>
          <w:spacing w:val="-2"/>
          <w:sz w:val="21"/>
        </w:rPr>
        <w:t>ίνι</w:t>
      </w:r>
      <w:r w:rsidR="00C33C59" w:rsidRPr="004F610F">
        <w:rPr>
          <w:rFonts w:ascii="Effra Corp" w:hAnsi="Effra Corp"/>
          <w:spacing w:val="-2"/>
          <w:sz w:val="21"/>
        </w:rPr>
        <w:t xml:space="preserve"> </w:t>
      </w:r>
      <w:r w:rsidRPr="004F610F">
        <w:rPr>
          <w:rFonts w:ascii="Effra Corp" w:hAnsi="Effra Corp"/>
          <w:spacing w:val="-2"/>
          <w:sz w:val="21"/>
        </w:rPr>
        <w:t xml:space="preserve">και το </w:t>
      </w:r>
      <w:r w:rsidR="00C33C59" w:rsidRPr="004F610F">
        <w:rPr>
          <w:rFonts w:ascii="Effra Corp" w:hAnsi="Effra Corp"/>
          <w:spacing w:val="-2"/>
          <w:sz w:val="21"/>
        </w:rPr>
        <w:t>Πολωνικ</w:t>
      </w:r>
      <w:r w:rsidR="00C33C59">
        <w:rPr>
          <w:rFonts w:ascii="Effra Corp" w:hAnsi="Effra Corp"/>
          <w:spacing w:val="-2"/>
          <w:sz w:val="21"/>
        </w:rPr>
        <w:t>ό</w:t>
      </w:r>
      <w:r w:rsidR="00C33C59" w:rsidRPr="004F610F">
        <w:rPr>
          <w:rFonts w:ascii="Effra Corp" w:hAnsi="Effra Corp"/>
          <w:spacing w:val="-2"/>
          <w:sz w:val="21"/>
        </w:rPr>
        <w:t xml:space="preserve"> </w:t>
      </w:r>
      <w:r w:rsidRPr="004F610F">
        <w:rPr>
          <w:rFonts w:ascii="Effra Corp" w:hAnsi="Effra Corp"/>
          <w:spacing w:val="-2"/>
          <w:sz w:val="21"/>
        </w:rPr>
        <w:t>Ζλότι. Τα καθαρά έσοδα από πωλήσεις ανά κιβώτιο σε ουδέτερη συναλλαγματική βάση αυξήθηκαν κατά 2,5%.</w:t>
      </w:r>
    </w:p>
    <w:p w14:paraId="311BA026" w14:textId="77777777" w:rsidR="00A6309C" w:rsidRPr="004F610F" w:rsidRDefault="00A6309C" w:rsidP="008D4A6A">
      <w:pPr>
        <w:autoSpaceDE w:val="0"/>
        <w:autoSpaceDN w:val="0"/>
        <w:adjustRightInd w:val="0"/>
        <w:spacing w:after="120"/>
        <w:jc w:val="both"/>
        <w:rPr>
          <w:rFonts w:ascii="Effra Corp" w:hAnsi="Effra Corp" w:cs="Arial"/>
          <w:bCs/>
          <w:color w:val="000000"/>
          <w:spacing w:val="-2"/>
          <w:sz w:val="21"/>
          <w:szCs w:val="21"/>
        </w:rPr>
      </w:pPr>
    </w:p>
    <w:p w14:paraId="09C360B5" w14:textId="77777777" w:rsidR="00EE24EA" w:rsidRPr="004F610F" w:rsidRDefault="00EE24EA" w:rsidP="00EE24EA">
      <w:pPr>
        <w:autoSpaceDE w:val="0"/>
        <w:autoSpaceDN w:val="0"/>
        <w:adjustRightInd w:val="0"/>
        <w:spacing w:after="120" w:line="228" w:lineRule="auto"/>
        <w:jc w:val="both"/>
        <w:rPr>
          <w:rFonts w:ascii="Effra Corp" w:eastAsia="Calibri" w:hAnsi="Effra Corp" w:cs="Arial"/>
          <w:color w:val="C00000"/>
          <w:spacing w:val="-2"/>
          <w:sz w:val="21"/>
          <w:szCs w:val="21"/>
        </w:rPr>
      </w:pPr>
      <w:r w:rsidRPr="004F610F">
        <w:rPr>
          <w:rFonts w:ascii="Effra Corp" w:hAnsi="Effra Corp"/>
          <w:color w:val="C00000"/>
          <w:spacing w:val="-2"/>
          <w:sz w:val="21"/>
        </w:rPr>
        <w:t>Αναδυόμενες αγορές</w:t>
      </w:r>
    </w:p>
    <w:p w14:paraId="2761BCF9" w14:textId="69A5CFD8" w:rsidR="00EE24EA" w:rsidRPr="004F610F" w:rsidRDefault="00EE24EA"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Ο</w:t>
      </w:r>
      <w:r w:rsidR="00D80FCD">
        <w:rPr>
          <w:rFonts w:ascii="Effra Corp" w:hAnsi="Effra Corp"/>
          <w:spacing w:val="-2"/>
          <w:sz w:val="21"/>
        </w:rPr>
        <w:t>ι</w:t>
      </w:r>
      <w:r w:rsidRPr="004F610F">
        <w:rPr>
          <w:rFonts w:ascii="Effra Corp" w:hAnsi="Effra Corp"/>
          <w:spacing w:val="-2"/>
          <w:sz w:val="21"/>
        </w:rPr>
        <w:t xml:space="preserve"> όγκο</w:t>
      </w:r>
      <w:r w:rsidR="00D80FCD">
        <w:rPr>
          <w:rFonts w:ascii="Effra Corp" w:hAnsi="Effra Corp"/>
          <w:spacing w:val="-2"/>
          <w:sz w:val="21"/>
        </w:rPr>
        <w:t>ι</w:t>
      </w:r>
      <w:r w:rsidRPr="004F610F">
        <w:rPr>
          <w:rFonts w:ascii="Effra Corp" w:hAnsi="Effra Corp"/>
          <w:spacing w:val="-2"/>
          <w:sz w:val="21"/>
        </w:rPr>
        <w:t xml:space="preserve"> πωλήσεων στις αναδυόμενες αγορές αυξήθηκ</w:t>
      </w:r>
      <w:r w:rsidR="00D80FCD">
        <w:rPr>
          <w:rFonts w:ascii="Effra Corp" w:hAnsi="Effra Corp"/>
          <w:spacing w:val="-2"/>
          <w:sz w:val="21"/>
        </w:rPr>
        <w:t>αν</w:t>
      </w:r>
      <w:r w:rsidRPr="004F610F">
        <w:rPr>
          <w:rFonts w:ascii="Effra Corp" w:hAnsi="Effra Corp"/>
          <w:spacing w:val="-2"/>
          <w:sz w:val="21"/>
        </w:rPr>
        <w:t xml:space="preserve"> κατά 4,1%</w:t>
      </w:r>
      <w:r w:rsidR="00BA404C">
        <w:rPr>
          <w:rFonts w:ascii="Effra Corp" w:hAnsi="Effra Corp"/>
          <w:spacing w:val="-2"/>
          <w:sz w:val="21"/>
        </w:rPr>
        <w:t>,</w:t>
      </w:r>
      <w:r w:rsidRPr="004F610F">
        <w:rPr>
          <w:rFonts w:ascii="Effra Corp" w:hAnsi="Effra Corp"/>
          <w:spacing w:val="-2"/>
          <w:sz w:val="21"/>
        </w:rPr>
        <w:t xml:space="preserve"> </w:t>
      </w:r>
      <w:r w:rsidR="00BA404C">
        <w:rPr>
          <w:rFonts w:ascii="Effra Corp" w:hAnsi="Effra Corp"/>
          <w:spacing w:val="-2"/>
          <w:sz w:val="21"/>
        </w:rPr>
        <w:t>με</w:t>
      </w:r>
      <w:r w:rsidR="00BA404C" w:rsidRPr="004F610F">
        <w:rPr>
          <w:rFonts w:ascii="Effra Corp" w:hAnsi="Effra Corp"/>
          <w:spacing w:val="-2"/>
          <w:sz w:val="21"/>
        </w:rPr>
        <w:t xml:space="preserve"> </w:t>
      </w:r>
      <w:r w:rsidRPr="004F610F">
        <w:rPr>
          <w:rFonts w:ascii="Effra Corp" w:hAnsi="Effra Corp"/>
          <w:spacing w:val="-2"/>
          <w:sz w:val="21"/>
        </w:rPr>
        <w:t>θετικές επιδόσεις σε κάθε αγορά του τομέα. Η αύξηση αυτή αποδίδεται κυρίως στη μεσαία μονοψήφια αύξηση των πωλήσεων στην κατηγορία των ανθρακούχων αναψυκτικών και στη διψήφια αύξηση των πωλήσεων στην κατηγορία των ποτών ενέργειας.</w:t>
      </w:r>
      <w:r w:rsidR="00FB2F80">
        <w:rPr>
          <w:rFonts w:ascii="Effra Corp" w:hAnsi="Effra Corp"/>
          <w:spacing w:val="-2"/>
          <w:sz w:val="21"/>
        </w:rPr>
        <w:t xml:space="preserve"> </w:t>
      </w:r>
    </w:p>
    <w:p w14:paraId="6B9B5F4A" w14:textId="04984529" w:rsidR="00EE24EA" w:rsidRPr="004F610F" w:rsidRDefault="00EE24EA"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Στη Ρωσία, ο</w:t>
      </w:r>
      <w:r w:rsidR="00D80FCD">
        <w:rPr>
          <w:rFonts w:ascii="Effra Corp" w:hAnsi="Effra Corp"/>
          <w:spacing w:val="-2"/>
          <w:sz w:val="21"/>
        </w:rPr>
        <w:t>ι</w:t>
      </w:r>
      <w:r w:rsidRPr="004F610F">
        <w:rPr>
          <w:rFonts w:ascii="Effra Corp" w:hAnsi="Effra Corp"/>
          <w:spacing w:val="-2"/>
          <w:sz w:val="21"/>
        </w:rPr>
        <w:t xml:space="preserve"> όγκο</w:t>
      </w:r>
      <w:r w:rsidR="00D80FCD">
        <w:rPr>
          <w:rFonts w:ascii="Effra Corp" w:hAnsi="Effra Corp"/>
          <w:spacing w:val="-2"/>
          <w:sz w:val="21"/>
        </w:rPr>
        <w:t>ι</w:t>
      </w:r>
      <w:r w:rsidRPr="004F610F">
        <w:rPr>
          <w:rFonts w:ascii="Effra Corp" w:hAnsi="Effra Corp"/>
          <w:spacing w:val="-2"/>
          <w:sz w:val="21"/>
        </w:rPr>
        <w:t xml:space="preserve"> πωλήσεων αυξήθηκ</w:t>
      </w:r>
      <w:r w:rsidR="00D80FCD">
        <w:rPr>
          <w:rFonts w:ascii="Effra Corp" w:hAnsi="Effra Corp"/>
          <w:spacing w:val="-2"/>
          <w:sz w:val="21"/>
        </w:rPr>
        <w:t>αν</w:t>
      </w:r>
      <w:r w:rsidRPr="004F610F">
        <w:rPr>
          <w:rFonts w:ascii="Effra Corp" w:hAnsi="Effra Corp"/>
          <w:spacing w:val="-2"/>
          <w:sz w:val="21"/>
        </w:rPr>
        <w:t xml:space="preserve"> κατά μεσαίο μονοψήφιο ποσοστό στο τρίμηνο, ιδιαίτερα στις κατηγορίες των ανθρακούχων αναψυκτικών, των ποτών ενέργειας και του έτοιμου προς κατανάλωση τσαγιού. Η βελτιούμενη υποκείμενη αγορά των έτοιμων προς κατανάλωση μη αλκοολούχων αναψυκτικών (NARTD), με σύμμαχο την καλοκαιρία, ενίσχυσαν την ανάπτυξη</w:t>
      </w:r>
      <w:r w:rsidR="00A6309C">
        <w:rPr>
          <w:rFonts w:ascii="Effra Corp" w:hAnsi="Effra Corp"/>
          <w:spacing w:val="-2"/>
          <w:sz w:val="21"/>
        </w:rPr>
        <w:t>, σε ένα περιβάλλον που παραμένει έντονα ανταγωνιστικό</w:t>
      </w:r>
      <w:r w:rsidRPr="004F610F">
        <w:rPr>
          <w:rFonts w:ascii="Effra Corp" w:hAnsi="Effra Corp"/>
          <w:spacing w:val="-2"/>
          <w:sz w:val="21"/>
        </w:rPr>
        <w:t xml:space="preserve">. Η κατηγορία των ανθρακούχων αναψυκτικών σημείωσε ισχυρές επιδόσεις στο τρίμηνο, καθώς ευνοήθηκε από τις καινοτομίες γεύσεων όπως η Coke Zero με γεύση κεράσι και η Fanta με γεύση αχλάδι. Στην κατηγορία των ποτών ενέργειας καταγράφηκε άλλο ένα τρίμηνο διψήφιας αύξησης με ισχυρές επιδόσεις από τα σήματα Monster και Burn. Τα ισχυρά αποτελέσματα στην κατηγορία του έτοιμου προς κατανάλωση τσαγιού οφείλονται στην επιτυχημένη κυκλοφορία του FUZE με </w:t>
      </w:r>
      <w:r w:rsidR="00BA404C">
        <w:rPr>
          <w:rFonts w:ascii="Effra Corp" w:hAnsi="Effra Corp"/>
          <w:spacing w:val="-2"/>
          <w:sz w:val="21"/>
        </w:rPr>
        <w:t xml:space="preserve">γεύση </w:t>
      </w:r>
      <w:r w:rsidRPr="004F610F">
        <w:rPr>
          <w:rFonts w:ascii="Effra Corp" w:hAnsi="Effra Corp"/>
          <w:spacing w:val="-2"/>
          <w:sz w:val="21"/>
        </w:rPr>
        <w:t xml:space="preserve">μάνγκο-χαμομήλι. Αυτές οι θετικές επιδόσεις αντισταθμίστηκαν από την κατηγορία των χυμών όπου καταγράφηκαν μειώσεις του όγκου πωλήσεων λόγω της εστίασής μας στα premium σήματα εν μέσω ανταγωνιστικών πιέσεων. </w:t>
      </w:r>
    </w:p>
    <w:p w14:paraId="135DC534" w14:textId="45CF3497" w:rsidR="003758A5" w:rsidRPr="004F610F" w:rsidRDefault="00AF24AC"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 xml:space="preserve">Στη Νιγηρία, ο όγκος πωλήσεων αυξήθηκε κατά </w:t>
      </w:r>
      <w:r w:rsidR="00D80FCD">
        <w:rPr>
          <w:rFonts w:ascii="Effra Corp" w:hAnsi="Effra Corp"/>
          <w:spacing w:val="-2"/>
          <w:sz w:val="21"/>
        </w:rPr>
        <w:t>μ</w:t>
      </w:r>
      <w:r w:rsidR="00235F6D">
        <w:rPr>
          <w:rFonts w:ascii="Effra Corp" w:hAnsi="Effra Corp"/>
          <w:spacing w:val="-2"/>
          <w:sz w:val="21"/>
        </w:rPr>
        <w:t>ε</w:t>
      </w:r>
      <w:r w:rsidR="00D80FCD">
        <w:rPr>
          <w:rFonts w:ascii="Effra Corp" w:hAnsi="Effra Corp"/>
          <w:spacing w:val="-2"/>
          <w:sz w:val="21"/>
        </w:rPr>
        <w:t>σαίο</w:t>
      </w:r>
      <w:r w:rsidRPr="004F610F">
        <w:rPr>
          <w:rFonts w:ascii="Effra Corp" w:hAnsi="Effra Corp"/>
          <w:spacing w:val="-2"/>
          <w:sz w:val="21"/>
        </w:rPr>
        <w:t xml:space="preserve"> μονοψήφιο ποσοστό, με διψήφια αύξηση του όγκου πωλήσεων στις κατηγορίες των εμφιαλωμένων νερών και των χυμών, </w:t>
      </w:r>
      <w:r w:rsidR="006E29E4">
        <w:rPr>
          <w:rFonts w:ascii="Effra Corp" w:hAnsi="Effra Corp"/>
          <w:spacing w:val="-2"/>
          <w:sz w:val="21"/>
        </w:rPr>
        <w:t>που</w:t>
      </w:r>
      <w:r w:rsidRPr="004F610F">
        <w:rPr>
          <w:rFonts w:ascii="Effra Corp" w:hAnsi="Effra Corp"/>
          <w:spacing w:val="-2"/>
          <w:sz w:val="21"/>
        </w:rPr>
        <w:t xml:space="preserve"> </w:t>
      </w:r>
      <w:r w:rsidR="006E29E4" w:rsidRPr="004F610F">
        <w:rPr>
          <w:rFonts w:ascii="Effra Corp" w:hAnsi="Effra Corp"/>
          <w:spacing w:val="-2"/>
          <w:sz w:val="21"/>
        </w:rPr>
        <w:t>αντισταθμίστηκ</w:t>
      </w:r>
      <w:r w:rsidR="006E29E4">
        <w:rPr>
          <w:rFonts w:ascii="Effra Corp" w:hAnsi="Effra Corp"/>
          <w:spacing w:val="-2"/>
          <w:sz w:val="21"/>
        </w:rPr>
        <w:t>αν</w:t>
      </w:r>
      <w:r w:rsidR="006E29E4" w:rsidRPr="004F610F">
        <w:rPr>
          <w:rFonts w:ascii="Effra Corp" w:hAnsi="Effra Corp"/>
          <w:spacing w:val="-2"/>
          <w:sz w:val="21"/>
        </w:rPr>
        <w:t xml:space="preserve"> </w:t>
      </w:r>
      <w:r w:rsidRPr="004F610F">
        <w:rPr>
          <w:rFonts w:ascii="Effra Corp" w:hAnsi="Effra Corp"/>
          <w:spacing w:val="-2"/>
          <w:sz w:val="21"/>
        </w:rPr>
        <w:t>εν μέρει από την ήπια υποχώρηση του όγκου πωλήσεων στην κατηγορία των ανθρακούχων αναψυκτικών.</w:t>
      </w:r>
      <w:r w:rsidR="00FB2F80">
        <w:rPr>
          <w:rFonts w:ascii="Effra Corp" w:hAnsi="Effra Corp"/>
          <w:spacing w:val="-2"/>
          <w:sz w:val="21"/>
        </w:rPr>
        <w:t xml:space="preserve"> </w:t>
      </w:r>
      <w:r w:rsidRPr="004F610F">
        <w:rPr>
          <w:rFonts w:ascii="Effra Corp" w:hAnsi="Effra Corp"/>
          <w:spacing w:val="-2"/>
          <w:sz w:val="21"/>
        </w:rPr>
        <w:t xml:space="preserve">Οι πιέσεις στο διαθέσιμο εισόδημα των καταναλωτών της χώρας συνεχίζονται εν μέσω ενός ασθενούς οικονομικού περιβάλλοντος. Υπό αυτές τις συνθήκες, η ευελιξία που έχουμε να προσαρμόσουμε την αρχιτεκτονική του σήματος, της τιμής και της συσκευασίας </w:t>
      </w:r>
      <w:r w:rsidR="00810BDD">
        <w:rPr>
          <w:rFonts w:ascii="Effra Corp" w:hAnsi="Effra Corp"/>
          <w:spacing w:val="-2"/>
          <w:sz w:val="21"/>
        </w:rPr>
        <w:t>μάς</w:t>
      </w:r>
      <w:r w:rsidRPr="004F610F">
        <w:rPr>
          <w:rFonts w:ascii="Effra Corp" w:hAnsi="Effra Corp"/>
          <w:spacing w:val="-2"/>
          <w:sz w:val="21"/>
        </w:rPr>
        <w:t xml:space="preserve"> επιτρέπει να ανταποκρινόμαστε στις ανάγκες για προϊόντα σε προσιτές τιμές και να προσαρμοζόμαστε στις ισχυρές ανταγωνιστικές πιέσεις.</w:t>
      </w:r>
      <w:r w:rsidR="00FB2F80">
        <w:rPr>
          <w:rFonts w:ascii="Effra Corp" w:hAnsi="Effra Corp"/>
          <w:spacing w:val="-2"/>
          <w:sz w:val="21"/>
        </w:rPr>
        <w:t xml:space="preserve"> </w:t>
      </w:r>
      <w:r w:rsidRPr="004F610F">
        <w:rPr>
          <w:rFonts w:ascii="Effra Corp" w:hAnsi="Effra Corp"/>
          <w:spacing w:val="-2"/>
          <w:sz w:val="21"/>
        </w:rPr>
        <w:t>Αυτό το τρίμηνο παρατηρήσαμε ισχυρούς ρυθμούς επιτάχυνσης του όγκου πωλήσεων της Coke Zero, η τιμή της οποίας είναι πιο προσιτή από την Coke Regular</w:t>
      </w:r>
      <w:r w:rsidR="00CE42F0" w:rsidRPr="009C1A96">
        <w:rPr>
          <w:rFonts w:ascii="Effra Corp" w:hAnsi="Effra Corp"/>
          <w:spacing w:val="-2"/>
          <w:sz w:val="21"/>
        </w:rPr>
        <w:t xml:space="preserve"> </w:t>
      </w:r>
      <w:r w:rsidR="00CE42F0">
        <w:rPr>
          <w:rFonts w:ascii="Effra Corp" w:hAnsi="Effra Corp"/>
          <w:spacing w:val="-2"/>
          <w:sz w:val="21"/>
        </w:rPr>
        <w:t>στη Νιγηρία</w:t>
      </w:r>
      <w:r w:rsidRPr="004F610F">
        <w:rPr>
          <w:rFonts w:ascii="Effra Corp" w:hAnsi="Effra Corp"/>
          <w:spacing w:val="-2"/>
          <w:sz w:val="21"/>
        </w:rPr>
        <w:t xml:space="preserve">, και επίσης </w:t>
      </w:r>
      <w:r w:rsidR="00A6309C">
        <w:rPr>
          <w:rFonts w:ascii="Effra Corp" w:hAnsi="Effra Corp"/>
          <w:spacing w:val="-2"/>
          <w:sz w:val="21"/>
        </w:rPr>
        <w:t xml:space="preserve">διαπιστώσαμε </w:t>
      </w:r>
      <w:r w:rsidRPr="004F610F">
        <w:rPr>
          <w:rFonts w:ascii="Effra Corp" w:hAnsi="Effra Corp"/>
          <w:spacing w:val="-2"/>
          <w:sz w:val="21"/>
        </w:rPr>
        <w:t xml:space="preserve">αύξηση των πωλήσεων στη φιάλη PET «solo» των 35cl. </w:t>
      </w:r>
    </w:p>
    <w:p w14:paraId="197D8E31" w14:textId="64EC9E96" w:rsidR="00EE24EA" w:rsidRPr="004F610F" w:rsidRDefault="00EE24EA"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Στη Ρουμανία, ο</w:t>
      </w:r>
      <w:r w:rsidR="00D80FCD">
        <w:rPr>
          <w:rFonts w:ascii="Effra Corp" w:hAnsi="Effra Corp"/>
          <w:spacing w:val="-2"/>
          <w:sz w:val="21"/>
        </w:rPr>
        <w:t>ι</w:t>
      </w:r>
      <w:r w:rsidRPr="004F610F">
        <w:rPr>
          <w:rFonts w:ascii="Effra Corp" w:hAnsi="Effra Corp"/>
          <w:spacing w:val="-2"/>
          <w:sz w:val="21"/>
        </w:rPr>
        <w:t xml:space="preserve"> όγκο</w:t>
      </w:r>
      <w:r w:rsidR="00D80FCD">
        <w:rPr>
          <w:rFonts w:ascii="Effra Corp" w:hAnsi="Effra Corp"/>
          <w:spacing w:val="-2"/>
          <w:sz w:val="21"/>
        </w:rPr>
        <w:t>ι</w:t>
      </w:r>
      <w:r w:rsidRPr="004F610F">
        <w:rPr>
          <w:rFonts w:ascii="Effra Corp" w:hAnsi="Effra Corp"/>
          <w:spacing w:val="-2"/>
          <w:sz w:val="21"/>
        </w:rPr>
        <w:t xml:space="preserve"> πωλήσεων αυξήθηκ</w:t>
      </w:r>
      <w:r w:rsidR="00D80FCD">
        <w:rPr>
          <w:rFonts w:ascii="Effra Corp" w:hAnsi="Effra Corp"/>
          <w:spacing w:val="-2"/>
          <w:sz w:val="21"/>
        </w:rPr>
        <w:t>αν</w:t>
      </w:r>
      <w:r w:rsidRPr="004F610F">
        <w:rPr>
          <w:rFonts w:ascii="Effra Corp" w:hAnsi="Effra Corp"/>
          <w:spacing w:val="-2"/>
          <w:sz w:val="21"/>
        </w:rPr>
        <w:t xml:space="preserve"> κατά μεσαίο μονοψήφιο ποσοστό, με ισχυρή ανάπτυξη να καταγράφεται στις κατηγορίες των ανθρακούχων αναψυκτικών και των ποτών ενέργειας. Το σήμα Coke κατέγραψε </w:t>
      </w:r>
      <w:r w:rsidRPr="004F610F">
        <w:rPr>
          <w:rFonts w:ascii="Effra Corp" w:hAnsi="Effra Corp"/>
          <w:spacing w:val="-2"/>
          <w:sz w:val="21"/>
        </w:rPr>
        <w:lastRenderedPageBreak/>
        <w:t xml:space="preserve">υψηλή μονοψήφια αύξηση, στην οποία συνέβαλαν τόσο οι πωλήσεις της Coke Regular όσο και οι πωλήσεις της Coke Zero. </w:t>
      </w:r>
      <w:r w:rsidR="005630DF">
        <w:rPr>
          <w:rFonts w:ascii="Effra Corp" w:hAnsi="Effra Corp"/>
          <w:spacing w:val="-2"/>
          <w:sz w:val="21"/>
        </w:rPr>
        <w:t>Οι</w:t>
      </w:r>
      <w:r w:rsidRPr="004F610F">
        <w:rPr>
          <w:rFonts w:ascii="Effra Corp" w:hAnsi="Effra Corp"/>
          <w:spacing w:val="-2"/>
          <w:sz w:val="21"/>
        </w:rPr>
        <w:t xml:space="preserve"> πωλήσεις της Fanta κατέγραψαν </w:t>
      </w:r>
      <w:r w:rsidR="005630DF">
        <w:rPr>
          <w:rFonts w:ascii="Effra Corp" w:hAnsi="Effra Corp"/>
          <w:spacing w:val="-2"/>
          <w:sz w:val="21"/>
        </w:rPr>
        <w:t xml:space="preserve">επίσης </w:t>
      </w:r>
      <w:r w:rsidRPr="004F610F">
        <w:rPr>
          <w:rFonts w:ascii="Effra Corp" w:hAnsi="Effra Corp"/>
          <w:spacing w:val="-2"/>
          <w:sz w:val="21"/>
        </w:rPr>
        <w:t>καλές επιδόσεις, ενισχυόμενες από την Fanta Zero με γεύση γκρέιπφρουτ και</w:t>
      </w:r>
      <w:r w:rsidR="006E29E4">
        <w:rPr>
          <w:rFonts w:ascii="Effra Corp" w:hAnsi="Effra Corp"/>
          <w:spacing w:val="-2"/>
          <w:sz w:val="21"/>
        </w:rPr>
        <w:t xml:space="preserve"> με γεύση</w:t>
      </w:r>
      <w:r w:rsidRPr="004F610F">
        <w:rPr>
          <w:rFonts w:ascii="Effra Corp" w:hAnsi="Effra Corp"/>
          <w:spacing w:val="-2"/>
          <w:sz w:val="21"/>
        </w:rPr>
        <w:t xml:space="preserve"> λεμόνι. </w:t>
      </w:r>
      <w:r w:rsidR="00A6309C">
        <w:rPr>
          <w:rFonts w:ascii="Effra Corp" w:hAnsi="Effra Corp"/>
          <w:spacing w:val="-2"/>
          <w:sz w:val="21"/>
        </w:rPr>
        <w:t xml:space="preserve">Το σήμα </w:t>
      </w:r>
      <w:r w:rsidR="00A6309C">
        <w:rPr>
          <w:rFonts w:ascii="Effra Corp" w:hAnsi="Effra Corp"/>
          <w:spacing w:val="-2"/>
          <w:sz w:val="21"/>
          <w:lang w:val="en-US"/>
        </w:rPr>
        <w:t>Schweppes</w:t>
      </w:r>
      <w:r w:rsidR="00A6309C" w:rsidRPr="00021A73">
        <w:rPr>
          <w:rFonts w:ascii="Effra Corp" w:hAnsi="Effra Corp"/>
          <w:spacing w:val="-2"/>
          <w:sz w:val="21"/>
        </w:rPr>
        <w:t xml:space="preserve"> </w:t>
      </w:r>
      <w:r w:rsidR="00A6309C">
        <w:rPr>
          <w:rFonts w:ascii="Effra Corp" w:hAnsi="Effra Corp"/>
          <w:spacing w:val="-2"/>
          <w:sz w:val="21"/>
        </w:rPr>
        <w:t>συν</w:t>
      </w:r>
      <w:r w:rsidR="00D80FCD">
        <w:rPr>
          <w:rFonts w:ascii="Effra Corp" w:hAnsi="Effra Corp"/>
          <w:spacing w:val="-2"/>
          <w:sz w:val="21"/>
        </w:rPr>
        <w:t>έχισε</w:t>
      </w:r>
      <w:r w:rsidR="00A6309C">
        <w:rPr>
          <w:rFonts w:ascii="Effra Corp" w:hAnsi="Effra Corp"/>
          <w:spacing w:val="-2"/>
          <w:sz w:val="21"/>
        </w:rPr>
        <w:t xml:space="preserve"> την εξαιρετική επίδοση στη χώρα, με σύμμαχο τη νέα γεύση </w:t>
      </w:r>
      <w:r w:rsidR="006E29E4">
        <w:rPr>
          <w:rFonts w:ascii="Effra Corp" w:hAnsi="Effra Corp"/>
          <w:spacing w:val="-2"/>
          <w:sz w:val="21"/>
          <w:lang w:val="en-GB"/>
        </w:rPr>
        <w:t>ginger</w:t>
      </w:r>
      <w:r w:rsidR="006E29E4" w:rsidRPr="00021A73">
        <w:rPr>
          <w:rFonts w:ascii="Effra Corp" w:hAnsi="Effra Corp"/>
          <w:spacing w:val="-2"/>
          <w:sz w:val="21"/>
        </w:rPr>
        <w:t xml:space="preserve"> </w:t>
      </w:r>
      <w:r w:rsidR="006E29E4">
        <w:rPr>
          <w:rFonts w:ascii="Effra Corp" w:hAnsi="Effra Corp"/>
          <w:spacing w:val="-2"/>
          <w:sz w:val="21"/>
          <w:lang w:val="en-GB"/>
        </w:rPr>
        <w:t>ale</w:t>
      </w:r>
      <w:r w:rsidR="00A6309C">
        <w:rPr>
          <w:rFonts w:ascii="Effra Corp" w:hAnsi="Effra Corp"/>
          <w:spacing w:val="-2"/>
          <w:sz w:val="21"/>
        </w:rPr>
        <w:t xml:space="preserve">. </w:t>
      </w:r>
      <w:r w:rsidRPr="004F610F">
        <w:rPr>
          <w:rFonts w:ascii="Effra Corp" w:hAnsi="Effra Corp"/>
          <w:spacing w:val="-2"/>
          <w:sz w:val="21"/>
        </w:rPr>
        <w:t>Οι όγκοι πωλήσεων εμφιαλωμένων νερών υποχώρ</w:t>
      </w:r>
      <w:r w:rsidR="005630DF">
        <w:rPr>
          <w:rFonts w:ascii="Effra Corp" w:hAnsi="Effra Corp"/>
          <w:spacing w:val="-2"/>
          <w:sz w:val="21"/>
        </w:rPr>
        <w:t>ησαν αυτό το τρίμηνο</w:t>
      </w:r>
      <w:r w:rsidR="006E29E4">
        <w:rPr>
          <w:rFonts w:ascii="Effra Corp" w:hAnsi="Effra Corp"/>
          <w:spacing w:val="-2"/>
          <w:sz w:val="21"/>
        </w:rPr>
        <w:t xml:space="preserve">, έχοντας δύσκολη συγκριτική βάση λόγω των πολύ καλών </w:t>
      </w:r>
      <w:r w:rsidR="006E29E4" w:rsidRPr="004F610F">
        <w:rPr>
          <w:rFonts w:ascii="Effra Corp" w:hAnsi="Effra Corp"/>
          <w:spacing w:val="-2"/>
          <w:sz w:val="21"/>
        </w:rPr>
        <w:t>αποτελ</w:t>
      </w:r>
      <w:r w:rsidR="006E29E4">
        <w:rPr>
          <w:rFonts w:ascii="Effra Corp" w:hAnsi="Effra Corp"/>
          <w:spacing w:val="-2"/>
          <w:sz w:val="21"/>
        </w:rPr>
        <w:t xml:space="preserve">εσμάτων </w:t>
      </w:r>
      <w:r w:rsidR="005630DF">
        <w:rPr>
          <w:rFonts w:ascii="Effra Corp" w:hAnsi="Effra Corp"/>
          <w:spacing w:val="-2"/>
          <w:sz w:val="21"/>
        </w:rPr>
        <w:t>που είχαν σημειωθεί</w:t>
      </w:r>
      <w:r w:rsidRPr="004F610F">
        <w:rPr>
          <w:rFonts w:ascii="Effra Corp" w:hAnsi="Effra Corp"/>
          <w:spacing w:val="-2"/>
          <w:sz w:val="21"/>
        </w:rPr>
        <w:t xml:space="preserve"> το αντίστοιχο διάστημα πέρυσι. </w:t>
      </w:r>
    </w:p>
    <w:p w14:paraId="00C49CB6" w14:textId="135094BF" w:rsidR="00EE24EA" w:rsidRDefault="00EE24EA" w:rsidP="00B53875">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Τα καθαρά έσοδα από πωλήσεις αυξήθηκαν κατά 1,1%, με θετική επίδραση τόσο του όγκου πωλήσεων όσο και του μείγματος τιμών και συσκευασίας. Το μείγμα κατηγορίας προϊόντων ήταν θετικό για τα έτοιμα προς κατανάλωση μη αλκοολούχα αναψυκτικά</w:t>
      </w:r>
      <w:r w:rsidR="00B53875" w:rsidRPr="004F610F">
        <w:rPr>
          <w:rFonts w:ascii="Effra Corp" w:hAnsi="Effra Corp"/>
          <w:spacing w:val="-2"/>
          <w:sz w:val="21"/>
        </w:rPr>
        <w:t>,</w:t>
      </w:r>
      <w:r w:rsidRPr="004F610F">
        <w:rPr>
          <w:rFonts w:ascii="Effra Corp" w:hAnsi="Effra Corp"/>
          <w:spacing w:val="-2"/>
          <w:sz w:val="21"/>
        </w:rPr>
        <w:t xml:space="preserve"> αλλά συνολικά αρνητικό </w:t>
      </w:r>
      <w:r w:rsidR="006E29E4">
        <w:rPr>
          <w:rFonts w:ascii="Effra Corp" w:hAnsi="Effra Corp"/>
          <w:spacing w:val="-2"/>
          <w:sz w:val="21"/>
        </w:rPr>
        <w:t xml:space="preserve">για το τρίμηνο </w:t>
      </w:r>
      <w:r w:rsidRPr="004F610F">
        <w:rPr>
          <w:rFonts w:ascii="Effra Corp" w:hAnsi="Effra Corp"/>
          <w:spacing w:val="-2"/>
          <w:sz w:val="21"/>
        </w:rPr>
        <w:t xml:space="preserve">λόγω της πτώσης του όγκου πωλήσεων premium σημάτων οινοπνευματωδών ποτών στη Ρωσία μετά τη διακοπή της διανομής των premium σημάτων οινοπνευματωδών ποτών της Brown-Forman. Τα καθαρά έσοδα από πωλήσεις ανά κιβώτιο σε ουδέτερη συναλλαγματική βάση αυξήθηκαν κατά 0,7%. </w:t>
      </w:r>
    </w:p>
    <w:p w14:paraId="2155B22A" w14:textId="77777777" w:rsidR="00A6309C" w:rsidRPr="004F610F" w:rsidRDefault="00A6309C" w:rsidP="00B53875">
      <w:pPr>
        <w:autoSpaceDE w:val="0"/>
        <w:autoSpaceDN w:val="0"/>
        <w:adjustRightInd w:val="0"/>
        <w:spacing w:after="120"/>
        <w:jc w:val="both"/>
        <w:rPr>
          <w:rFonts w:ascii="Effra Corp" w:hAnsi="Effra Corp"/>
          <w:spacing w:val="-2"/>
          <w:sz w:val="21"/>
        </w:rPr>
      </w:pPr>
    </w:p>
    <w:p w14:paraId="2FEDD7E9" w14:textId="7E41D4FD" w:rsidR="00040179" w:rsidRPr="004F610F" w:rsidRDefault="005630DF" w:rsidP="00E56609">
      <w:pPr>
        <w:autoSpaceDE w:val="0"/>
        <w:autoSpaceDN w:val="0"/>
        <w:adjustRightInd w:val="0"/>
        <w:spacing w:after="120" w:line="228" w:lineRule="auto"/>
        <w:jc w:val="both"/>
        <w:rPr>
          <w:rFonts w:ascii="Effra Corp" w:hAnsi="Effra Corp" w:cs="Arial"/>
          <w:color w:val="C00000"/>
          <w:spacing w:val="-2"/>
          <w:sz w:val="21"/>
          <w:szCs w:val="21"/>
        </w:rPr>
      </w:pPr>
      <w:r>
        <w:rPr>
          <w:rFonts w:ascii="Effra Corp" w:hAnsi="Effra Corp"/>
          <w:color w:val="C00000"/>
          <w:spacing w:val="-2"/>
          <w:sz w:val="21"/>
        </w:rPr>
        <w:t>Βασικά στοιχεία</w:t>
      </w:r>
      <w:r w:rsidR="00040179" w:rsidRPr="004F610F">
        <w:rPr>
          <w:rFonts w:ascii="Effra Corp" w:hAnsi="Effra Corp"/>
          <w:color w:val="C00000"/>
          <w:spacing w:val="-2"/>
          <w:sz w:val="21"/>
        </w:rPr>
        <w:t xml:space="preserve"> ανά κατηγορία</w:t>
      </w:r>
    </w:p>
    <w:p w14:paraId="5280D06C" w14:textId="033CB8E5" w:rsidR="005B177F" w:rsidRPr="004F610F" w:rsidRDefault="00E64348"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 xml:space="preserve">Στα πρώτα δύο τρίμηνα κυκλοφορήσαμε αρκετές νέες κατηγορίες, σήματα, γεύσεις και συσκευασίες για να ανταποκριθούμε στις μεταβαλλόμενες ανάγκες και προτιμήσεις των καταναλωτών μας. Στο τρίτο τρίμηνο επικεντρώσαμε τις προσπάθειές μας στη </w:t>
      </w:r>
      <w:r w:rsidR="00681FDD">
        <w:rPr>
          <w:rFonts w:ascii="Effra Corp" w:hAnsi="Effra Corp"/>
          <w:spacing w:val="-2"/>
          <w:sz w:val="21"/>
        </w:rPr>
        <w:t>βελτίωση της</w:t>
      </w:r>
      <w:r w:rsidR="00681FDD" w:rsidRPr="004F610F">
        <w:rPr>
          <w:rFonts w:ascii="Effra Corp" w:hAnsi="Effra Corp"/>
          <w:spacing w:val="-2"/>
          <w:sz w:val="21"/>
        </w:rPr>
        <w:t xml:space="preserve"> </w:t>
      </w:r>
      <w:r w:rsidRPr="004F610F">
        <w:rPr>
          <w:rFonts w:ascii="Effra Corp" w:hAnsi="Effra Corp"/>
          <w:spacing w:val="-2"/>
          <w:sz w:val="21"/>
        </w:rPr>
        <w:t>διανομή</w:t>
      </w:r>
      <w:r w:rsidR="00681FDD">
        <w:rPr>
          <w:rFonts w:ascii="Effra Corp" w:hAnsi="Effra Corp"/>
          <w:spacing w:val="-2"/>
          <w:sz w:val="21"/>
        </w:rPr>
        <w:t>ς</w:t>
      </w:r>
      <w:r w:rsidRPr="004F610F">
        <w:rPr>
          <w:rFonts w:ascii="Effra Corp" w:hAnsi="Effra Corp"/>
          <w:spacing w:val="-2"/>
          <w:sz w:val="21"/>
        </w:rPr>
        <w:t xml:space="preserve"> και </w:t>
      </w:r>
      <w:r w:rsidR="00681FDD">
        <w:rPr>
          <w:rFonts w:ascii="Effra Corp" w:hAnsi="Effra Corp"/>
          <w:spacing w:val="-2"/>
          <w:sz w:val="21"/>
        </w:rPr>
        <w:t>σ</w:t>
      </w:r>
      <w:r w:rsidRPr="004F610F">
        <w:rPr>
          <w:rFonts w:ascii="Effra Corp" w:hAnsi="Effra Corp"/>
          <w:spacing w:val="-2"/>
          <w:sz w:val="21"/>
        </w:rPr>
        <w:t xml:space="preserve">την αύξηση των πωλήσεων των καινοτομιών που </w:t>
      </w:r>
      <w:r w:rsidR="00765FF5">
        <w:rPr>
          <w:rFonts w:ascii="Effra Corp" w:hAnsi="Effra Corp"/>
          <w:spacing w:val="-2"/>
          <w:sz w:val="21"/>
        </w:rPr>
        <w:t xml:space="preserve"> έχουμε ήδη λανσάρει στην αγορά</w:t>
      </w:r>
      <w:r w:rsidRPr="004F610F">
        <w:rPr>
          <w:rFonts w:ascii="Effra Corp" w:hAnsi="Effra Corp"/>
          <w:spacing w:val="-2"/>
          <w:sz w:val="21"/>
        </w:rPr>
        <w:t xml:space="preserve">. </w:t>
      </w:r>
      <w:r w:rsidR="00CF0BDF">
        <w:rPr>
          <w:rFonts w:ascii="Effra Corp" w:hAnsi="Effra Corp"/>
          <w:spacing w:val="-2"/>
          <w:sz w:val="21"/>
        </w:rPr>
        <w:t xml:space="preserve">Τα </w:t>
      </w:r>
      <w:r w:rsidR="00137C8B">
        <w:rPr>
          <w:rFonts w:ascii="Effra Corp" w:hAnsi="Effra Corp"/>
          <w:spacing w:val="-2"/>
          <w:sz w:val="21"/>
        </w:rPr>
        <w:t xml:space="preserve">προϊόντα </w:t>
      </w:r>
      <w:r w:rsidRPr="004F610F">
        <w:rPr>
          <w:rFonts w:ascii="Effra Corp" w:hAnsi="Effra Corp"/>
          <w:spacing w:val="-2"/>
          <w:sz w:val="21"/>
        </w:rPr>
        <w:t xml:space="preserve">AdeZ, </w:t>
      </w:r>
      <w:r w:rsidR="00765FF5">
        <w:rPr>
          <w:rFonts w:ascii="Effra Corp" w:hAnsi="Effra Corp"/>
          <w:spacing w:val="-2"/>
          <w:sz w:val="21"/>
        </w:rPr>
        <w:t xml:space="preserve">μια </w:t>
      </w:r>
      <w:r w:rsidRPr="004F610F">
        <w:rPr>
          <w:rFonts w:ascii="Effra Corp" w:hAnsi="Effra Corp"/>
          <w:spacing w:val="-2"/>
          <w:sz w:val="21"/>
        </w:rPr>
        <w:t>σειρά ποτών βασισμένων σε φυτά</w:t>
      </w:r>
      <w:r w:rsidR="00132DB7">
        <w:rPr>
          <w:rFonts w:ascii="Effra Corp" w:hAnsi="Effra Corp"/>
          <w:spacing w:val="-2"/>
          <w:sz w:val="21"/>
        </w:rPr>
        <w:t>,</w:t>
      </w:r>
      <w:r w:rsidR="00CF0BDF">
        <w:rPr>
          <w:rFonts w:ascii="Effra Corp" w:hAnsi="Effra Corp"/>
          <w:spacing w:val="-2"/>
          <w:sz w:val="21"/>
        </w:rPr>
        <w:t xml:space="preserve"> </w:t>
      </w:r>
      <w:r w:rsidR="00137C8B">
        <w:rPr>
          <w:rFonts w:ascii="Effra Corp" w:hAnsi="Effra Corp"/>
          <w:spacing w:val="-2"/>
          <w:sz w:val="21"/>
        </w:rPr>
        <w:t>το</w:t>
      </w:r>
      <w:r w:rsidR="00137C8B" w:rsidRPr="004F610F">
        <w:rPr>
          <w:rFonts w:ascii="Effra Corp" w:hAnsi="Effra Corp"/>
          <w:spacing w:val="-2"/>
          <w:sz w:val="21"/>
        </w:rPr>
        <w:t xml:space="preserve"> </w:t>
      </w:r>
      <w:r w:rsidRPr="004F610F">
        <w:rPr>
          <w:rFonts w:ascii="Effra Corp" w:hAnsi="Effra Corp"/>
          <w:spacing w:val="-2"/>
          <w:sz w:val="21"/>
        </w:rPr>
        <w:t>Smartwater</w:t>
      </w:r>
      <w:r w:rsidR="00A064E4">
        <w:rPr>
          <w:rFonts w:ascii="Effra Corp" w:hAnsi="Effra Corp"/>
          <w:spacing w:val="-2"/>
          <w:sz w:val="21"/>
        </w:rPr>
        <w:t xml:space="preserve"> και</w:t>
      </w:r>
      <w:r w:rsidRPr="004F610F">
        <w:rPr>
          <w:rFonts w:ascii="Effra Corp" w:hAnsi="Effra Corp"/>
          <w:spacing w:val="-2"/>
          <w:sz w:val="21"/>
        </w:rPr>
        <w:t xml:space="preserve"> το τσάι Honest, τα οποία αποτελούν νέες κατηγορίες προϊόντων και σήματα, συνέχισαν την ανοδική τους πορεία από χαμηλή </w:t>
      </w:r>
      <w:r w:rsidR="00CF0BDF">
        <w:rPr>
          <w:rFonts w:ascii="Effra Corp" w:hAnsi="Effra Corp"/>
          <w:spacing w:val="-2"/>
          <w:sz w:val="21"/>
        </w:rPr>
        <w:t xml:space="preserve">παρόλα αυτά </w:t>
      </w:r>
      <w:r w:rsidRPr="004F610F">
        <w:rPr>
          <w:rFonts w:ascii="Effra Corp" w:hAnsi="Effra Corp"/>
          <w:spacing w:val="-2"/>
          <w:sz w:val="21"/>
        </w:rPr>
        <w:t>βάση. Όσον αφορά τις</w:t>
      </w:r>
      <w:r w:rsidR="00CF0BDF">
        <w:rPr>
          <w:rFonts w:ascii="Effra Corp" w:hAnsi="Effra Corp"/>
          <w:spacing w:val="-2"/>
          <w:sz w:val="21"/>
        </w:rPr>
        <w:t xml:space="preserve"> νέες</w:t>
      </w:r>
      <w:r w:rsidRPr="004F610F">
        <w:rPr>
          <w:rFonts w:ascii="Effra Corp" w:hAnsi="Effra Corp"/>
          <w:spacing w:val="-2"/>
          <w:sz w:val="21"/>
        </w:rPr>
        <w:t xml:space="preserve"> γεύσεις της Coke, επιταχύνθηκε η αύξηση των όγκων πωλήσεων της Coca-Cola Zero με κεράσι, εν μέρει εις βάρος των όγκων πωλήσεων της Coca-Cola Zero με λεμόνι. Οι εποχιακές </w:t>
      </w:r>
      <w:r w:rsidR="005630DF">
        <w:rPr>
          <w:rFonts w:ascii="Effra Corp" w:hAnsi="Effra Corp"/>
          <w:spacing w:val="-2"/>
          <w:sz w:val="21"/>
        </w:rPr>
        <w:t xml:space="preserve">μας </w:t>
      </w:r>
      <w:r w:rsidRPr="004F610F">
        <w:rPr>
          <w:rFonts w:ascii="Effra Corp" w:hAnsi="Effra Corp"/>
          <w:spacing w:val="-2"/>
          <w:sz w:val="21"/>
        </w:rPr>
        <w:t xml:space="preserve">γεύσεις της Fanta και Sprite, ιδιαίτερα της Fanta Zero με λεμόνι και </w:t>
      </w:r>
      <w:r w:rsidR="00CF0BDF">
        <w:rPr>
          <w:rFonts w:ascii="Effra Corp" w:hAnsi="Effra Corp"/>
          <w:spacing w:val="-2"/>
          <w:sz w:val="21"/>
        </w:rPr>
        <w:t xml:space="preserve">με </w:t>
      </w:r>
      <w:r w:rsidRPr="004F610F">
        <w:rPr>
          <w:rFonts w:ascii="Effra Corp" w:hAnsi="Effra Corp"/>
          <w:spacing w:val="-2"/>
          <w:sz w:val="21"/>
        </w:rPr>
        <w:t>γκρέιπφρουτ, έδωσαν νέα ώθηση στις πωλήσεις αυτών των σημάτων. Συνολικά, πουλήσαμε 31,5 εκατ. κιβώτια νέων προϊόντων, γεύσεων και συσκευασιών, ποσό</w:t>
      </w:r>
      <w:r w:rsidR="00B53875" w:rsidRPr="004F610F">
        <w:rPr>
          <w:rFonts w:ascii="Effra Corp" w:hAnsi="Effra Corp"/>
          <w:spacing w:val="-2"/>
          <w:sz w:val="21"/>
        </w:rPr>
        <w:t>τητα</w:t>
      </w:r>
      <w:r w:rsidRPr="004F610F">
        <w:rPr>
          <w:rFonts w:ascii="Effra Corp" w:hAnsi="Effra Corp"/>
          <w:spacing w:val="-2"/>
          <w:sz w:val="21"/>
        </w:rPr>
        <w:t xml:space="preserve"> που </w:t>
      </w:r>
      <w:r w:rsidR="00B53875" w:rsidRPr="004F610F">
        <w:rPr>
          <w:rFonts w:ascii="Effra Corp" w:hAnsi="Effra Corp"/>
          <w:spacing w:val="-2"/>
          <w:sz w:val="21"/>
        </w:rPr>
        <w:t>αναλογεί σ</w:t>
      </w:r>
      <w:r w:rsidRPr="004F610F">
        <w:rPr>
          <w:rFonts w:ascii="Effra Corp" w:hAnsi="Effra Corp"/>
          <w:spacing w:val="-2"/>
          <w:sz w:val="21"/>
        </w:rPr>
        <w:t xml:space="preserve">το 5,1% του όγκου πωλήσεών μας στο τρίμηνο. Επιπλέον, συνεχίζουμε να εξελίσσουμε τις συνταγές μας και να μειώνουμε το αποτύπωμα </w:t>
      </w:r>
      <w:r w:rsidR="00CF0BDF">
        <w:rPr>
          <w:rFonts w:ascii="Effra Corp" w:hAnsi="Effra Corp"/>
          <w:spacing w:val="-2"/>
          <w:sz w:val="21"/>
        </w:rPr>
        <w:t xml:space="preserve">της </w:t>
      </w:r>
      <w:r w:rsidRPr="004F610F">
        <w:rPr>
          <w:rFonts w:ascii="Effra Corp" w:hAnsi="Effra Corp"/>
          <w:spacing w:val="-2"/>
          <w:sz w:val="21"/>
        </w:rPr>
        <w:t>ζάχαρης, τηρώντας τη δέσμευσή μας για μείωση της ποσότητας ζάχαρης στα 100 ml προϊόντος κατά 10% έως το 2020.</w:t>
      </w:r>
    </w:p>
    <w:p w14:paraId="2AAB2BD6" w14:textId="59B86CD3" w:rsidR="00A13F25" w:rsidRPr="004F610F" w:rsidRDefault="00A13F25"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Είμαστε στην ευχάριστη θέση να αναφέρουμε ένα επιτυχημένο τρίμηνο για τις πωλήσεις ανθρακούχων αναψυκτικών, οι οποίες αυξήθηκαν κατά 4,7% παρά τη</w:t>
      </w:r>
      <w:r w:rsidR="00CF0BDF">
        <w:rPr>
          <w:rFonts w:ascii="Effra Corp" w:hAnsi="Effra Corp"/>
          <w:spacing w:val="-2"/>
          <w:sz w:val="21"/>
        </w:rPr>
        <w:t xml:space="preserve"> σημαντική</w:t>
      </w:r>
      <w:r w:rsidRPr="004F610F">
        <w:rPr>
          <w:rFonts w:ascii="Effra Corp" w:hAnsi="Effra Corp"/>
          <w:spacing w:val="-2"/>
          <w:sz w:val="21"/>
        </w:rPr>
        <w:t xml:space="preserve"> αύξηση του όγκου πωλήσεων κατά 2,7% το αντίστοιχο διάστημα πέρυσι. </w:t>
      </w:r>
      <w:r w:rsidR="00CF0BDF" w:rsidRPr="004F610F">
        <w:rPr>
          <w:rFonts w:ascii="Effra Corp" w:hAnsi="Effra Corp"/>
          <w:spacing w:val="-2"/>
          <w:sz w:val="21"/>
        </w:rPr>
        <w:t>Καταγρά</w:t>
      </w:r>
      <w:r w:rsidR="00CF0BDF">
        <w:rPr>
          <w:rFonts w:ascii="Effra Corp" w:hAnsi="Effra Corp"/>
          <w:spacing w:val="-2"/>
          <w:sz w:val="21"/>
        </w:rPr>
        <w:t>φηκαν</w:t>
      </w:r>
      <w:r w:rsidR="00CF0BDF" w:rsidRPr="004F610F">
        <w:rPr>
          <w:rFonts w:ascii="Effra Corp" w:hAnsi="Effra Corp"/>
          <w:spacing w:val="-2"/>
          <w:sz w:val="21"/>
        </w:rPr>
        <w:t xml:space="preserve"> </w:t>
      </w:r>
      <w:r w:rsidRPr="004F610F">
        <w:rPr>
          <w:rFonts w:ascii="Effra Corp" w:hAnsi="Effra Corp"/>
          <w:spacing w:val="-2"/>
          <w:sz w:val="21"/>
        </w:rPr>
        <w:t xml:space="preserve">καλές επιδόσεις σε όλες τις αγορές μας, εκτός της Ιταλίας, της Νιγηρίας και της Ελβετίας. Στην κατηγορία των ανθρακούχων αναψυκτικών, οι πωλήσεις προϊόντων με χαμηλές και μηδενικές θερμίδες ενισχύθηκαν κατά 25,9% στο τρίμηνο, </w:t>
      </w:r>
      <w:r w:rsidR="005630DF">
        <w:rPr>
          <w:rFonts w:ascii="Effra Corp" w:hAnsi="Effra Corp"/>
          <w:spacing w:val="-2"/>
          <w:sz w:val="21"/>
        </w:rPr>
        <w:t>σημειώνοντας</w:t>
      </w:r>
      <w:r w:rsidRPr="004F610F">
        <w:rPr>
          <w:rFonts w:ascii="Effra Corp" w:hAnsi="Effra Corp"/>
          <w:spacing w:val="-2"/>
          <w:sz w:val="21"/>
        </w:rPr>
        <w:t xml:space="preserve"> πολύ ταχύτερους ρυθμούς σε σύγκριση με τα προϊόντα πλήρους ζάχαρης, ο όγκος πωλήσεων των οποίων αυξήθηκε κατά 2,1%.</w:t>
      </w:r>
    </w:p>
    <w:p w14:paraId="482DA679" w14:textId="43396148" w:rsidR="009B6D97" w:rsidRPr="004F610F" w:rsidRDefault="00834825" w:rsidP="008D4A6A">
      <w:pPr>
        <w:autoSpaceDE w:val="0"/>
        <w:autoSpaceDN w:val="0"/>
        <w:adjustRightInd w:val="0"/>
        <w:spacing w:after="120"/>
        <w:jc w:val="both"/>
        <w:rPr>
          <w:rFonts w:ascii="Effra Corp" w:hAnsi="Effra Corp" w:cs="Arial"/>
          <w:spacing w:val="-2"/>
          <w:sz w:val="21"/>
          <w:szCs w:val="21"/>
        </w:rPr>
      </w:pPr>
      <w:r w:rsidRPr="004F610F">
        <w:rPr>
          <w:rFonts w:ascii="Effra Corp" w:hAnsi="Effra Corp"/>
          <w:spacing w:val="-2"/>
          <w:sz w:val="21"/>
        </w:rPr>
        <w:t xml:space="preserve">Οι πωλήσεις στην κατηγορία των εμφιαλωμένων νερών αυξήθηκαν κατά 2,2%, έναντι 7,4% το αντίστοιχο διάστημα πέρυσι. </w:t>
      </w:r>
      <w:r w:rsidR="00CF0BDF">
        <w:rPr>
          <w:rFonts w:ascii="Effra Corp" w:hAnsi="Effra Corp"/>
          <w:spacing w:val="-2"/>
          <w:sz w:val="21"/>
        </w:rPr>
        <w:t>Η</w:t>
      </w:r>
      <w:r w:rsidR="00CF0BDF" w:rsidRPr="004F610F">
        <w:rPr>
          <w:rFonts w:ascii="Effra Corp" w:hAnsi="Effra Corp"/>
          <w:spacing w:val="-2"/>
          <w:sz w:val="21"/>
        </w:rPr>
        <w:t xml:space="preserve"> επ</w:t>
      </w:r>
      <w:r w:rsidR="00CF0BDF">
        <w:rPr>
          <w:rFonts w:ascii="Effra Corp" w:hAnsi="Effra Corp"/>
          <w:spacing w:val="-2"/>
          <w:sz w:val="21"/>
        </w:rPr>
        <w:t>ίδοση</w:t>
      </w:r>
      <w:r w:rsidR="00CF0BDF" w:rsidRPr="004F610F">
        <w:rPr>
          <w:rFonts w:ascii="Effra Corp" w:hAnsi="Effra Corp"/>
          <w:spacing w:val="-2"/>
          <w:sz w:val="21"/>
        </w:rPr>
        <w:t xml:space="preserve"> αυτ</w:t>
      </w:r>
      <w:r w:rsidR="00CF0BDF">
        <w:rPr>
          <w:rFonts w:ascii="Effra Corp" w:hAnsi="Effra Corp"/>
          <w:spacing w:val="-2"/>
          <w:sz w:val="21"/>
        </w:rPr>
        <w:t>ή</w:t>
      </w:r>
      <w:r w:rsidR="00CF0BDF" w:rsidRPr="004F610F">
        <w:rPr>
          <w:rFonts w:ascii="Effra Corp" w:hAnsi="Effra Corp"/>
          <w:spacing w:val="-2"/>
          <w:sz w:val="21"/>
        </w:rPr>
        <w:t xml:space="preserve"> </w:t>
      </w:r>
      <w:r w:rsidR="00CF0BDF">
        <w:rPr>
          <w:rFonts w:ascii="Effra Corp" w:hAnsi="Effra Corp"/>
          <w:spacing w:val="-2"/>
          <w:sz w:val="21"/>
        </w:rPr>
        <w:t>ήταν αποτέλεσμα</w:t>
      </w:r>
      <w:r w:rsidR="00CF0BDF" w:rsidRPr="004F610F">
        <w:rPr>
          <w:rFonts w:ascii="Effra Corp" w:hAnsi="Effra Corp"/>
          <w:spacing w:val="-2"/>
          <w:sz w:val="21"/>
        </w:rPr>
        <w:t xml:space="preserve"> </w:t>
      </w:r>
      <w:r w:rsidR="00CF0BDF">
        <w:rPr>
          <w:rFonts w:ascii="Effra Corp" w:hAnsi="Effra Corp"/>
          <w:spacing w:val="-2"/>
          <w:sz w:val="21"/>
        </w:rPr>
        <w:t>της</w:t>
      </w:r>
      <w:r w:rsidR="00CF0BDF" w:rsidRPr="004F610F">
        <w:rPr>
          <w:rFonts w:ascii="Effra Corp" w:hAnsi="Effra Corp"/>
          <w:spacing w:val="-2"/>
          <w:sz w:val="21"/>
        </w:rPr>
        <w:t xml:space="preserve"> </w:t>
      </w:r>
      <w:r w:rsidRPr="004F610F">
        <w:rPr>
          <w:rFonts w:ascii="Effra Corp" w:hAnsi="Effra Corp"/>
          <w:spacing w:val="-2"/>
          <w:sz w:val="21"/>
        </w:rPr>
        <w:t>αύξηση</w:t>
      </w:r>
      <w:r w:rsidR="00CF0BDF">
        <w:rPr>
          <w:rFonts w:ascii="Effra Corp" w:hAnsi="Effra Corp"/>
          <w:spacing w:val="-2"/>
          <w:sz w:val="21"/>
        </w:rPr>
        <w:t>ς</w:t>
      </w:r>
      <w:r w:rsidRPr="004F610F">
        <w:rPr>
          <w:rFonts w:ascii="Effra Corp" w:hAnsi="Effra Corp"/>
          <w:spacing w:val="-2"/>
          <w:sz w:val="21"/>
        </w:rPr>
        <w:t xml:space="preserve"> κατά 10</w:t>
      </w:r>
      <w:r w:rsidR="005630DF">
        <w:rPr>
          <w:rFonts w:ascii="Effra Corp" w:hAnsi="Effra Corp"/>
          <w:spacing w:val="-2"/>
          <w:sz w:val="21"/>
        </w:rPr>
        <w:t>,0</w:t>
      </w:r>
      <w:r w:rsidRPr="004F610F">
        <w:rPr>
          <w:rFonts w:ascii="Effra Corp" w:hAnsi="Effra Corp"/>
          <w:spacing w:val="-2"/>
          <w:sz w:val="21"/>
        </w:rPr>
        <w:t>% στις αναπτυσσόμενες αγορές, κυρίως στην Πολωνία,</w:t>
      </w:r>
      <w:r w:rsidR="00346436" w:rsidRPr="00346436">
        <w:rPr>
          <w:rFonts w:ascii="Effra Corp" w:hAnsi="Effra Corp"/>
          <w:spacing w:val="-2"/>
          <w:sz w:val="21"/>
        </w:rPr>
        <w:t xml:space="preserve"> </w:t>
      </w:r>
      <w:r w:rsidR="00CF0BDF">
        <w:rPr>
          <w:rFonts w:ascii="Effra Corp" w:hAnsi="Effra Corp"/>
          <w:spacing w:val="-2"/>
          <w:sz w:val="21"/>
        </w:rPr>
        <w:t xml:space="preserve">λόγω </w:t>
      </w:r>
      <w:r w:rsidRPr="004F610F">
        <w:rPr>
          <w:rFonts w:ascii="Effra Corp" w:hAnsi="Effra Corp"/>
          <w:spacing w:val="-2"/>
          <w:sz w:val="21"/>
        </w:rPr>
        <w:t xml:space="preserve">των εντατικών εμπορικών ενεργειών και της καλοκαιρίας. Στις αναπτυγμένες αγορές, </w:t>
      </w:r>
      <w:r w:rsidR="00A6594B">
        <w:rPr>
          <w:rFonts w:ascii="Effra Corp" w:hAnsi="Effra Corp"/>
          <w:spacing w:val="-2"/>
          <w:sz w:val="21"/>
        </w:rPr>
        <w:t>η</w:t>
      </w:r>
      <w:r w:rsidR="00A6594B" w:rsidRPr="004F610F">
        <w:rPr>
          <w:rFonts w:ascii="Effra Corp" w:hAnsi="Effra Corp"/>
          <w:spacing w:val="-2"/>
          <w:sz w:val="21"/>
        </w:rPr>
        <w:t xml:space="preserve"> </w:t>
      </w:r>
      <w:r w:rsidRPr="004F610F">
        <w:rPr>
          <w:rFonts w:ascii="Effra Corp" w:hAnsi="Effra Corp"/>
          <w:spacing w:val="-2"/>
          <w:sz w:val="21"/>
        </w:rPr>
        <w:t xml:space="preserve">κατηγορία των εμφιαλωμένων νερών </w:t>
      </w:r>
      <w:r w:rsidR="00A6594B">
        <w:rPr>
          <w:rFonts w:ascii="Effra Corp" w:hAnsi="Effra Corp"/>
          <w:spacing w:val="-2"/>
          <w:sz w:val="21"/>
        </w:rPr>
        <w:t>αυξήθηκε</w:t>
      </w:r>
      <w:r w:rsidRPr="004F610F">
        <w:rPr>
          <w:rFonts w:ascii="Effra Corp" w:hAnsi="Effra Corp"/>
          <w:spacing w:val="-2"/>
          <w:sz w:val="21"/>
        </w:rPr>
        <w:t xml:space="preserve"> κατά 2,2%, με </w:t>
      </w:r>
      <w:r w:rsidR="00A6594B">
        <w:rPr>
          <w:rFonts w:ascii="Effra Corp" w:hAnsi="Effra Corp"/>
          <w:spacing w:val="-2"/>
          <w:sz w:val="21"/>
        </w:rPr>
        <w:t xml:space="preserve">αύξηση </w:t>
      </w:r>
      <w:r w:rsidR="00A6594B" w:rsidRPr="004F610F">
        <w:rPr>
          <w:rFonts w:ascii="Effra Corp" w:hAnsi="Effra Corp"/>
          <w:spacing w:val="-2"/>
          <w:sz w:val="21"/>
        </w:rPr>
        <w:t>το</w:t>
      </w:r>
      <w:r w:rsidR="00A6594B">
        <w:rPr>
          <w:rFonts w:ascii="Effra Corp" w:hAnsi="Effra Corp"/>
          <w:spacing w:val="-2"/>
          <w:sz w:val="21"/>
        </w:rPr>
        <w:t>υ</w:t>
      </w:r>
      <w:r w:rsidR="00A6594B" w:rsidRPr="004F610F">
        <w:rPr>
          <w:rFonts w:ascii="Effra Corp" w:hAnsi="Effra Corp"/>
          <w:spacing w:val="-2"/>
          <w:sz w:val="21"/>
        </w:rPr>
        <w:t xml:space="preserve"> </w:t>
      </w:r>
      <w:r w:rsidRPr="004F610F">
        <w:rPr>
          <w:rFonts w:ascii="Effra Corp" w:hAnsi="Effra Corp"/>
          <w:spacing w:val="-2"/>
          <w:sz w:val="21"/>
        </w:rPr>
        <w:t>όγκο</w:t>
      </w:r>
      <w:r w:rsidR="00A6594B">
        <w:rPr>
          <w:rFonts w:ascii="Effra Corp" w:hAnsi="Effra Corp"/>
          <w:spacing w:val="-2"/>
          <w:sz w:val="21"/>
        </w:rPr>
        <w:t>υ</w:t>
      </w:r>
      <w:r w:rsidRPr="004F610F">
        <w:rPr>
          <w:rFonts w:ascii="Effra Corp" w:hAnsi="Effra Corp"/>
          <w:spacing w:val="-2"/>
          <w:sz w:val="21"/>
        </w:rPr>
        <w:t xml:space="preserve"> πωλήσεων σε όλες τις χώρες εκτός </w:t>
      </w:r>
      <w:r w:rsidR="004D3766" w:rsidRPr="004F610F">
        <w:rPr>
          <w:rFonts w:ascii="Effra Corp" w:hAnsi="Effra Corp"/>
          <w:spacing w:val="-2"/>
          <w:sz w:val="21"/>
        </w:rPr>
        <w:t xml:space="preserve">από την </w:t>
      </w:r>
      <w:r w:rsidRPr="004F610F">
        <w:rPr>
          <w:rFonts w:ascii="Effra Corp" w:hAnsi="Effra Corp"/>
          <w:spacing w:val="-2"/>
          <w:sz w:val="21"/>
        </w:rPr>
        <w:t>Αυστρία</w:t>
      </w:r>
      <w:r w:rsidR="00D80FCD">
        <w:rPr>
          <w:rFonts w:ascii="Effra Corp" w:hAnsi="Effra Corp"/>
          <w:spacing w:val="-2"/>
          <w:sz w:val="21"/>
        </w:rPr>
        <w:t xml:space="preserve"> και την Ιρλανδία</w:t>
      </w:r>
      <w:r w:rsidRPr="004F610F">
        <w:rPr>
          <w:rFonts w:ascii="Effra Corp" w:hAnsi="Effra Corp"/>
          <w:spacing w:val="-2"/>
          <w:sz w:val="21"/>
        </w:rPr>
        <w:t>.</w:t>
      </w:r>
    </w:p>
    <w:p w14:paraId="4EFB45E1" w14:textId="0BBC1152" w:rsidR="009B6D97" w:rsidRPr="004F610F" w:rsidRDefault="009B6D97" w:rsidP="008D4A6A">
      <w:pPr>
        <w:autoSpaceDE w:val="0"/>
        <w:autoSpaceDN w:val="0"/>
        <w:adjustRightInd w:val="0"/>
        <w:spacing w:after="120"/>
        <w:jc w:val="both"/>
        <w:rPr>
          <w:rFonts w:ascii="Effra Corp" w:hAnsi="Effra Corp" w:cs="Arial"/>
          <w:spacing w:val="-2"/>
          <w:sz w:val="21"/>
          <w:szCs w:val="21"/>
        </w:rPr>
      </w:pPr>
      <w:r w:rsidRPr="004F610F">
        <w:rPr>
          <w:rFonts w:ascii="Effra Corp" w:hAnsi="Effra Corp"/>
          <w:spacing w:val="-2"/>
          <w:sz w:val="21"/>
        </w:rPr>
        <w:t>Οι πωλήσεις στην κατηγορία των χυμών υποχώρησαν κατά 0,2% στο τρίμηνο, λόγω του χαμηλότερου όγκου πωλήσεων στις αναπτυγμένες και αναδυόμενες αγορές, ιδίως τη Ρωσία. Οι αναπτυσσόμενες αγορές από την άλλη μεριά σημείωσαν ισχυρή αύξηση κατά 8,1%, με θετικά αποτελέσματα να καταγράφονται σε όλες τις χώρες εκτός της Κροατίας και της Σλοβενίας.</w:t>
      </w:r>
    </w:p>
    <w:p w14:paraId="6B60CEDA" w14:textId="2EF793F9" w:rsidR="009B6D97" w:rsidRPr="004F610F" w:rsidRDefault="009B6D97" w:rsidP="008D4A6A">
      <w:pPr>
        <w:autoSpaceDE w:val="0"/>
        <w:autoSpaceDN w:val="0"/>
        <w:adjustRightInd w:val="0"/>
        <w:spacing w:after="120"/>
        <w:jc w:val="both"/>
        <w:rPr>
          <w:rFonts w:ascii="Effra Corp" w:hAnsi="Effra Corp" w:cs="Arial"/>
          <w:spacing w:val="-2"/>
          <w:sz w:val="21"/>
          <w:szCs w:val="21"/>
        </w:rPr>
      </w:pPr>
      <w:r w:rsidRPr="004F610F">
        <w:rPr>
          <w:rFonts w:ascii="Effra Corp" w:hAnsi="Effra Corp"/>
          <w:spacing w:val="-2"/>
          <w:sz w:val="21"/>
        </w:rPr>
        <w:t xml:space="preserve">Η κατηγορία των ποτών ενέργειας διατήρησε τη θετική δυναμική της με αύξηση κατά 31,7% στο τρίμηνο, έναντι αύξησης 24,1% το αντίστοιχο τρίμηνο πέρυσι. Οι πωλήσεις του Monster και του Burn αυξήθηκαν οργανικά κατά 47,2% και 17,3% αντίστοιχα. </w:t>
      </w:r>
    </w:p>
    <w:p w14:paraId="0D938045" w14:textId="6D399BF3" w:rsidR="00447255" w:rsidRPr="004F610F" w:rsidRDefault="00054D38" w:rsidP="008D4A6A">
      <w:pPr>
        <w:autoSpaceDE w:val="0"/>
        <w:autoSpaceDN w:val="0"/>
        <w:adjustRightInd w:val="0"/>
        <w:spacing w:after="120"/>
        <w:jc w:val="both"/>
        <w:rPr>
          <w:rFonts w:ascii="Effra Corp" w:hAnsi="Effra Corp" w:cs="Arial"/>
          <w:spacing w:val="-2"/>
          <w:sz w:val="21"/>
          <w:szCs w:val="21"/>
        </w:rPr>
      </w:pPr>
      <w:r w:rsidRPr="004F610F">
        <w:rPr>
          <w:rFonts w:ascii="Effra Corp" w:hAnsi="Effra Corp"/>
          <w:spacing w:val="-2"/>
          <w:sz w:val="21"/>
        </w:rPr>
        <w:t xml:space="preserve">Όσον αφορά την κατηγορία του έτοιμου προς κατανάλωση τσαγιού, συνεχίζουμε να </w:t>
      </w:r>
      <w:r w:rsidR="00A6594B">
        <w:rPr>
          <w:rFonts w:ascii="Effra Corp" w:hAnsi="Effra Corp"/>
          <w:spacing w:val="-2"/>
          <w:sz w:val="21"/>
        </w:rPr>
        <w:t xml:space="preserve">αξιοποιούμε </w:t>
      </w:r>
      <w:r w:rsidRPr="004F610F">
        <w:rPr>
          <w:rFonts w:ascii="Effra Corp" w:hAnsi="Effra Corp"/>
          <w:spacing w:val="-2"/>
          <w:sz w:val="21"/>
        </w:rPr>
        <w:t xml:space="preserve">την κυκλοφορία του τσαγιού FUZE τον Ιανουάριο του 2018. Σε μόλις τρία τρίμηνα, το τσάι FUZE έδωσε νέα δυναμική στην κατηγορία και κατέγραψε αύξηση κατά 0,4% στο τρίτο τρίμηνο. Όσον αφορά τις επιδόσεις μέχρι στιγμής, είμαστε αισιόδοξοι </w:t>
      </w:r>
      <w:r w:rsidR="00A6594B">
        <w:rPr>
          <w:rFonts w:ascii="Effra Corp" w:hAnsi="Effra Corp"/>
          <w:spacing w:val="-2"/>
          <w:sz w:val="21"/>
        </w:rPr>
        <w:t xml:space="preserve">πλέον </w:t>
      </w:r>
      <w:r w:rsidRPr="004F610F">
        <w:rPr>
          <w:rFonts w:ascii="Effra Corp" w:hAnsi="Effra Corp"/>
          <w:spacing w:val="-2"/>
          <w:sz w:val="21"/>
        </w:rPr>
        <w:t>ότι η κατηγορία του έτοιμου προς κατανάλωση τσαγιού μπορεί να επιτύχει ανάπτυξη στο πρώτο έτος τη</w:t>
      </w:r>
      <w:r w:rsidR="005630DF">
        <w:rPr>
          <w:rFonts w:ascii="Effra Corp" w:hAnsi="Effra Corp"/>
          <w:spacing w:val="-2"/>
          <w:sz w:val="21"/>
        </w:rPr>
        <w:t>ς μετάβασής της από το Nestea στο</w:t>
      </w:r>
      <w:r w:rsidRPr="004F610F">
        <w:rPr>
          <w:rFonts w:ascii="Effra Corp" w:hAnsi="Effra Corp"/>
          <w:spacing w:val="-2"/>
          <w:sz w:val="21"/>
        </w:rPr>
        <w:t xml:space="preserve"> τσάι FUZE.</w:t>
      </w:r>
    </w:p>
    <w:p w14:paraId="6EAC8DC3" w14:textId="1A51F514" w:rsidR="00286A9A" w:rsidRPr="004F610F" w:rsidRDefault="00286A9A" w:rsidP="008D4A6A">
      <w:pPr>
        <w:autoSpaceDE w:val="0"/>
        <w:autoSpaceDN w:val="0"/>
        <w:adjustRightInd w:val="0"/>
        <w:spacing w:after="120"/>
        <w:jc w:val="both"/>
        <w:rPr>
          <w:rFonts w:ascii="Effra Corp" w:hAnsi="Effra Corp" w:cs="Arial"/>
          <w:spacing w:val="-2"/>
          <w:sz w:val="21"/>
          <w:szCs w:val="21"/>
        </w:rPr>
      </w:pPr>
    </w:p>
    <w:p w14:paraId="6CC7629B" w14:textId="4656C3D7" w:rsidR="00286A9A" w:rsidRPr="004F610F" w:rsidRDefault="00286A9A" w:rsidP="008D4A6A">
      <w:pPr>
        <w:autoSpaceDE w:val="0"/>
        <w:autoSpaceDN w:val="0"/>
        <w:adjustRightInd w:val="0"/>
        <w:spacing w:after="120"/>
        <w:jc w:val="both"/>
        <w:rPr>
          <w:rFonts w:ascii="Effra Corp" w:hAnsi="Effra Corp" w:cs="Arial"/>
          <w:b/>
          <w:bCs/>
          <w:spacing w:val="-2"/>
          <w:sz w:val="21"/>
          <w:szCs w:val="21"/>
        </w:rPr>
      </w:pPr>
      <w:r w:rsidRPr="004F610F">
        <w:br w:type="page"/>
      </w:r>
    </w:p>
    <w:p w14:paraId="381EBC63" w14:textId="77777777" w:rsidR="00320ABC" w:rsidRPr="004F610F" w:rsidRDefault="00D920AC" w:rsidP="00BD167A">
      <w:pPr>
        <w:spacing w:after="120"/>
        <w:rPr>
          <w:rFonts w:ascii="Effra Corp" w:hAnsi="Effra Corp" w:cs="Arial"/>
          <w:b/>
          <w:bCs/>
          <w:color w:val="C00000"/>
          <w:spacing w:val="-2"/>
          <w:sz w:val="21"/>
          <w:szCs w:val="21"/>
        </w:rPr>
      </w:pPr>
      <w:r w:rsidRPr="004F610F">
        <w:rPr>
          <w:rFonts w:ascii="Effra Corp" w:hAnsi="Effra Corp"/>
          <w:b/>
          <w:color w:val="C00000"/>
          <w:spacing w:val="-2"/>
          <w:sz w:val="21"/>
        </w:rPr>
        <w:lastRenderedPageBreak/>
        <w:t>Συμπληρωματική πληροφόρηση</w:t>
      </w:r>
    </w:p>
    <w:tbl>
      <w:tblPr>
        <w:tblW w:w="9905" w:type="dxa"/>
        <w:tblLook w:val="04A0" w:firstRow="1" w:lastRow="0" w:firstColumn="1" w:lastColumn="0" w:noHBand="0" w:noVBand="1"/>
      </w:tblPr>
      <w:tblGrid>
        <w:gridCol w:w="3168"/>
        <w:gridCol w:w="1227"/>
        <w:gridCol w:w="1192"/>
        <w:gridCol w:w="1157"/>
        <w:gridCol w:w="1108"/>
        <w:gridCol w:w="896"/>
        <w:gridCol w:w="1157"/>
      </w:tblGrid>
      <w:tr w:rsidR="00371619" w:rsidRPr="004F610F" w14:paraId="217E94E9" w14:textId="77777777" w:rsidTr="00371619">
        <w:trPr>
          <w:trHeight w:val="300"/>
        </w:trPr>
        <w:tc>
          <w:tcPr>
            <w:tcW w:w="3168" w:type="dxa"/>
            <w:tcBorders>
              <w:top w:val="nil"/>
              <w:left w:val="nil"/>
              <w:bottom w:val="nil"/>
              <w:right w:val="nil"/>
            </w:tcBorders>
            <w:shd w:val="clear" w:color="000000" w:fill="D9D9D9"/>
            <w:vAlign w:val="bottom"/>
            <w:hideMark/>
          </w:tcPr>
          <w:p w14:paraId="0E2DE0FC" w14:textId="50B57EF0" w:rsidR="00371619" w:rsidRPr="004F610F" w:rsidRDefault="00371619" w:rsidP="00371619">
            <w:pPr>
              <w:rPr>
                <w:rFonts w:ascii="Effra Corp" w:hAnsi="Effra Corp" w:cs="Calibri"/>
                <w:b/>
                <w:bCs/>
                <w:color w:val="C00000"/>
                <w:sz w:val="19"/>
                <w:szCs w:val="19"/>
              </w:rPr>
            </w:pPr>
          </w:p>
        </w:tc>
        <w:tc>
          <w:tcPr>
            <w:tcW w:w="1227" w:type="dxa"/>
            <w:tcBorders>
              <w:top w:val="nil"/>
              <w:left w:val="nil"/>
              <w:bottom w:val="nil"/>
              <w:right w:val="nil"/>
            </w:tcBorders>
            <w:shd w:val="clear" w:color="000000" w:fill="D9D9D9"/>
            <w:vAlign w:val="bottom"/>
            <w:hideMark/>
          </w:tcPr>
          <w:p w14:paraId="111CCDCF" w14:textId="0DD686B1" w:rsidR="00371619" w:rsidRPr="004F610F" w:rsidRDefault="00371619" w:rsidP="00371619">
            <w:pPr>
              <w:jc w:val="right"/>
              <w:rPr>
                <w:rFonts w:ascii="Effra Corp" w:hAnsi="Effra Corp" w:cs="Calibri"/>
                <w:b/>
                <w:bCs/>
                <w:color w:val="C00000"/>
                <w:sz w:val="19"/>
                <w:szCs w:val="19"/>
              </w:rPr>
            </w:pPr>
            <w:r>
              <w:rPr>
                <w:rFonts w:ascii="Effra Corp" w:hAnsi="Effra Corp"/>
                <w:b/>
                <w:color w:val="C00000"/>
                <w:sz w:val="20"/>
                <w:szCs w:val="20"/>
              </w:rPr>
              <w:t>Γ</w:t>
            </w:r>
            <w:r w:rsidRPr="0075603A">
              <w:rPr>
                <w:rFonts w:ascii="Effra Corp" w:hAnsi="Effra Corp"/>
                <w:b/>
                <w:color w:val="C00000"/>
                <w:sz w:val="20"/>
                <w:szCs w:val="20"/>
              </w:rPr>
              <w:t>’ τρίμηνο</w:t>
            </w:r>
          </w:p>
        </w:tc>
        <w:tc>
          <w:tcPr>
            <w:tcW w:w="1192" w:type="dxa"/>
            <w:tcBorders>
              <w:top w:val="nil"/>
              <w:left w:val="nil"/>
              <w:bottom w:val="nil"/>
              <w:right w:val="nil"/>
            </w:tcBorders>
            <w:shd w:val="clear" w:color="000000" w:fill="D9D9D9"/>
            <w:vAlign w:val="bottom"/>
            <w:hideMark/>
          </w:tcPr>
          <w:p w14:paraId="191042C3" w14:textId="058AD475" w:rsidR="00371619" w:rsidRPr="004F610F" w:rsidRDefault="00371619" w:rsidP="00371619">
            <w:pPr>
              <w:jc w:val="right"/>
              <w:rPr>
                <w:rFonts w:ascii="Effra Corp" w:hAnsi="Effra Corp" w:cs="Calibri"/>
                <w:b/>
                <w:bCs/>
                <w:color w:val="C00000"/>
                <w:sz w:val="19"/>
                <w:szCs w:val="19"/>
              </w:rPr>
            </w:pPr>
            <w:r>
              <w:rPr>
                <w:rFonts w:ascii="Effra Corp" w:hAnsi="Effra Corp"/>
                <w:b/>
                <w:color w:val="C00000"/>
                <w:sz w:val="20"/>
                <w:szCs w:val="20"/>
              </w:rPr>
              <w:t>Γ</w:t>
            </w:r>
            <w:r w:rsidRPr="0075603A">
              <w:rPr>
                <w:rFonts w:ascii="Effra Corp" w:hAnsi="Effra Corp"/>
                <w:b/>
                <w:color w:val="C00000"/>
                <w:sz w:val="20"/>
                <w:szCs w:val="20"/>
              </w:rPr>
              <w:t>’ τρίμηνο</w:t>
            </w:r>
          </w:p>
        </w:tc>
        <w:tc>
          <w:tcPr>
            <w:tcW w:w="1157" w:type="dxa"/>
            <w:tcBorders>
              <w:top w:val="nil"/>
              <w:left w:val="nil"/>
              <w:bottom w:val="nil"/>
              <w:right w:val="nil"/>
            </w:tcBorders>
            <w:shd w:val="clear" w:color="000000" w:fill="D9D9D9"/>
            <w:vAlign w:val="bottom"/>
            <w:hideMark/>
          </w:tcPr>
          <w:p w14:paraId="1FDDEE09" w14:textId="0989EAD5" w:rsidR="00371619" w:rsidRPr="004F610F"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w:t>
            </w:r>
          </w:p>
        </w:tc>
        <w:tc>
          <w:tcPr>
            <w:tcW w:w="1108" w:type="dxa"/>
            <w:tcBorders>
              <w:top w:val="nil"/>
              <w:left w:val="nil"/>
              <w:bottom w:val="nil"/>
              <w:right w:val="nil"/>
            </w:tcBorders>
            <w:shd w:val="clear" w:color="000000" w:fill="D9D9D9"/>
            <w:vAlign w:val="bottom"/>
          </w:tcPr>
          <w:p w14:paraId="200195C8" w14:textId="33549135" w:rsidR="00371619" w:rsidRPr="004F610F"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 xml:space="preserve">Εννέα μήνες </w:t>
            </w:r>
          </w:p>
        </w:tc>
        <w:tc>
          <w:tcPr>
            <w:tcW w:w="896" w:type="dxa"/>
            <w:tcBorders>
              <w:top w:val="nil"/>
              <w:left w:val="nil"/>
              <w:bottom w:val="nil"/>
              <w:right w:val="nil"/>
            </w:tcBorders>
            <w:shd w:val="clear" w:color="000000" w:fill="D9D9D9"/>
            <w:vAlign w:val="bottom"/>
          </w:tcPr>
          <w:p w14:paraId="77DBCA35" w14:textId="71D45DAB" w:rsidR="00371619" w:rsidRPr="004F610F"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Εννέα μήνες</w:t>
            </w:r>
          </w:p>
        </w:tc>
        <w:tc>
          <w:tcPr>
            <w:tcW w:w="1157" w:type="dxa"/>
            <w:tcBorders>
              <w:top w:val="nil"/>
              <w:left w:val="nil"/>
              <w:bottom w:val="nil"/>
              <w:right w:val="nil"/>
            </w:tcBorders>
            <w:shd w:val="clear" w:color="000000" w:fill="D9D9D9"/>
            <w:vAlign w:val="bottom"/>
          </w:tcPr>
          <w:p w14:paraId="45E94811" w14:textId="3C4229C3" w:rsidR="00371619" w:rsidRPr="004F610F"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w:t>
            </w:r>
          </w:p>
        </w:tc>
      </w:tr>
      <w:tr w:rsidR="00371619" w:rsidRPr="004F610F" w14:paraId="633C0A57" w14:textId="77777777" w:rsidTr="00371619">
        <w:trPr>
          <w:trHeight w:val="300"/>
        </w:trPr>
        <w:tc>
          <w:tcPr>
            <w:tcW w:w="3168" w:type="dxa"/>
            <w:tcBorders>
              <w:top w:val="nil"/>
              <w:left w:val="nil"/>
              <w:bottom w:val="nil"/>
              <w:right w:val="nil"/>
            </w:tcBorders>
            <w:shd w:val="clear" w:color="000000" w:fill="D9D9D9"/>
            <w:vAlign w:val="bottom"/>
            <w:hideMark/>
          </w:tcPr>
          <w:p w14:paraId="1023753B" w14:textId="13AA859B" w:rsidR="00371619" w:rsidRPr="004F610F" w:rsidRDefault="00371619" w:rsidP="00371619">
            <w:pPr>
              <w:rPr>
                <w:rFonts w:ascii="Effra Corp" w:hAnsi="Effra Corp" w:cs="Calibri"/>
                <w:b/>
                <w:bCs/>
                <w:color w:val="C00000"/>
                <w:sz w:val="19"/>
                <w:szCs w:val="19"/>
              </w:rPr>
            </w:pPr>
            <w:r>
              <w:rPr>
                <w:rFonts w:ascii="Effra Corp" w:hAnsi="Effra Corp"/>
                <w:b/>
                <w:color w:val="C00000"/>
                <w:sz w:val="21"/>
              </w:rPr>
              <w:t> </w:t>
            </w:r>
            <w:r w:rsidRPr="0075603A">
              <w:rPr>
                <w:rFonts w:ascii="Effra Corp" w:hAnsi="Effra Corp"/>
                <w:b/>
                <w:color w:val="C00000"/>
                <w:sz w:val="20"/>
                <w:szCs w:val="20"/>
              </w:rPr>
              <w:t>Σύνολο Ομίλου</w:t>
            </w:r>
          </w:p>
        </w:tc>
        <w:tc>
          <w:tcPr>
            <w:tcW w:w="1227" w:type="dxa"/>
            <w:tcBorders>
              <w:top w:val="nil"/>
              <w:left w:val="nil"/>
              <w:bottom w:val="nil"/>
              <w:right w:val="nil"/>
            </w:tcBorders>
            <w:shd w:val="clear" w:color="000000" w:fill="D9D9D9"/>
            <w:vAlign w:val="bottom"/>
            <w:hideMark/>
          </w:tcPr>
          <w:p w14:paraId="3B550FF5" w14:textId="00C4AD82" w:rsidR="00371619" w:rsidRPr="004F610F"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201</w:t>
            </w:r>
            <w:r>
              <w:rPr>
                <w:rFonts w:ascii="Effra Corp" w:hAnsi="Effra Corp"/>
                <w:b/>
                <w:color w:val="C00000"/>
                <w:sz w:val="20"/>
                <w:szCs w:val="20"/>
              </w:rPr>
              <w:t>8</w:t>
            </w:r>
          </w:p>
        </w:tc>
        <w:tc>
          <w:tcPr>
            <w:tcW w:w="1192" w:type="dxa"/>
            <w:tcBorders>
              <w:top w:val="nil"/>
              <w:left w:val="nil"/>
              <w:bottom w:val="nil"/>
              <w:right w:val="nil"/>
            </w:tcBorders>
            <w:shd w:val="clear" w:color="000000" w:fill="D9D9D9"/>
            <w:vAlign w:val="bottom"/>
            <w:hideMark/>
          </w:tcPr>
          <w:p w14:paraId="4951F455" w14:textId="1D7B19F2" w:rsidR="00371619" w:rsidRPr="004F610F"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201</w:t>
            </w:r>
            <w:r>
              <w:rPr>
                <w:rFonts w:ascii="Effra Corp" w:hAnsi="Effra Corp"/>
                <w:b/>
                <w:color w:val="C00000"/>
                <w:sz w:val="20"/>
                <w:szCs w:val="20"/>
                <w:lang w:val="en-US"/>
              </w:rPr>
              <w:t>7</w:t>
            </w:r>
          </w:p>
        </w:tc>
        <w:tc>
          <w:tcPr>
            <w:tcW w:w="1157" w:type="dxa"/>
            <w:tcBorders>
              <w:top w:val="nil"/>
              <w:left w:val="nil"/>
              <w:bottom w:val="nil"/>
              <w:right w:val="nil"/>
            </w:tcBorders>
            <w:shd w:val="clear" w:color="000000" w:fill="D9D9D9"/>
            <w:vAlign w:val="bottom"/>
            <w:hideMark/>
          </w:tcPr>
          <w:p w14:paraId="681741E9" w14:textId="719AD82E" w:rsidR="00371619" w:rsidRPr="004F610F"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Μεταβολή</w:t>
            </w:r>
          </w:p>
        </w:tc>
        <w:tc>
          <w:tcPr>
            <w:tcW w:w="1108" w:type="dxa"/>
            <w:tcBorders>
              <w:top w:val="nil"/>
              <w:left w:val="nil"/>
              <w:bottom w:val="nil"/>
              <w:right w:val="nil"/>
            </w:tcBorders>
            <w:shd w:val="clear" w:color="000000" w:fill="D9D9D9"/>
            <w:vAlign w:val="bottom"/>
          </w:tcPr>
          <w:p w14:paraId="5F486A19" w14:textId="4CD27E34" w:rsidR="00371619" w:rsidRPr="00371619"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201</w:t>
            </w:r>
            <w:r>
              <w:rPr>
                <w:rFonts w:ascii="Effra Corp" w:hAnsi="Effra Corp"/>
                <w:b/>
                <w:color w:val="C00000"/>
                <w:sz w:val="20"/>
                <w:szCs w:val="20"/>
              </w:rPr>
              <w:t>8</w:t>
            </w:r>
          </w:p>
        </w:tc>
        <w:tc>
          <w:tcPr>
            <w:tcW w:w="896" w:type="dxa"/>
            <w:tcBorders>
              <w:top w:val="nil"/>
              <w:left w:val="nil"/>
              <w:bottom w:val="nil"/>
              <w:right w:val="nil"/>
            </w:tcBorders>
            <w:shd w:val="clear" w:color="000000" w:fill="D9D9D9"/>
            <w:vAlign w:val="bottom"/>
          </w:tcPr>
          <w:p w14:paraId="781B34D8" w14:textId="3FC391A5" w:rsidR="00371619" w:rsidRPr="00371619"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201</w:t>
            </w:r>
            <w:r>
              <w:rPr>
                <w:rFonts w:ascii="Effra Corp" w:hAnsi="Effra Corp"/>
                <w:b/>
                <w:color w:val="C00000"/>
                <w:sz w:val="20"/>
                <w:szCs w:val="20"/>
              </w:rPr>
              <w:t>7</w:t>
            </w:r>
          </w:p>
        </w:tc>
        <w:tc>
          <w:tcPr>
            <w:tcW w:w="1157" w:type="dxa"/>
            <w:tcBorders>
              <w:top w:val="nil"/>
              <w:left w:val="nil"/>
              <w:bottom w:val="nil"/>
              <w:right w:val="nil"/>
            </w:tcBorders>
            <w:shd w:val="clear" w:color="000000" w:fill="D9D9D9"/>
            <w:vAlign w:val="bottom"/>
          </w:tcPr>
          <w:p w14:paraId="46C734A9" w14:textId="5B78E701" w:rsidR="00371619" w:rsidRPr="004F610F" w:rsidRDefault="00371619" w:rsidP="00371619">
            <w:pPr>
              <w:jc w:val="right"/>
              <w:rPr>
                <w:rFonts w:ascii="Effra Corp" w:hAnsi="Effra Corp" w:cs="Calibri"/>
                <w:b/>
                <w:bCs/>
                <w:color w:val="C00000"/>
                <w:sz w:val="19"/>
                <w:szCs w:val="19"/>
              </w:rPr>
            </w:pPr>
            <w:r w:rsidRPr="0075603A">
              <w:rPr>
                <w:rFonts w:ascii="Effra Corp" w:hAnsi="Effra Corp"/>
                <w:b/>
                <w:color w:val="C00000"/>
                <w:sz w:val="20"/>
                <w:szCs w:val="20"/>
              </w:rPr>
              <w:t>Μεταβολή</w:t>
            </w:r>
          </w:p>
        </w:tc>
      </w:tr>
      <w:tr w:rsidR="00371619" w:rsidRPr="004F610F" w14:paraId="05D5A5C3" w14:textId="77777777" w:rsidTr="00371619">
        <w:trPr>
          <w:trHeight w:hRule="exact" w:val="302"/>
        </w:trPr>
        <w:tc>
          <w:tcPr>
            <w:tcW w:w="3168" w:type="dxa"/>
            <w:tcBorders>
              <w:top w:val="nil"/>
              <w:left w:val="nil"/>
              <w:bottom w:val="nil"/>
              <w:right w:val="nil"/>
            </w:tcBorders>
            <w:shd w:val="clear" w:color="000000" w:fill="FFFFFF"/>
            <w:noWrap/>
            <w:vAlign w:val="bottom"/>
            <w:hideMark/>
          </w:tcPr>
          <w:p w14:paraId="1165885F" w14:textId="5EC6BC2E" w:rsidR="00371619" w:rsidRPr="004F610F" w:rsidRDefault="00371619" w:rsidP="00371619">
            <w:pPr>
              <w:rPr>
                <w:rFonts w:ascii="Effra Corp" w:hAnsi="Effra Corp" w:cs="Calibri"/>
                <w:color w:val="000000"/>
                <w:sz w:val="19"/>
                <w:szCs w:val="19"/>
              </w:rPr>
            </w:pPr>
            <w:r>
              <w:rPr>
                <w:rFonts w:ascii="Effra Corp" w:hAnsi="Effra Corp"/>
                <w:color w:val="000000"/>
                <w:sz w:val="19"/>
              </w:rPr>
              <w:t>Όγκος πωλήσεων (εκατ. κιβώτια)</w:t>
            </w:r>
          </w:p>
        </w:tc>
        <w:tc>
          <w:tcPr>
            <w:tcW w:w="1227" w:type="dxa"/>
            <w:tcBorders>
              <w:top w:val="nil"/>
              <w:left w:val="nil"/>
              <w:bottom w:val="nil"/>
              <w:right w:val="nil"/>
            </w:tcBorders>
            <w:shd w:val="clear" w:color="auto" w:fill="auto"/>
            <w:vAlign w:val="bottom"/>
            <w:hideMark/>
          </w:tcPr>
          <w:p w14:paraId="7F2D530A" w14:textId="48EEB8C6"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615</w:t>
            </w:r>
            <w:r>
              <w:rPr>
                <w:rFonts w:ascii="Effra Corp" w:hAnsi="Effra Corp"/>
                <w:b/>
                <w:color w:val="000000"/>
                <w:sz w:val="19"/>
                <w:lang w:val="en-US"/>
              </w:rPr>
              <w:t>,</w:t>
            </w:r>
            <w:r w:rsidRPr="004F610F">
              <w:rPr>
                <w:rFonts w:ascii="Effra Corp" w:hAnsi="Effra Corp"/>
                <w:b/>
                <w:color w:val="000000"/>
                <w:sz w:val="19"/>
              </w:rPr>
              <w:t>7</w:t>
            </w:r>
          </w:p>
        </w:tc>
        <w:tc>
          <w:tcPr>
            <w:tcW w:w="1192" w:type="dxa"/>
            <w:tcBorders>
              <w:top w:val="nil"/>
              <w:left w:val="nil"/>
              <w:bottom w:val="nil"/>
              <w:right w:val="nil"/>
            </w:tcBorders>
            <w:shd w:val="clear" w:color="000000" w:fill="FFFFFF"/>
            <w:vAlign w:val="bottom"/>
            <w:hideMark/>
          </w:tcPr>
          <w:p w14:paraId="08D79F1F" w14:textId="3C9C948F"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591</w:t>
            </w:r>
            <w:r>
              <w:rPr>
                <w:rFonts w:ascii="Effra Corp" w:hAnsi="Effra Corp"/>
                <w:color w:val="000000"/>
                <w:sz w:val="19"/>
                <w:lang w:val="en-US"/>
              </w:rPr>
              <w:t>,</w:t>
            </w:r>
            <w:r w:rsidRPr="004F610F">
              <w:rPr>
                <w:rFonts w:ascii="Effra Corp" w:hAnsi="Effra Corp"/>
                <w:color w:val="000000"/>
                <w:sz w:val="19"/>
              </w:rPr>
              <w:t>0</w:t>
            </w:r>
          </w:p>
        </w:tc>
        <w:tc>
          <w:tcPr>
            <w:tcW w:w="1157" w:type="dxa"/>
            <w:tcBorders>
              <w:top w:val="nil"/>
              <w:left w:val="nil"/>
              <w:bottom w:val="nil"/>
              <w:right w:val="nil"/>
            </w:tcBorders>
            <w:shd w:val="clear" w:color="auto" w:fill="auto"/>
            <w:vAlign w:val="bottom"/>
            <w:hideMark/>
          </w:tcPr>
          <w:p w14:paraId="53001EBC" w14:textId="19BB37A4"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4</w:t>
            </w:r>
            <w:r>
              <w:rPr>
                <w:rFonts w:ascii="Effra Corp" w:hAnsi="Effra Corp"/>
                <w:color w:val="000000"/>
                <w:sz w:val="19"/>
                <w:lang w:val="en-US"/>
              </w:rPr>
              <w:t>,</w:t>
            </w:r>
            <w:r w:rsidRPr="004F610F">
              <w:rPr>
                <w:rFonts w:ascii="Effra Corp" w:hAnsi="Effra Corp"/>
                <w:color w:val="000000"/>
                <w:sz w:val="19"/>
              </w:rPr>
              <w:t>2%</w:t>
            </w:r>
          </w:p>
        </w:tc>
        <w:tc>
          <w:tcPr>
            <w:tcW w:w="1108" w:type="dxa"/>
            <w:tcBorders>
              <w:top w:val="nil"/>
              <w:left w:val="nil"/>
              <w:bottom w:val="nil"/>
              <w:right w:val="nil"/>
            </w:tcBorders>
            <w:shd w:val="clear" w:color="auto" w:fill="auto"/>
            <w:vAlign w:val="bottom"/>
          </w:tcPr>
          <w:p w14:paraId="46A7EE29" w14:textId="03160200"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1</w:t>
            </w:r>
            <w:r>
              <w:rPr>
                <w:rFonts w:ascii="Effra Corp" w:hAnsi="Effra Corp"/>
                <w:b/>
                <w:color w:val="000000"/>
                <w:sz w:val="19"/>
                <w:lang w:val="en-US"/>
              </w:rPr>
              <w:t>.</w:t>
            </w:r>
            <w:r w:rsidRPr="004F610F">
              <w:rPr>
                <w:rFonts w:ascii="Effra Corp" w:hAnsi="Effra Corp"/>
                <w:b/>
                <w:color w:val="000000"/>
                <w:sz w:val="19"/>
              </w:rPr>
              <w:t>683</w:t>
            </w:r>
            <w:r>
              <w:rPr>
                <w:rFonts w:ascii="Effra Corp" w:hAnsi="Effra Corp"/>
                <w:b/>
                <w:color w:val="000000"/>
                <w:sz w:val="19"/>
                <w:lang w:val="en-US"/>
              </w:rPr>
              <w:t>,</w:t>
            </w:r>
            <w:r w:rsidRPr="004F610F">
              <w:rPr>
                <w:rFonts w:ascii="Effra Corp" w:hAnsi="Effra Corp"/>
                <w:b/>
                <w:color w:val="000000"/>
                <w:sz w:val="19"/>
              </w:rPr>
              <w:t>1</w:t>
            </w:r>
          </w:p>
        </w:tc>
        <w:tc>
          <w:tcPr>
            <w:tcW w:w="896" w:type="dxa"/>
            <w:tcBorders>
              <w:top w:val="nil"/>
              <w:left w:val="nil"/>
              <w:bottom w:val="nil"/>
              <w:right w:val="nil"/>
            </w:tcBorders>
            <w:shd w:val="clear" w:color="000000" w:fill="FFFFFF"/>
            <w:vAlign w:val="bottom"/>
          </w:tcPr>
          <w:p w14:paraId="336868E5" w14:textId="0ECB3CA0"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611</w:t>
            </w:r>
            <w:r>
              <w:rPr>
                <w:rFonts w:ascii="Effra Corp" w:hAnsi="Effra Corp"/>
                <w:color w:val="000000"/>
                <w:sz w:val="19"/>
                <w:lang w:val="en-US"/>
              </w:rPr>
              <w:t>,</w:t>
            </w:r>
            <w:r w:rsidRPr="004F610F">
              <w:rPr>
                <w:rFonts w:ascii="Effra Corp" w:hAnsi="Effra Corp"/>
                <w:color w:val="000000"/>
                <w:sz w:val="19"/>
              </w:rPr>
              <w:t>9</w:t>
            </w:r>
          </w:p>
        </w:tc>
        <w:tc>
          <w:tcPr>
            <w:tcW w:w="1157" w:type="dxa"/>
            <w:tcBorders>
              <w:top w:val="nil"/>
              <w:left w:val="nil"/>
              <w:bottom w:val="nil"/>
              <w:right w:val="nil"/>
            </w:tcBorders>
            <w:shd w:val="clear" w:color="auto" w:fill="auto"/>
            <w:vAlign w:val="bottom"/>
          </w:tcPr>
          <w:p w14:paraId="478CF667" w14:textId="5019CF76"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4</w:t>
            </w:r>
            <w:r>
              <w:rPr>
                <w:rFonts w:ascii="Effra Corp" w:hAnsi="Effra Corp"/>
                <w:color w:val="000000"/>
                <w:sz w:val="19"/>
                <w:lang w:val="en-US"/>
              </w:rPr>
              <w:t>,</w:t>
            </w:r>
            <w:r w:rsidRPr="004F610F">
              <w:rPr>
                <w:rFonts w:ascii="Effra Corp" w:hAnsi="Effra Corp"/>
                <w:color w:val="000000"/>
                <w:sz w:val="19"/>
              </w:rPr>
              <w:t>4%</w:t>
            </w:r>
          </w:p>
        </w:tc>
      </w:tr>
      <w:tr w:rsidR="00371619" w:rsidRPr="004F610F" w14:paraId="639EF3E1" w14:textId="77777777" w:rsidTr="004C5013">
        <w:trPr>
          <w:trHeight w:hRule="exact" w:val="531"/>
        </w:trPr>
        <w:tc>
          <w:tcPr>
            <w:tcW w:w="3168" w:type="dxa"/>
            <w:tcBorders>
              <w:top w:val="nil"/>
              <w:left w:val="nil"/>
              <w:bottom w:val="nil"/>
              <w:right w:val="nil"/>
            </w:tcBorders>
            <w:shd w:val="clear" w:color="000000" w:fill="FFFFFF"/>
            <w:noWrap/>
            <w:vAlign w:val="bottom"/>
            <w:hideMark/>
          </w:tcPr>
          <w:p w14:paraId="4626B718" w14:textId="77777777" w:rsidR="00371619" w:rsidRPr="006C4D4B" w:rsidRDefault="00371619" w:rsidP="00371619">
            <w:pPr>
              <w:rPr>
                <w:rFonts w:ascii="Effra Corp" w:hAnsi="Effra Corp"/>
                <w:color w:val="000000"/>
                <w:sz w:val="19"/>
              </w:rPr>
            </w:pPr>
            <w:r w:rsidRPr="006C4D4B">
              <w:rPr>
                <w:rFonts w:ascii="Effra Corp" w:hAnsi="Effra Corp"/>
                <w:color w:val="000000"/>
                <w:sz w:val="19"/>
              </w:rPr>
              <w:t xml:space="preserve">Καθαρά έσοδα από πωλήσεις </w:t>
            </w:r>
          </w:p>
          <w:p w14:paraId="7044E33B" w14:textId="564AE670" w:rsidR="00371619" w:rsidRPr="004F610F" w:rsidRDefault="00371619" w:rsidP="00371619">
            <w:pPr>
              <w:rPr>
                <w:rFonts w:ascii="Effra Corp" w:hAnsi="Effra Corp" w:cs="Calibri"/>
                <w:color w:val="000000"/>
                <w:sz w:val="19"/>
                <w:szCs w:val="19"/>
              </w:rPr>
            </w:pPr>
            <w:r w:rsidRPr="006C4D4B">
              <w:rPr>
                <w:rFonts w:ascii="Effra Corp" w:hAnsi="Effra Corp"/>
                <w:color w:val="000000"/>
                <w:sz w:val="19"/>
              </w:rPr>
              <w:t>(€ εκατ.)</w:t>
            </w:r>
          </w:p>
        </w:tc>
        <w:tc>
          <w:tcPr>
            <w:tcW w:w="1227" w:type="dxa"/>
            <w:tcBorders>
              <w:top w:val="nil"/>
              <w:left w:val="nil"/>
              <w:bottom w:val="nil"/>
              <w:right w:val="nil"/>
            </w:tcBorders>
            <w:shd w:val="clear" w:color="auto" w:fill="auto"/>
            <w:vAlign w:val="bottom"/>
            <w:hideMark/>
          </w:tcPr>
          <w:p w14:paraId="1DCE53E2" w14:textId="0E609671"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1</w:t>
            </w:r>
            <w:r>
              <w:rPr>
                <w:rFonts w:ascii="Effra Corp" w:hAnsi="Effra Corp"/>
                <w:b/>
                <w:color w:val="000000"/>
                <w:sz w:val="19"/>
                <w:lang w:val="en-US"/>
              </w:rPr>
              <w:t>.</w:t>
            </w:r>
            <w:r w:rsidRPr="004F610F">
              <w:rPr>
                <w:rFonts w:ascii="Effra Corp" w:hAnsi="Effra Corp"/>
                <w:b/>
                <w:color w:val="000000"/>
                <w:sz w:val="19"/>
              </w:rPr>
              <w:t>868</w:t>
            </w:r>
            <w:r>
              <w:rPr>
                <w:rFonts w:ascii="Effra Corp" w:hAnsi="Effra Corp"/>
                <w:b/>
                <w:color w:val="000000"/>
                <w:sz w:val="19"/>
                <w:lang w:val="en-US"/>
              </w:rPr>
              <w:t>,</w:t>
            </w:r>
            <w:r w:rsidRPr="004F610F">
              <w:rPr>
                <w:rFonts w:ascii="Effra Corp" w:hAnsi="Effra Corp"/>
                <w:b/>
                <w:color w:val="000000"/>
                <w:sz w:val="19"/>
              </w:rPr>
              <w:t>5</w:t>
            </w:r>
          </w:p>
        </w:tc>
        <w:tc>
          <w:tcPr>
            <w:tcW w:w="1192" w:type="dxa"/>
            <w:tcBorders>
              <w:top w:val="nil"/>
              <w:left w:val="nil"/>
              <w:bottom w:val="nil"/>
              <w:right w:val="nil"/>
            </w:tcBorders>
            <w:shd w:val="clear" w:color="000000" w:fill="FFFFFF"/>
            <w:vAlign w:val="bottom"/>
            <w:hideMark/>
          </w:tcPr>
          <w:p w14:paraId="0F74CBE9" w14:textId="158BAC8F"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822</w:t>
            </w:r>
            <w:r>
              <w:rPr>
                <w:rFonts w:ascii="Effra Corp" w:hAnsi="Effra Corp"/>
                <w:color w:val="000000"/>
                <w:sz w:val="19"/>
                <w:lang w:val="en-US"/>
              </w:rPr>
              <w:t>,</w:t>
            </w:r>
            <w:r w:rsidRPr="004F610F">
              <w:rPr>
                <w:rFonts w:ascii="Effra Corp" w:hAnsi="Effra Corp"/>
                <w:color w:val="000000"/>
                <w:sz w:val="19"/>
              </w:rPr>
              <w:t>0</w:t>
            </w:r>
          </w:p>
        </w:tc>
        <w:tc>
          <w:tcPr>
            <w:tcW w:w="1157" w:type="dxa"/>
            <w:tcBorders>
              <w:top w:val="nil"/>
              <w:left w:val="nil"/>
              <w:bottom w:val="nil"/>
              <w:right w:val="nil"/>
            </w:tcBorders>
            <w:shd w:val="clear" w:color="auto" w:fill="auto"/>
            <w:vAlign w:val="bottom"/>
            <w:hideMark/>
          </w:tcPr>
          <w:p w14:paraId="0EBF7613" w14:textId="75C838BA"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6%</w:t>
            </w:r>
          </w:p>
        </w:tc>
        <w:tc>
          <w:tcPr>
            <w:tcW w:w="1108" w:type="dxa"/>
            <w:tcBorders>
              <w:top w:val="nil"/>
              <w:left w:val="nil"/>
              <w:bottom w:val="nil"/>
              <w:right w:val="nil"/>
            </w:tcBorders>
            <w:shd w:val="clear" w:color="auto" w:fill="auto"/>
            <w:vAlign w:val="bottom"/>
          </w:tcPr>
          <w:p w14:paraId="622174DE" w14:textId="2C57A9BC"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5</w:t>
            </w:r>
            <w:r>
              <w:rPr>
                <w:rFonts w:ascii="Effra Corp" w:hAnsi="Effra Corp"/>
                <w:b/>
                <w:color w:val="000000"/>
                <w:sz w:val="19"/>
                <w:lang w:val="en-US"/>
              </w:rPr>
              <w:t>.</w:t>
            </w:r>
            <w:r w:rsidRPr="004F610F">
              <w:rPr>
                <w:rFonts w:ascii="Effra Corp" w:hAnsi="Effra Corp"/>
                <w:b/>
                <w:color w:val="000000"/>
                <w:sz w:val="19"/>
              </w:rPr>
              <w:t>096</w:t>
            </w:r>
            <w:r>
              <w:rPr>
                <w:rFonts w:ascii="Effra Corp" w:hAnsi="Effra Corp"/>
                <w:b/>
                <w:color w:val="000000"/>
                <w:sz w:val="19"/>
                <w:lang w:val="en-US"/>
              </w:rPr>
              <w:t>,</w:t>
            </w:r>
            <w:r w:rsidRPr="004F610F">
              <w:rPr>
                <w:rFonts w:ascii="Effra Corp" w:hAnsi="Effra Corp"/>
                <w:b/>
                <w:color w:val="000000"/>
                <w:sz w:val="19"/>
              </w:rPr>
              <w:t>8</w:t>
            </w:r>
          </w:p>
        </w:tc>
        <w:tc>
          <w:tcPr>
            <w:tcW w:w="896" w:type="dxa"/>
            <w:tcBorders>
              <w:top w:val="nil"/>
              <w:left w:val="nil"/>
              <w:bottom w:val="nil"/>
              <w:right w:val="nil"/>
            </w:tcBorders>
            <w:shd w:val="clear" w:color="000000" w:fill="FFFFFF"/>
            <w:vAlign w:val="bottom"/>
          </w:tcPr>
          <w:p w14:paraId="388D4ACE" w14:textId="6E4DF6FF"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5</w:t>
            </w:r>
            <w:r>
              <w:rPr>
                <w:rFonts w:ascii="Effra Corp" w:hAnsi="Effra Corp"/>
                <w:color w:val="000000"/>
                <w:sz w:val="19"/>
                <w:lang w:val="en-US"/>
              </w:rPr>
              <w:t>.</w:t>
            </w:r>
            <w:r w:rsidRPr="004F610F">
              <w:rPr>
                <w:rFonts w:ascii="Effra Corp" w:hAnsi="Effra Corp"/>
                <w:color w:val="000000"/>
                <w:sz w:val="19"/>
              </w:rPr>
              <w:t>035</w:t>
            </w:r>
            <w:r>
              <w:rPr>
                <w:rFonts w:ascii="Effra Corp" w:hAnsi="Effra Corp"/>
                <w:color w:val="000000"/>
                <w:sz w:val="19"/>
                <w:lang w:val="en-US"/>
              </w:rPr>
              <w:t>,</w:t>
            </w:r>
            <w:r w:rsidRPr="004F610F">
              <w:rPr>
                <w:rFonts w:ascii="Effra Corp" w:hAnsi="Effra Corp"/>
                <w:color w:val="000000"/>
                <w:sz w:val="19"/>
              </w:rPr>
              <w:t>4</w:t>
            </w:r>
          </w:p>
        </w:tc>
        <w:tc>
          <w:tcPr>
            <w:tcW w:w="1157" w:type="dxa"/>
            <w:tcBorders>
              <w:top w:val="nil"/>
              <w:left w:val="nil"/>
              <w:bottom w:val="nil"/>
              <w:right w:val="nil"/>
            </w:tcBorders>
            <w:shd w:val="clear" w:color="auto" w:fill="auto"/>
            <w:vAlign w:val="bottom"/>
          </w:tcPr>
          <w:p w14:paraId="1F7B98BB" w14:textId="62298D8B"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2%</w:t>
            </w:r>
          </w:p>
        </w:tc>
      </w:tr>
      <w:tr w:rsidR="00371619" w:rsidRPr="004F610F" w14:paraId="677238D4" w14:textId="77777777" w:rsidTr="00371619">
        <w:trPr>
          <w:trHeight w:hRule="exact" w:val="507"/>
        </w:trPr>
        <w:tc>
          <w:tcPr>
            <w:tcW w:w="3168" w:type="dxa"/>
            <w:tcBorders>
              <w:top w:val="nil"/>
              <w:left w:val="nil"/>
              <w:bottom w:val="nil"/>
              <w:right w:val="nil"/>
            </w:tcBorders>
            <w:shd w:val="clear" w:color="000000" w:fill="FFFFFF"/>
            <w:noWrap/>
            <w:vAlign w:val="bottom"/>
            <w:hideMark/>
          </w:tcPr>
          <w:p w14:paraId="63FEF68C" w14:textId="049B598B" w:rsidR="00371619" w:rsidRPr="004F610F" w:rsidRDefault="00371619" w:rsidP="00371619">
            <w:pPr>
              <w:rPr>
                <w:rFonts w:ascii="Effra Corp" w:hAnsi="Effra Corp" w:cs="Calibri"/>
                <w:color w:val="000000"/>
                <w:sz w:val="19"/>
                <w:szCs w:val="19"/>
              </w:rPr>
            </w:pPr>
            <w:r w:rsidRPr="006C4D4B">
              <w:rPr>
                <w:rFonts w:ascii="Effra Corp" w:hAnsi="Effra Corp"/>
                <w:color w:val="000000"/>
                <w:sz w:val="19"/>
              </w:rPr>
              <w:t>Καθαρά έσοδα από πωλήσεις ανά κιβώτιο (€)</w:t>
            </w:r>
          </w:p>
        </w:tc>
        <w:tc>
          <w:tcPr>
            <w:tcW w:w="1227" w:type="dxa"/>
            <w:tcBorders>
              <w:top w:val="nil"/>
              <w:left w:val="nil"/>
              <w:bottom w:val="nil"/>
              <w:right w:val="nil"/>
            </w:tcBorders>
            <w:shd w:val="clear" w:color="auto" w:fill="auto"/>
            <w:vAlign w:val="bottom"/>
            <w:hideMark/>
          </w:tcPr>
          <w:p w14:paraId="474543B5" w14:textId="5F3C78ED"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03</w:t>
            </w:r>
          </w:p>
        </w:tc>
        <w:tc>
          <w:tcPr>
            <w:tcW w:w="1192" w:type="dxa"/>
            <w:tcBorders>
              <w:top w:val="nil"/>
              <w:left w:val="nil"/>
              <w:bottom w:val="nil"/>
              <w:right w:val="nil"/>
            </w:tcBorders>
            <w:shd w:val="clear" w:color="auto" w:fill="FFFFFF" w:themeFill="background1"/>
            <w:vAlign w:val="bottom"/>
            <w:hideMark/>
          </w:tcPr>
          <w:p w14:paraId="47435158" w14:textId="636877C5"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08</w:t>
            </w:r>
          </w:p>
        </w:tc>
        <w:tc>
          <w:tcPr>
            <w:tcW w:w="1157" w:type="dxa"/>
            <w:tcBorders>
              <w:top w:val="nil"/>
              <w:left w:val="nil"/>
              <w:bottom w:val="nil"/>
              <w:right w:val="nil"/>
            </w:tcBorders>
            <w:shd w:val="clear" w:color="auto" w:fill="auto"/>
            <w:vAlign w:val="bottom"/>
            <w:hideMark/>
          </w:tcPr>
          <w:p w14:paraId="7C946798" w14:textId="1DA698E2"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6%</w:t>
            </w:r>
          </w:p>
        </w:tc>
        <w:tc>
          <w:tcPr>
            <w:tcW w:w="1108" w:type="dxa"/>
            <w:tcBorders>
              <w:top w:val="nil"/>
              <w:left w:val="nil"/>
              <w:bottom w:val="nil"/>
              <w:right w:val="nil"/>
            </w:tcBorders>
            <w:shd w:val="clear" w:color="auto" w:fill="auto"/>
            <w:vAlign w:val="bottom"/>
          </w:tcPr>
          <w:p w14:paraId="64572F1F" w14:textId="2C87B124"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03</w:t>
            </w:r>
          </w:p>
        </w:tc>
        <w:tc>
          <w:tcPr>
            <w:tcW w:w="896" w:type="dxa"/>
            <w:tcBorders>
              <w:top w:val="nil"/>
              <w:left w:val="nil"/>
              <w:bottom w:val="nil"/>
              <w:right w:val="nil"/>
            </w:tcBorders>
            <w:shd w:val="clear" w:color="auto" w:fill="FFFFFF" w:themeFill="background1"/>
            <w:vAlign w:val="bottom"/>
          </w:tcPr>
          <w:p w14:paraId="7FB7B0AB" w14:textId="4A944E5F"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12</w:t>
            </w:r>
          </w:p>
        </w:tc>
        <w:tc>
          <w:tcPr>
            <w:tcW w:w="1157" w:type="dxa"/>
            <w:tcBorders>
              <w:top w:val="nil"/>
              <w:left w:val="nil"/>
              <w:bottom w:val="nil"/>
              <w:right w:val="nil"/>
            </w:tcBorders>
            <w:shd w:val="clear" w:color="auto" w:fill="auto"/>
            <w:vAlign w:val="bottom"/>
          </w:tcPr>
          <w:p w14:paraId="45018C5A" w14:textId="6AA30BBD"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1%</w:t>
            </w:r>
          </w:p>
        </w:tc>
      </w:tr>
      <w:tr w:rsidR="00371619" w:rsidRPr="004F610F" w14:paraId="29009CDD" w14:textId="77777777" w:rsidTr="004C5013">
        <w:trPr>
          <w:trHeight w:hRule="exact" w:val="712"/>
        </w:trPr>
        <w:tc>
          <w:tcPr>
            <w:tcW w:w="3168" w:type="dxa"/>
            <w:tcBorders>
              <w:top w:val="nil"/>
              <w:left w:val="nil"/>
              <w:bottom w:val="nil"/>
              <w:right w:val="nil"/>
            </w:tcBorders>
            <w:shd w:val="clear" w:color="000000" w:fill="FFFFFF"/>
            <w:noWrap/>
            <w:vAlign w:val="bottom"/>
          </w:tcPr>
          <w:p w14:paraId="21DB3013" w14:textId="24C4DD64" w:rsidR="00371619" w:rsidRPr="004F610F" w:rsidRDefault="00371619" w:rsidP="00371619">
            <w:pPr>
              <w:rPr>
                <w:rFonts w:ascii="Effra Corp" w:hAnsi="Effra Corp" w:cs="Arial"/>
                <w:color w:val="000000"/>
                <w:sz w:val="19"/>
                <w:szCs w:val="19"/>
              </w:rPr>
            </w:pPr>
            <w:r w:rsidRPr="006C4D4B">
              <w:rPr>
                <w:rFonts w:ascii="Effra Corp" w:hAnsi="Effra Corp"/>
                <w:color w:val="000000"/>
                <w:sz w:val="19"/>
              </w:rPr>
              <w:t>Καθαρ</w:t>
            </w:r>
            <w:r>
              <w:rPr>
                <w:rFonts w:ascii="Effra Corp" w:hAnsi="Effra Corp"/>
                <w:color w:val="000000"/>
                <w:sz w:val="19"/>
              </w:rPr>
              <w:t>ά έσοδα από πωλήσεις</w:t>
            </w:r>
            <w:r w:rsidRPr="006C4D4B">
              <w:rPr>
                <w:rFonts w:ascii="Effra Corp" w:hAnsi="Effra Corp"/>
                <w:color w:val="000000"/>
                <w:sz w:val="19"/>
              </w:rPr>
              <w:t xml:space="preserve"> σε ουδέτερη συναλλαγματική βάση</w:t>
            </w:r>
            <w:r>
              <w:rPr>
                <w:rFonts w:ascii="Effra Corp" w:hAnsi="Effra Corp"/>
                <w:color w:val="000000"/>
                <w:sz w:val="19"/>
                <w:vertAlign w:val="superscript"/>
              </w:rPr>
              <w:t>1</w:t>
            </w:r>
            <w:r w:rsidRPr="006C4D4B">
              <w:rPr>
                <w:rFonts w:ascii="Effra Corp" w:hAnsi="Effra Corp"/>
                <w:color w:val="000000"/>
                <w:sz w:val="19"/>
              </w:rPr>
              <w:t xml:space="preserve"> (€</w:t>
            </w:r>
            <w:r w:rsidRPr="000D3212">
              <w:rPr>
                <w:rFonts w:ascii="Effra Corp" w:hAnsi="Effra Corp"/>
                <w:color w:val="000000"/>
                <w:sz w:val="19"/>
              </w:rPr>
              <w:t xml:space="preserve"> </w:t>
            </w:r>
            <w:r>
              <w:rPr>
                <w:rFonts w:ascii="Effra Corp" w:hAnsi="Effra Corp"/>
                <w:color w:val="000000"/>
                <w:sz w:val="19"/>
              </w:rPr>
              <w:t>εκατ.</w:t>
            </w:r>
            <w:r w:rsidRPr="006C4D4B">
              <w:rPr>
                <w:rFonts w:ascii="Effra Corp" w:hAnsi="Effra Corp"/>
                <w:color w:val="000000"/>
                <w:sz w:val="19"/>
              </w:rPr>
              <w:t>)</w:t>
            </w:r>
          </w:p>
        </w:tc>
        <w:tc>
          <w:tcPr>
            <w:tcW w:w="1227" w:type="dxa"/>
            <w:tcBorders>
              <w:top w:val="nil"/>
              <w:left w:val="nil"/>
              <w:bottom w:val="nil"/>
              <w:right w:val="nil"/>
            </w:tcBorders>
            <w:shd w:val="clear" w:color="auto" w:fill="auto"/>
            <w:vAlign w:val="bottom"/>
          </w:tcPr>
          <w:p w14:paraId="70D00BF6" w14:textId="26B2DAB7"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1</w:t>
            </w:r>
            <w:r>
              <w:rPr>
                <w:rFonts w:ascii="Effra Corp" w:hAnsi="Effra Corp"/>
                <w:b/>
                <w:color w:val="000000"/>
                <w:sz w:val="19"/>
                <w:lang w:val="en-US"/>
              </w:rPr>
              <w:t>.</w:t>
            </w:r>
            <w:r w:rsidRPr="004F610F">
              <w:rPr>
                <w:rFonts w:ascii="Effra Corp" w:hAnsi="Effra Corp"/>
                <w:b/>
                <w:color w:val="000000"/>
                <w:sz w:val="19"/>
              </w:rPr>
              <w:t>868</w:t>
            </w:r>
            <w:r>
              <w:rPr>
                <w:rFonts w:ascii="Effra Corp" w:hAnsi="Effra Corp"/>
                <w:b/>
                <w:color w:val="000000"/>
                <w:sz w:val="19"/>
                <w:lang w:val="en-US"/>
              </w:rPr>
              <w:t>,</w:t>
            </w:r>
            <w:r w:rsidRPr="004F610F">
              <w:rPr>
                <w:rFonts w:ascii="Effra Corp" w:hAnsi="Effra Corp"/>
                <w:b/>
                <w:color w:val="000000"/>
                <w:sz w:val="19"/>
              </w:rPr>
              <w:t>5</w:t>
            </w:r>
          </w:p>
        </w:tc>
        <w:tc>
          <w:tcPr>
            <w:tcW w:w="1192" w:type="dxa"/>
            <w:tcBorders>
              <w:top w:val="nil"/>
              <w:left w:val="nil"/>
              <w:bottom w:val="nil"/>
              <w:right w:val="nil"/>
            </w:tcBorders>
            <w:shd w:val="clear" w:color="auto" w:fill="auto"/>
            <w:vAlign w:val="bottom"/>
          </w:tcPr>
          <w:p w14:paraId="7867CC02" w14:textId="7CCF9656"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788</w:t>
            </w:r>
            <w:r>
              <w:rPr>
                <w:rFonts w:ascii="Effra Corp" w:hAnsi="Effra Corp"/>
                <w:color w:val="000000"/>
                <w:sz w:val="19"/>
                <w:lang w:val="en-US"/>
              </w:rPr>
              <w:t>,</w:t>
            </w:r>
            <w:r w:rsidRPr="004F610F">
              <w:rPr>
                <w:rFonts w:ascii="Effra Corp" w:hAnsi="Effra Corp"/>
                <w:color w:val="000000"/>
                <w:sz w:val="19"/>
              </w:rPr>
              <w:t>1</w:t>
            </w:r>
          </w:p>
        </w:tc>
        <w:tc>
          <w:tcPr>
            <w:tcW w:w="1157" w:type="dxa"/>
            <w:tcBorders>
              <w:top w:val="nil"/>
              <w:left w:val="nil"/>
              <w:bottom w:val="nil"/>
              <w:right w:val="nil"/>
            </w:tcBorders>
            <w:shd w:val="clear" w:color="auto" w:fill="auto"/>
            <w:vAlign w:val="bottom"/>
          </w:tcPr>
          <w:p w14:paraId="410A5B71" w14:textId="153C860C"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4</w:t>
            </w:r>
            <w:r>
              <w:rPr>
                <w:rFonts w:ascii="Effra Corp" w:hAnsi="Effra Corp"/>
                <w:color w:val="000000"/>
                <w:sz w:val="19"/>
                <w:lang w:val="en-US"/>
              </w:rPr>
              <w:t>,</w:t>
            </w:r>
            <w:r w:rsidRPr="004F610F">
              <w:rPr>
                <w:rFonts w:ascii="Effra Corp" w:hAnsi="Effra Corp"/>
                <w:color w:val="000000"/>
                <w:sz w:val="19"/>
              </w:rPr>
              <w:t>5%</w:t>
            </w:r>
          </w:p>
        </w:tc>
        <w:tc>
          <w:tcPr>
            <w:tcW w:w="1108" w:type="dxa"/>
            <w:tcBorders>
              <w:top w:val="nil"/>
              <w:left w:val="nil"/>
              <w:bottom w:val="nil"/>
              <w:right w:val="nil"/>
            </w:tcBorders>
            <w:shd w:val="clear" w:color="auto" w:fill="auto"/>
            <w:vAlign w:val="bottom"/>
          </w:tcPr>
          <w:p w14:paraId="4562DB7D" w14:textId="3C4281B2"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5</w:t>
            </w:r>
            <w:r>
              <w:rPr>
                <w:rFonts w:ascii="Effra Corp" w:hAnsi="Effra Corp"/>
                <w:b/>
                <w:color w:val="000000"/>
                <w:sz w:val="19"/>
                <w:lang w:val="en-US"/>
              </w:rPr>
              <w:t>.</w:t>
            </w:r>
            <w:r w:rsidRPr="004F610F">
              <w:rPr>
                <w:rFonts w:ascii="Effra Corp" w:hAnsi="Effra Corp"/>
                <w:b/>
                <w:color w:val="000000"/>
                <w:sz w:val="19"/>
              </w:rPr>
              <w:t>096</w:t>
            </w:r>
            <w:r>
              <w:rPr>
                <w:rFonts w:ascii="Effra Corp" w:hAnsi="Effra Corp"/>
                <w:b/>
                <w:color w:val="000000"/>
                <w:sz w:val="19"/>
                <w:lang w:val="en-US"/>
              </w:rPr>
              <w:t>,</w:t>
            </w:r>
            <w:r w:rsidRPr="004F610F">
              <w:rPr>
                <w:rFonts w:ascii="Effra Corp" w:hAnsi="Effra Corp"/>
                <w:b/>
                <w:color w:val="000000"/>
                <w:sz w:val="19"/>
              </w:rPr>
              <w:t>8</w:t>
            </w:r>
          </w:p>
        </w:tc>
        <w:tc>
          <w:tcPr>
            <w:tcW w:w="896" w:type="dxa"/>
            <w:tcBorders>
              <w:top w:val="nil"/>
              <w:left w:val="nil"/>
              <w:bottom w:val="nil"/>
              <w:right w:val="nil"/>
            </w:tcBorders>
            <w:shd w:val="clear" w:color="auto" w:fill="auto"/>
            <w:vAlign w:val="bottom"/>
          </w:tcPr>
          <w:p w14:paraId="7C8B114A" w14:textId="55B26FCA"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4</w:t>
            </w:r>
            <w:r>
              <w:rPr>
                <w:rFonts w:ascii="Effra Corp" w:hAnsi="Effra Corp"/>
                <w:color w:val="000000"/>
                <w:sz w:val="19"/>
                <w:lang w:val="en-US"/>
              </w:rPr>
              <w:t>.</w:t>
            </w:r>
            <w:r w:rsidRPr="004F610F">
              <w:rPr>
                <w:rFonts w:ascii="Effra Corp" w:hAnsi="Effra Corp"/>
                <w:color w:val="000000"/>
                <w:sz w:val="19"/>
              </w:rPr>
              <w:t>821</w:t>
            </w:r>
            <w:r>
              <w:rPr>
                <w:rFonts w:ascii="Effra Corp" w:hAnsi="Effra Corp"/>
                <w:color w:val="000000"/>
                <w:sz w:val="19"/>
                <w:lang w:val="en-US"/>
              </w:rPr>
              <w:t>,</w:t>
            </w:r>
            <w:r w:rsidRPr="004F610F">
              <w:rPr>
                <w:rFonts w:ascii="Effra Corp" w:hAnsi="Effra Corp"/>
                <w:color w:val="000000"/>
                <w:sz w:val="19"/>
              </w:rPr>
              <w:t>1</w:t>
            </w:r>
          </w:p>
        </w:tc>
        <w:tc>
          <w:tcPr>
            <w:tcW w:w="1157" w:type="dxa"/>
            <w:tcBorders>
              <w:top w:val="nil"/>
              <w:left w:val="nil"/>
              <w:bottom w:val="nil"/>
              <w:right w:val="nil"/>
            </w:tcBorders>
            <w:shd w:val="clear" w:color="auto" w:fill="auto"/>
            <w:vAlign w:val="bottom"/>
          </w:tcPr>
          <w:p w14:paraId="7E233DA3" w14:textId="65188FA7"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5</w:t>
            </w:r>
            <w:r>
              <w:rPr>
                <w:rFonts w:ascii="Effra Corp" w:hAnsi="Effra Corp"/>
                <w:color w:val="000000"/>
                <w:sz w:val="19"/>
                <w:lang w:val="en-US"/>
              </w:rPr>
              <w:t>,</w:t>
            </w:r>
            <w:r w:rsidRPr="004F610F">
              <w:rPr>
                <w:rFonts w:ascii="Effra Corp" w:hAnsi="Effra Corp"/>
                <w:color w:val="000000"/>
                <w:sz w:val="19"/>
              </w:rPr>
              <w:t>7%</w:t>
            </w:r>
          </w:p>
        </w:tc>
      </w:tr>
      <w:tr w:rsidR="00371619" w:rsidRPr="004F610F" w14:paraId="7E9C8B99" w14:textId="77777777" w:rsidTr="00371619">
        <w:trPr>
          <w:trHeight w:hRule="exact" w:val="705"/>
        </w:trPr>
        <w:tc>
          <w:tcPr>
            <w:tcW w:w="3168" w:type="dxa"/>
            <w:tcBorders>
              <w:top w:val="nil"/>
              <w:left w:val="nil"/>
              <w:bottom w:val="nil"/>
              <w:right w:val="nil"/>
            </w:tcBorders>
            <w:shd w:val="clear" w:color="000000" w:fill="FFFFFF"/>
            <w:noWrap/>
            <w:vAlign w:val="bottom"/>
            <w:hideMark/>
          </w:tcPr>
          <w:p w14:paraId="23FAF894" w14:textId="2CC01C8A" w:rsidR="00371619" w:rsidRPr="004F610F" w:rsidRDefault="00371619" w:rsidP="00B86E46">
            <w:pPr>
              <w:rPr>
                <w:rFonts w:ascii="Effra Corp" w:hAnsi="Effra Corp" w:cs="Calibri"/>
                <w:color w:val="000000"/>
                <w:sz w:val="19"/>
                <w:szCs w:val="19"/>
              </w:rPr>
            </w:pPr>
            <w:r w:rsidRPr="006C4D4B">
              <w:rPr>
                <w:rFonts w:ascii="Effra Corp" w:hAnsi="Effra Corp"/>
                <w:color w:val="000000"/>
                <w:sz w:val="19"/>
              </w:rPr>
              <w:t>Καθαρά έσοδα από πωλήσεις ανά κιβώτιο σε ουδέτερη συναλλαγματική βάση</w:t>
            </w:r>
            <w:r>
              <w:rPr>
                <w:rFonts w:ascii="Effra Corp" w:hAnsi="Effra Corp"/>
                <w:color w:val="000000"/>
                <w:sz w:val="19"/>
                <w:vertAlign w:val="superscript"/>
              </w:rPr>
              <w:t>1</w:t>
            </w:r>
            <w:r w:rsidRPr="006C4D4B">
              <w:rPr>
                <w:rFonts w:ascii="Effra Corp" w:hAnsi="Effra Corp"/>
                <w:color w:val="000000"/>
                <w:sz w:val="19"/>
              </w:rPr>
              <w:t xml:space="preserve"> (€)</w:t>
            </w:r>
          </w:p>
        </w:tc>
        <w:tc>
          <w:tcPr>
            <w:tcW w:w="1227" w:type="dxa"/>
            <w:tcBorders>
              <w:top w:val="nil"/>
              <w:left w:val="nil"/>
              <w:bottom w:val="nil"/>
              <w:right w:val="nil"/>
            </w:tcBorders>
            <w:shd w:val="clear" w:color="auto" w:fill="auto"/>
            <w:vAlign w:val="bottom"/>
            <w:hideMark/>
          </w:tcPr>
          <w:p w14:paraId="6E1F1E41" w14:textId="06837335"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03</w:t>
            </w:r>
          </w:p>
        </w:tc>
        <w:tc>
          <w:tcPr>
            <w:tcW w:w="1192" w:type="dxa"/>
            <w:tcBorders>
              <w:top w:val="nil"/>
              <w:left w:val="nil"/>
              <w:bottom w:val="nil"/>
              <w:right w:val="nil"/>
            </w:tcBorders>
            <w:shd w:val="clear" w:color="auto" w:fill="auto"/>
            <w:vAlign w:val="bottom"/>
            <w:hideMark/>
          </w:tcPr>
          <w:p w14:paraId="3AD8914F" w14:textId="77F78CE1" w:rsidR="00371619" w:rsidRPr="004F610F" w:rsidRDefault="00371619" w:rsidP="00371619">
            <w:pPr>
              <w:jc w:val="right"/>
              <w:rPr>
                <w:rFonts w:ascii="Effra Corp" w:hAnsi="Effra Corp" w:cs="Calibri"/>
                <w:bCs/>
                <w:color w:val="000000"/>
                <w:sz w:val="19"/>
                <w:szCs w:val="19"/>
                <w:highlight w:val="yellow"/>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03</w:t>
            </w:r>
          </w:p>
        </w:tc>
        <w:tc>
          <w:tcPr>
            <w:tcW w:w="1157" w:type="dxa"/>
            <w:tcBorders>
              <w:top w:val="nil"/>
              <w:left w:val="nil"/>
              <w:bottom w:val="nil"/>
              <w:right w:val="nil"/>
            </w:tcBorders>
            <w:shd w:val="clear" w:color="auto" w:fill="auto"/>
            <w:vAlign w:val="bottom"/>
            <w:hideMark/>
          </w:tcPr>
          <w:p w14:paraId="214B5A8B" w14:textId="70056B23"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3%</w:t>
            </w:r>
          </w:p>
        </w:tc>
        <w:tc>
          <w:tcPr>
            <w:tcW w:w="1108" w:type="dxa"/>
            <w:tcBorders>
              <w:top w:val="nil"/>
              <w:left w:val="nil"/>
              <w:bottom w:val="nil"/>
              <w:right w:val="nil"/>
            </w:tcBorders>
            <w:shd w:val="clear" w:color="auto" w:fill="auto"/>
            <w:vAlign w:val="bottom"/>
          </w:tcPr>
          <w:p w14:paraId="62DD4DFA" w14:textId="00C2874C"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03</w:t>
            </w:r>
          </w:p>
        </w:tc>
        <w:tc>
          <w:tcPr>
            <w:tcW w:w="896" w:type="dxa"/>
            <w:tcBorders>
              <w:top w:val="nil"/>
              <w:left w:val="nil"/>
              <w:bottom w:val="nil"/>
              <w:right w:val="nil"/>
            </w:tcBorders>
            <w:shd w:val="clear" w:color="auto" w:fill="auto"/>
            <w:vAlign w:val="bottom"/>
          </w:tcPr>
          <w:p w14:paraId="5F055499" w14:textId="38FDC881"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99</w:t>
            </w:r>
          </w:p>
        </w:tc>
        <w:tc>
          <w:tcPr>
            <w:tcW w:w="1157" w:type="dxa"/>
            <w:tcBorders>
              <w:top w:val="nil"/>
              <w:left w:val="nil"/>
              <w:bottom w:val="nil"/>
              <w:right w:val="nil"/>
            </w:tcBorders>
            <w:shd w:val="clear" w:color="auto" w:fill="auto"/>
            <w:vAlign w:val="bottom"/>
          </w:tcPr>
          <w:p w14:paraId="6A8B572F" w14:textId="4A8DAD6F"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2%</w:t>
            </w:r>
          </w:p>
        </w:tc>
      </w:tr>
      <w:tr w:rsidR="005030DA" w:rsidRPr="004F610F" w14:paraId="60DED9B3" w14:textId="77777777" w:rsidTr="00371619">
        <w:trPr>
          <w:trHeight w:val="300"/>
        </w:trPr>
        <w:tc>
          <w:tcPr>
            <w:tcW w:w="3168" w:type="dxa"/>
            <w:tcBorders>
              <w:top w:val="nil"/>
              <w:left w:val="nil"/>
              <w:bottom w:val="nil"/>
              <w:right w:val="nil"/>
            </w:tcBorders>
            <w:shd w:val="clear" w:color="000000" w:fill="D9D9D9"/>
            <w:vAlign w:val="bottom"/>
            <w:hideMark/>
          </w:tcPr>
          <w:p w14:paraId="7FF92768" w14:textId="46725A59" w:rsidR="005030DA" w:rsidRPr="004F610F" w:rsidRDefault="00ED03E8" w:rsidP="005030DA">
            <w:pPr>
              <w:rPr>
                <w:rFonts w:ascii="Effra Corp" w:hAnsi="Effra Corp" w:cs="Calibri"/>
                <w:b/>
                <w:bCs/>
                <w:color w:val="C00000"/>
                <w:sz w:val="19"/>
                <w:szCs w:val="19"/>
              </w:rPr>
            </w:pPr>
            <w:r w:rsidRPr="0075603A">
              <w:rPr>
                <w:rFonts w:ascii="Effra Corp" w:hAnsi="Effra Corp"/>
                <w:b/>
                <w:color w:val="C00000"/>
                <w:sz w:val="20"/>
                <w:szCs w:val="20"/>
              </w:rPr>
              <w:t>Αναπτυγμένες αγορές</w:t>
            </w:r>
          </w:p>
        </w:tc>
        <w:tc>
          <w:tcPr>
            <w:tcW w:w="1227" w:type="dxa"/>
            <w:tcBorders>
              <w:top w:val="nil"/>
              <w:left w:val="nil"/>
              <w:bottom w:val="nil"/>
              <w:right w:val="nil"/>
            </w:tcBorders>
            <w:shd w:val="clear" w:color="auto" w:fill="D9D9D9" w:themeFill="background1" w:themeFillShade="D9"/>
            <w:vAlign w:val="bottom"/>
            <w:hideMark/>
          </w:tcPr>
          <w:p w14:paraId="1469C6D5" w14:textId="77777777" w:rsidR="005030DA" w:rsidRPr="004F610F" w:rsidRDefault="005030DA" w:rsidP="005030DA">
            <w:pPr>
              <w:jc w:val="right"/>
              <w:rPr>
                <w:rFonts w:ascii="Effra Corp" w:hAnsi="Effra Corp" w:cs="Calibri"/>
                <w:bCs/>
                <w:color w:val="C00000"/>
                <w:sz w:val="19"/>
                <w:szCs w:val="19"/>
              </w:rPr>
            </w:pPr>
            <w:r w:rsidRPr="004F610F">
              <w:rPr>
                <w:rFonts w:ascii="Effra Corp" w:hAnsi="Effra Corp"/>
                <w:color w:val="C00000"/>
                <w:sz w:val="19"/>
              </w:rPr>
              <w:t> </w:t>
            </w:r>
          </w:p>
        </w:tc>
        <w:tc>
          <w:tcPr>
            <w:tcW w:w="1192" w:type="dxa"/>
            <w:tcBorders>
              <w:top w:val="nil"/>
              <w:left w:val="nil"/>
              <w:bottom w:val="nil"/>
              <w:right w:val="nil"/>
            </w:tcBorders>
            <w:shd w:val="clear" w:color="auto" w:fill="D9D9D9" w:themeFill="background1" w:themeFillShade="D9"/>
            <w:vAlign w:val="bottom"/>
            <w:hideMark/>
          </w:tcPr>
          <w:p w14:paraId="38FD8B35" w14:textId="77777777" w:rsidR="005030DA" w:rsidRPr="004F610F" w:rsidRDefault="005030DA" w:rsidP="005030DA">
            <w:pPr>
              <w:jc w:val="right"/>
              <w:rPr>
                <w:rFonts w:ascii="Effra Corp" w:hAnsi="Effra Corp" w:cs="Calibri"/>
                <w:bCs/>
                <w:color w:val="C00000"/>
                <w:sz w:val="19"/>
                <w:szCs w:val="19"/>
              </w:rPr>
            </w:pPr>
            <w:r w:rsidRPr="004F610F">
              <w:rPr>
                <w:rFonts w:ascii="Effra Corp" w:hAnsi="Effra Corp"/>
                <w:color w:val="C00000"/>
                <w:sz w:val="19"/>
              </w:rPr>
              <w:t> </w:t>
            </w:r>
          </w:p>
        </w:tc>
        <w:tc>
          <w:tcPr>
            <w:tcW w:w="1157" w:type="dxa"/>
            <w:tcBorders>
              <w:top w:val="nil"/>
              <w:left w:val="nil"/>
              <w:bottom w:val="nil"/>
              <w:right w:val="nil"/>
            </w:tcBorders>
            <w:shd w:val="clear" w:color="auto" w:fill="D9D9D9" w:themeFill="background1" w:themeFillShade="D9"/>
            <w:vAlign w:val="bottom"/>
            <w:hideMark/>
          </w:tcPr>
          <w:p w14:paraId="71D24213" w14:textId="77777777" w:rsidR="005030DA" w:rsidRPr="004F610F" w:rsidRDefault="005030DA" w:rsidP="005030DA">
            <w:pPr>
              <w:jc w:val="right"/>
              <w:rPr>
                <w:rFonts w:ascii="Effra Corp" w:hAnsi="Effra Corp" w:cs="Calibri"/>
                <w:bCs/>
                <w:color w:val="C00000"/>
                <w:sz w:val="19"/>
                <w:szCs w:val="19"/>
              </w:rPr>
            </w:pPr>
            <w:r w:rsidRPr="004F610F">
              <w:rPr>
                <w:rFonts w:ascii="Effra Corp" w:hAnsi="Effra Corp"/>
                <w:color w:val="C00000"/>
                <w:sz w:val="19"/>
              </w:rPr>
              <w:t> </w:t>
            </w:r>
          </w:p>
        </w:tc>
        <w:tc>
          <w:tcPr>
            <w:tcW w:w="1108" w:type="dxa"/>
            <w:tcBorders>
              <w:top w:val="nil"/>
              <w:left w:val="nil"/>
              <w:bottom w:val="nil"/>
              <w:right w:val="nil"/>
            </w:tcBorders>
            <w:shd w:val="clear" w:color="auto" w:fill="D9D9D9" w:themeFill="background1" w:themeFillShade="D9"/>
            <w:vAlign w:val="bottom"/>
          </w:tcPr>
          <w:p w14:paraId="2A3DBA3B" w14:textId="77777777" w:rsidR="005030DA" w:rsidRPr="004F610F" w:rsidRDefault="005030DA" w:rsidP="005030DA">
            <w:pPr>
              <w:jc w:val="right"/>
              <w:rPr>
                <w:rFonts w:ascii="Effra Corp" w:hAnsi="Effra Corp" w:cs="Calibri"/>
                <w:bCs/>
                <w:color w:val="C00000"/>
                <w:sz w:val="19"/>
                <w:szCs w:val="19"/>
              </w:rPr>
            </w:pPr>
            <w:r w:rsidRPr="004F610F">
              <w:rPr>
                <w:rFonts w:ascii="Effra Corp" w:hAnsi="Effra Corp"/>
                <w:color w:val="C00000"/>
                <w:sz w:val="19"/>
              </w:rPr>
              <w:t> </w:t>
            </w:r>
          </w:p>
        </w:tc>
        <w:tc>
          <w:tcPr>
            <w:tcW w:w="896" w:type="dxa"/>
            <w:tcBorders>
              <w:top w:val="nil"/>
              <w:left w:val="nil"/>
              <w:bottom w:val="nil"/>
              <w:right w:val="nil"/>
            </w:tcBorders>
            <w:shd w:val="clear" w:color="auto" w:fill="D9D9D9" w:themeFill="background1" w:themeFillShade="D9"/>
            <w:vAlign w:val="bottom"/>
          </w:tcPr>
          <w:p w14:paraId="1D1E2F7E" w14:textId="09B37282" w:rsidR="005030DA" w:rsidRPr="004F610F" w:rsidRDefault="005030DA" w:rsidP="005030DA">
            <w:pPr>
              <w:jc w:val="right"/>
              <w:rPr>
                <w:rFonts w:ascii="Effra Corp" w:hAnsi="Effra Corp" w:cs="Calibri"/>
                <w:bCs/>
                <w:color w:val="C00000"/>
                <w:sz w:val="19"/>
                <w:szCs w:val="19"/>
              </w:rPr>
            </w:pPr>
            <w:r w:rsidRPr="004F610F">
              <w:rPr>
                <w:rFonts w:ascii="Effra Corp" w:hAnsi="Effra Corp"/>
                <w:color w:val="C00000"/>
                <w:sz w:val="19"/>
              </w:rPr>
              <w:t> </w:t>
            </w:r>
          </w:p>
        </w:tc>
        <w:tc>
          <w:tcPr>
            <w:tcW w:w="1157" w:type="dxa"/>
            <w:tcBorders>
              <w:top w:val="nil"/>
              <w:left w:val="nil"/>
              <w:bottom w:val="nil"/>
              <w:right w:val="nil"/>
            </w:tcBorders>
            <w:shd w:val="clear" w:color="auto" w:fill="D9D9D9" w:themeFill="background1" w:themeFillShade="D9"/>
            <w:vAlign w:val="bottom"/>
          </w:tcPr>
          <w:p w14:paraId="2A10C83F" w14:textId="77777777" w:rsidR="005030DA" w:rsidRPr="004F610F" w:rsidRDefault="005030DA" w:rsidP="005030DA">
            <w:pPr>
              <w:jc w:val="right"/>
              <w:rPr>
                <w:rFonts w:ascii="Effra Corp" w:hAnsi="Effra Corp" w:cs="Calibri"/>
                <w:bCs/>
                <w:color w:val="C00000"/>
                <w:sz w:val="19"/>
                <w:szCs w:val="19"/>
              </w:rPr>
            </w:pPr>
            <w:r w:rsidRPr="004F610F">
              <w:rPr>
                <w:rFonts w:ascii="Effra Corp" w:hAnsi="Effra Corp"/>
                <w:color w:val="C00000"/>
                <w:sz w:val="19"/>
              </w:rPr>
              <w:t> </w:t>
            </w:r>
          </w:p>
        </w:tc>
      </w:tr>
      <w:tr w:rsidR="00371619" w:rsidRPr="004F610F" w14:paraId="16848AEE" w14:textId="77777777" w:rsidTr="00371619">
        <w:trPr>
          <w:trHeight w:hRule="exact" w:val="302"/>
        </w:trPr>
        <w:tc>
          <w:tcPr>
            <w:tcW w:w="3168" w:type="dxa"/>
            <w:tcBorders>
              <w:top w:val="nil"/>
              <w:left w:val="nil"/>
              <w:bottom w:val="nil"/>
              <w:right w:val="nil"/>
            </w:tcBorders>
            <w:shd w:val="clear" w:color="000000" w:fill="FFFFFF"/>
            <w:noWrap/>
            <w:vAlign w:val="bottom"/>
            <w:hideMark/>
          </w:tcPr>
          <w:p w14:paraId="6052866F" w14:textId="6CC144B4" w:rsidR="00371619" w:rsidRPr="00B86E46" w:rsidRDefault="00371619" w:rsidP="00371619">
            <w:pPr>
              <w:rPr>
                <w:rFonts w:ascii="Effra Corp" w:hAnsi="Effra Corp"/>
                <w:color w:val="000000"/>
                <w:sz w:val="19"/>
              </w:rPr>
            </w:pPr>
            <w:r>
              <w:rPr>
                <w:rFonts w:ascii="Effra Corp" w:hAnsi="Effra Corp"/>
                <w:color w:val="000000"/>
                <w:sz w:val="19"/>
              </w:rPr>
              <w:t>Όγκος πωλήσεων (εκατ. κιβώτια)</w:t>
            </w:r>
          </w:p>
        </w:tc>
        <w:tc>
          <w:tcPr>
            <w:tcW w:w="1227" w:type="dxa"/>
            <w:tcBorders>
              <w:top w:val="nil"/>
              <w:left w:val="nil"/>
              <w:bottom w:val="nil"/>
              <w:right w:val="nil"/>
            </w:tcBorders>
            <w:shd w:val="clear" w:color="auto" w:fill="auto"/>
            <w:vAlign w:val="bottom"/>
            <w:hideMark/>
          </w:tcPr>
          <w:p w14:paraId="58FC4B6E" w14:textId="76CF459B"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178</w:t>
            </w:r>
            <w:r>
              <w:rPr>
                <w:rFonts w:ascii="Effra Corp" w:hAnsi="Effra Corp"/>
                <w:b/>
                <w:color w:val="000000"/>
                <w:sz w:val="19"/>
                <w:lang w:val="en-US"/>
              </w:rPr>
              <w:t>,</w:t>
            </w:r>
            <w:r w:rsidRPr="004F610F">
              <w:rPr>
                <w:rFonts w:ascii="Effra Corp" w:hAnsi="Effra Corp"/>
                <w:b/>
                <w:color w:val="000000"/>
                <w:sz w:val="19"/>
              </w:rPr>
              <w:t>8</w:t>
            </w:r>
          </w:p>
        </w:tc>
        <w:tc>
          <w:tcPr>
            <w:tcW w:w="1192" w:type="dxa"/>
            <w:tcBorders>
              <w:top w:val="nil"/>
              <w:left w:val="nil"/>
              <w:bottom w:val="nil"/>
              <w:right w:val="nil"/>
            </w:tcBorders>
            <w:shd w:val="clear" w:color="auto" w:fill="auto"/>
            <w:vAlign w:val="bottom"/>
            <w:hideMark/>
          </w:tcPr>
          <w:p w14:paraId="61E6A582" w14:textId="5118015D"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179</w:t>
            </w:r>
            <w:r>
              <w:rPr>
                <w:rFonts w:ascii="Effra Corp" w:hAnsi="Effra Corp"/>
                <w:color w:val="000000"/>
                <w:sz w:val="19"/>
                <w:lang w:val="en-US"/>
              </w:rPr>
              <w:t>,</w:t>
            </w:r>
            <w:r w:rsidRPr="004F610F">
              <w:rPr>
                <w:rFonts w:ascii="Effra Corp" w:hAnsi="Effra Corp"/>
                <w:color w:val="000000"/>
                <w:sz w:val="19"/>
              </w:rPr>
              <w:t>0</w:t>
            </w:r>
          </w:p>
        </w:tc>
        <w:tc>
          <w:tcPr>
            <w:tcW w:w="1157" w:type="dxa"/>
            <w:tcBorders>
              <w:top w:val="nil"/>
              <w:left w:val="nil"/>
              <w:bottom w:val="nil"/>
              <w:right w:val="nil"/>
            </w:tcBorders>
            <w:shd w:val="clear" w:color="auto" w:fill="auto"/>
            <w:vAlign w:val="bottom"/>
            <w:hideMark/>
          </w:tcPr>
          <w:p w14:paraId="6868514D" w14:textId="6F9DAE2E"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1%</w:t>
            </w:r>
          </w:p>
        </w:tc>
        <w:tc>
          <w:tcPr>
            <w:tcW w:w="1108" w:type="dxa"/>
            <w:tcBorders>
              <w:top w:val="nil"/>
              <w:left w:val="nil"/>
              <w:bottom w:val="nil"/>
              <w:right w:val="nil"/>
            </w:tcBorders>
            <w:shd w:val="clear" w:color="auto" w:fill="auto"/>
            <w:vAlign w:val="bottom"/>
          </w:tcPr>
          <w:p w14:paraId="0503F874" w14:textId="72D2D7FE"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480</w:t>
            </w:r>
            <w:r>
              <w:rPr>
                <w:rFonts w:ascii="Effra Corp" w:hAnsi="Effra Corp"/>
                <w:b/>
                <w:color w:val="000000"/>
                <w:sz w:val="19"/>
                <w:lang w:val="en-US"/>
              </w:rPr>
              <w:t>,</w:t>
            </w:r>
            <w:r w:rsidRPr="004F610F">
              <w:rPr>
                <w:rFonts w:ascii="Effra Corp" w:hAnsi="Effra Corp"/>
                <w:b/>
                <w:color w:val="000000"/>
                <w:sz w:val="19"/>
              </w:rPr>
              <w:t>7</w:t>
            </w:r>
          </w:p>
        </w:tc>
        <w:tc>
          <w:tcPr>
            <w:tcW w:w="896" w:type="dxa"/>
            <w:tcBorders>
              <w:top w:val="nil"/>
              <w:left w:val="nil"/>
              <w:bottom w:val="nil"/>
              <w:right w:val="nil"/>
            </w:tcBorders>
            <w:shd w:val="clear" w:color="000000" w:fill="FFFFFF"/>
            <w:vAlign w:val="bottom"/>
          </w:tcPr>
          <w:p w14:paraId="045F28D3" w14:textId="11965D8E"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478</w:t>
            </w:r>
            <w:r>
              <w:rPr>
                <w:rFonts w:ascii="Effra Corp" w:hAnsi="Effra Corp"/>
                <w:color w:val="000000"/>
                <w:sz w:val="19"/>
                <w:lang w:val="en-US"/>
              </w:rPr>
              <w:t>,</w:t>
            </w:r>
            <w:r w:rsidRPr="004F610F">
              <w:rPr>
                <w:rFonts w:ascii="Effra Corp" w:hAnsi="Effra Corp"/>
                <w:color w:val="000000"/>
                <w:sz w:val="19"/>
              </w:rPr>
              <w:t>2</w:t>
            </w:r>
          </w:p>
        </w:tc>
        <w:tc>
          <w:tcPr>
            <w:tcW w:w="1157" w:type="dxa"/>
            <w:tcBorders>
              <w:top w:val="nil"/>
              <w:left w:val="nil"/>
              <w:bottom w:val="nil"/>
              <w:right w:val="nil"/>
            </w:tcBorders>
            <w:shd w:val="clear" w:color="auto" w:fill="auto"/>
            <w:vAlign w:val="bottom"/>
          </w:tcPr>
          <w:p w14:paraId="51ADE059" w14:textId="07F39748"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5%</w:t>
            </w:r>
          </w:p>
        </w:tc>
      </w:tr>
      <w:tr w:rsidR="00371619" w:rsidRPr="004F610F" w14:paraId="0359FD29" w14:textId="77777777" w:rsidTr="00FC58D3">
        <w:trPr>
          <w:trHeight w:hRule="exact" w:val="447"/>
        </w:trPr>
        <w:tc>
          <w:tcPr>
            <w:tcW w:w="3168" w:type="dxa"/>
            <w:tcBorders>
              <w:top w:val="nil"/>
              <w:left w:val="nil"/>
              <w:bottom w:val="nil"/>
              <w:right w:val="nil"/>
            </w:tcBorders>
            <w:shd w:val="clear" w:color="000000" w:fill="FFFFFF"/>
            <w:noWrap/>
            <w:vAlign w:val="bottom"/>
            <w:hideMark/>
          </w:tcPr>
          <w:p w14:paraId="35C83B05" w14:textId="77777777" w:rsidR="00371619" w:rsidRPr="006C4D4B" w:rsidRDefault="00371619" w:rsidP="00371619">
            <w:pPr>
              <w:rPr>
                <w:rFonts w:ascii="Effra Corp" w:hAnsi="Effra Corp"/>
                <w:color w:val="000000"/>
                <w:sz w:val="19"/>
              </w:rPr>
            </w:pPr>
            <w:r w:rsidRPr="006C4D4B">
              <w:rPr>
                <w:rFonts w:ascii="Effra Corp" w:hAnsi="Effra Corp"/>
                <w:color w:val="000000"/>
                <w:sz w:val="19"/>
              </w:rPr>
              <w:t>Καθαρά έσοδα από πωλήσεις</w:t>
            </w:r>
          </w:p>
          <w:p w14:paraId="75D282B5" w14:textId="5D8CFCBE" w:rsidR="00371619" w:rsidRPr="00B86E46" w:rsidRDefault="00371619" w:rsidP="00371619">
            <w:pPr>
              <w:rPr>
                <w:rFonts w:ascii="Effra Corp" w:hAnsi="Effra Corp"/>
                <w:color w:val="000000"/>
                <w:sz w:val="19"/>
              </w:rPr>
            </w:pPr>
            <w:r w:rsidRPr="006C4D4B">
              <w:rPr>
                <w:rFonts w:ascii="Effra Corp" w:hAnsi="Effra Corp"/>
                <w:color w:val="000000"/>
                <w:sz w:val="19"/>
              </w:rPr>
              <w:t xml:space="preserve"> (€ εκατ.)</w:t>
            </w:r>
          </w:p>
        </w:tc>
        <w:tc>
          <w:tcPr>
            <w:tcW w:w="1227" w:type="dxa"/>
            <w:tcBorders>
              <w:top w:val="nil"/>
              <w:left w:val="nil"/>
              <w:bottom w:val="nil"/>
              <w:right w:val="nil"/>
            </w:tcBorders>
            <w:shd w:val="clear" w:color="auto" w:fill="auto"/>
            <w:vAlign w:val="bottom"/>
            <w:hideMark/>
          </w:tcPr>
          <w:p w14:paraId="27ED4713" w14:textId="1E6ED68D"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689</w:t>
            </w:r>
            <w:r>
              <w:rPr>
                <w:rFonts w:ascii="Effra Corp" w:hAnsi="Effra Corp"/>
                <w:b/>
                <w:color w:val="000000"/>
                <w:sz w:val="19"/>
                <w:lang w:val="en-US"/>
              </w:rPr>
              <w:t>,</w:t>
            </w:r>
            <w:r w:rsidRPr="004F610F">
              <w:rPr>
                <w:rFonts w:ascii="Effra Corp" w:hAnsi="Effra Corp"/>
                <w:b/>
                <w:color w:val="000000"/>
                <w:sz w:val="19"/>
              </w:rPr>
              <w:t>2</w:t>
            </w:r>
          </w:p>
        </w:tc>
        <w:tc>
          <w:tcPr>
            <w:tcW w:w="1192" w:type="dxa"/>
            <w:tcBorders>
              <w:top w:val="nil"/>
              <w:left w:val="nil"/>
              <w:bottom w:val="nil"/>
              <w:right w:val="nil"/>
            </w:tcBorders>
            <w:shd w:val="clear" w:color="auto" w:fill="auto"/>
            <w:vAlign w:val="bottom"/>
            <w:hideMark/>
          </w:tcPr>
          <w:p w14:paraId="54CC7E57" w14:textId="141479BA"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693</w:t>
            </w:r>
            <w:r>
              <w:rPr>
                <w:rFonts w:ascii="Effra Corp" w:hAnsi="Effra Corp"/>
                <w:color w:val="000000"/>
                <w:sz w:val="19"/>
                <w:lang w:val="en-US"/>
              </w:rPr>
              <w:t>,</w:t>
            </w:r>
            <w:r w:rsidRPr="004F610F">
              <w:rPr>
                <w:rFonts w:ascii="Effra Corp" w:hAnsi="Effra Corp"/>
                <w:color w:val="000000"/>
                <w:sz w:val="19"/>
              </w:rPr>
              <w:t>9</w:t>
            </w:r>
          </w:p>
        </w:tc>
        <w:tc>
          <w:tcPr>
            <w:tcW w:w="1157" w:type="dxa"/>
            <w:tcBorders>
              <w:top w:val="nil"/>
              <w:left w:val="nil"/>
              <w:bottom w:val="nil"/>
              <w:right w:val="nil"/>
            </w:tcBorders>
            <w:shd w:val="clear" w:color="auto" w:fill="auto"/>
            <w:vAlign w:val="bottom"/>
            <w:hideMark/>
          </w:tcPr>
          <w:p w14:paraId="4417B2A9" w14:textId="43A4F368"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7%</w:t>
            </w:r>
          </w:p>
        </w:tc>
        <w:tc>
          <w:tcPr>
            <w:tcW w:w="1108" w:type="dxa"/>
            <w:tcBorders>
              <w:top w:val="nil"/>
              <w:left w:val="nil"/>
              <w:bottom w:val="nil"/>
              <w:right w:val="nil"/>
            </w:tcBorders>
            <w:shd w:val="clear" w:color="auto" w:fill="auto"/>
            <w:vAlign w:val="bottom"/>
          </w:tcPr>
          <w:p w14:paraId="5C2DDC2D" w14:textId="72FF43C8"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1</w:t>
            </w:r>
            <w:r>
              <w:rPr>
                <w:rFonts w:ascii="Effra Corp" w:hAnsi="Effra Corp"/>
                <w:b/>
                <w:color w:val="000000"/>
                <w:sz w:val="19"/>
                <w:lang w:val="en-US"/>
              </w:rPr>
              <w:t>.</w:t>
            </w:r>
            <w:r w:rsidRPr="004F610F">
              <w:rPr>
                <w:rFonts w:ascii="Effra Corp" w:hAnsi="Effra Corp"/>
                <w:b/>
                <w:color w:val="000000"/>
                <w:sz w:val="19"/>
              </w:rPr>
              <w:t>896</w:t>
            </w:r>
            <w:r>
              <w:rPr>
                <w:rFonts w:ascii="Effra Corp" w:hAnsi="Effra Corp"/>
                <w:b/>
                <w:color w:val="000000"/>
                <w:sz w:val="19"/>
                <w:lang w:val="en-US"/>
              </w:rPr>
              <w:t>,</w:t>
            </w:r>
            <w:r w:rsidRPr="004F610F">
              <w:rPr>
                <w:rFonts w:ascii="Effra Corp" w:hAnsi="Effra Corp"/>
                <w:b/>
                <w:color w:val="000000"/>
                <w:sz w:val="19"/>
              </w:rPr>
              <w:t>6</w:t>
            </w:r>
          </w:p>
        </w:tc>
        <w:tc>
          <w:tcPr>
            <w:tcW w:w="896" w:type="dxa"/>
            <w:tcBorders>
              <w:top w:val="nil"/>
              <w:left w:val="nil"/>
              <w:bottom w:val="nil"/>
              <w:right w:val="nil"/>
            </w:tcBorders>
            <w:shd w:val="clear" w:color="auto" w:fill="FFFFFF" w:themeFill="background1"/>
            <w:vAlign w:val="bottom"/>
          </w:tcPr>
          <w:p w14:paraId="6664A1EE" w14:textId="68ED7C85"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896</w:t>
            </w:r>
            <w:r>
              <w:rPr>
                <w:rFonts w:ascii="Effra Corp" w:hAnsi="Effra Corp"/>
                <w:color w:val="000000"/>
                <w:sz w:val="19"/>
                <w:lang w:val="en-US"/>
              </w:rPr>
              <w:t>,</w:t>
            </w:r>
            <w:r w:rsidRPr="004F610F">
              <w:rPr>
                <w:rFonts w:ascii="Effra Corp" w:hAnsi="Effra Corp"/>
                <w:color w:val="000000"/>
                <w:sz w:val="19"/>
              </w:rPr>
              <w:t>0</w:t>
            </w:r>
          </w:p>
        </w:tc>
        <w:tc>
          <w:tcPr>
            <w:tcW w:w="1157" w:type="dxa"/>
            <w:tcBorders>
              <w:top w:val="nil"/>
              <w:left w:val="nil"/>
              <w:bottom w:val="nil"/>
              <w:right w:val="nil"/>
            </w:tcBorders>
            <w:shd w:val="clear" w:color="auto" w:fill="auto"/>
            <w:vAlign w:val="bottom"/>
          </w:tcPr>
          <w:p w14:paraId="3DA523C4" w14:textId="2F6590EC"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w:t>
            </w:r>
          </w:p>
        </w:tc>
      </w:tr>
      <w:tr w:rsidR="00371619" w:rsidRPr="004F610F" w14:paraId="5C7819F6" w14:textId="77777777" w:rsidTr="004C5013">
        <w:trPr>
          <w:trHeight w:hRule="exact" w:val="515"/>
        </w:trPr>
        <w:tc>
          <w:tcPr>
            <w:tcW w:w="3168" w:type="dxa"/>
            <w:tcBorders>
              <w:top w:val="nil"/>
              <w:left w:val="nil"/>
              <w:bottom w:val="nil"/>
              <w:right w:val="nil"/>
            </w:tcBorders>
            <w:shd w:val="clear" w:color="000000" w:fill="FFFFFF"/>
            <w:noWrap/>
            <w:vAlign w:val="bottom"/>
            <w:hideMark/>
          </w:tcPr>
          <w:p w14:paraId="2E51B10A" w14:textId="28909C2B" w:rsidR="00371619" w:rsidRPr="00B86E46" w:rsidRDefault="00371619" w:rsidP="00371619">
            <w:pPr>
              <w:rPr>
                <w:rFonts w:ascii="Effra Corp" w:hAnsi="Effra Corp"/>
                <w:color w:val="000000"/>
                <w:sz w:val="19"/>
              </w:rPr>
            </w:pPr>
            <w:r w:rsidRPr="006C4D4B">
              <w:rPr>
                <w:rFonts w:ascii="Effra Corp" w:hAnsi="Effra Corp"/>
                <w:color w:val="000000"/>
                <w:sz w:val="19"/>
              </w:rPr>
              <w:t>Καθαρά έσοδα από πωλήσεις ανά κιβώτιο (€)</w:t>
            </w:r>
          </w:p>
        </w:tc>
        <w:tc>
          <w:tcPr>
            <w:tcW w:w="1227" w:type="dxa"/>
            <w:tcBorders>
              <w:top w:val="nil"/>
              <w:left w:val="nil"/>
              <w:bottom w:val="nil"/>
              <w:right w:val="nil"/>
            </w:tcBorders>
            <w:shd w:val="clear" w:color="auto" w:fill="auto"/>
            <w:vAlign w:val="bottom"/>
            <w:hideMark/>
          </w:tcPr>
          <w:p w14:paraId="0F018761" w14:textId="605ABE46"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85</w:t>
            </w:r>
          </w:p>
        </w:tc>
        <w:tc>
          <w:tcPr>
            <w:tcW w:w="1192" w:type="dxa"/>
            <w:tcBorders>
              <w:top w:val="nil"/>
              <w:left w:val="nil"/>
              <w:bottom w:val="nil"/>
              <w:right w:val="nil"/>
            </w:tcBorders>
            <w:shd w:val="clear" w:color="auto" w:fill="auto"/>
            <w:vAlign w:val="bottom"/>
            <w:hideMark/>
          </w:tcPr>
          <w:p w14:paraId="48B3574D" w14:textId="2905AF03"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88</w:t>
            </w:r>
          </w:p>
        </w:tc>
        <w:tc>
          <w:tcPr>
            <w:tcW w:w="1157" w:type="dxa"/>
            <w:tcBorders>
              <w:top w:val="nil"/>
              <w:left w:val="nil"/>
              <w:bottom w:val="nil"/>
              <w:right w:val="nil"/>
            </w:tcBorders>
            <w:shd w:val="clear" w:color="auto" w:fill="auto"/>
            <w:vAlign w:val="bottom"/>
            <w:hideMark/>
          </w:tcPr>
          <w:p w14:paraId="2328EE41" w14:textId="5ED6D82E"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6%</w:t>
            </w:r>
          </w:p>
        </w:tc>
        <w:tc>
          <w:tcPr>
            <w:tcW w:w="1108" w:type="dxa"/>
            <w:tcBorders>
              <w:top w:val="nil"/>
              <w:left w:val="nil"/>
              <w:bottom w:val="nil"/>
              <w:right w:val="nil"/>
            </w:tcBorders>
            <w:shd w:val="clear" w:color="auto" w:fill="auto"/>
            <w:vAlign w:val="bottom"/>
          </w:tcPr>
          <w:p w14:paraId="7448FFD0" w14:textId="1617E11F"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95</w:t>
            </w:r>
          </w:p>
        </w:tc>
        <w:tc>
          <w:tcPr>
            <w:tcW w:w="896" w:type="dxa"/>
            <w:tcBorders>
              <w:top w:val="nil"/>
              <w:left w:val="nil"/>
              <w:bottom w:val="nil"/>
              <w:right w:val="nil"/>
            </w:tcBorders>
            <w:shd w:val="clear" w:color="auto" w:fill="FFFFFF" w:themeFill="background1"/>
            <w:vAlign w:val="bottom"/>
          </w:tcPr>
          <w:p w14:paraId="2F8AC45A" w14:textId="1131B73D"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96</w:t>
            </w:r>
          </w:p>
        </w:tc>
        <w:tc>
          <w:tcPr>
            <w:tcW w:w="1157" w:type="dxa"/>
            <w:tcBorders>
              <w:top w:val="nil"/>
              <w:left w:val="nil"/>
              <w:bottom w:val="nil"/>
              <w:right w:val="nil"/>
            </w:tcBorders>
            <w:shd w:val="clear" w:color="auto" w:fill="auto"/>
            <w:vAlign w:val="bottom"/>
          </w:tcPr>
          <w:p w14:paraId="799B78D9" w14:textId="2D374DAE"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5%</w:t>
            </w:r>
          </w:p>
        </w:tc>
      </w:tr>
      <w:tr w:rsidR="00371619" w:rsidRPr="004F610F" w14:paraId="4E62E23A" w14:textId="77777777" w:rsidTr="00FC58D3">
        <w:trPr>
          <w:trHeight w:hRule="exact" w:val="759"/>
        </w:trPr>
        <w:tc>
          <w:tcPr>
            <w:tcW w:w="3168" w:type="dxa"/>
            <w:tcBorders>
              <w:top w:val="nil"/>
              <w:left w:val="nil"/>
              <w:bottom w:val="nil"/>
              <w:right w:val="nil"/>
            </w:tcBorders>
            <w:shd w:val="clear" w:color="000000" w:fill="FFFFFF"/>
            <w:noWrap/>
            <w:vAlign w:val="bottom"/>
          </w:tcPr>
          <w:p w14:paraId="48B56078" w14:textId="2BDEC17D" w:rsidR="00371619" w:rsidRPr="00B86E46" w:rsidRDefault="00371619" w:rsidP="00371619">
            <w:pPr>
              <w:rPr>
                <w:rFonts w:ascii="Effra Corp" w:hAnsi="Effra Corp"/>
                <w:color w:val="000000"/>
                <w:sz w:val="19"/>
              </w:rPr>
            </w:pPr>
            <w:r w:rsidRPr="006C4D4B">
              <w:rPr>
                <w:rFonts w:ascii="Effra Corp" w:hAnsi="Effra Corp"/>
                <w:color w:val="000000"/>
                <w:sz w:val="19"/>
              </w:rPr>
              <w:t>Καθαρά έσοδα από πωλήσεις σε ουδέτερη συναλλαγματική βάση</w:t>
            </w:r>
            <w:r w:rsidR="006C1204">
              <w:rPr>
                <w:rFonts w:ascii="Effra Corp" w:hAnsi="Effra Corp"/>
                <w:color w:val="000000"/>
                <w:sz w:val="19"/>
                <w:vertAlign w:val="superscript"/>
              </w:rPr>
              <w:t>1</w:t>
            </w:r>
            <w:r w:rsidRPr="006C4D4B">
              <w:rPr>
                <w:rFonts w:ascii="Effra Corp" w:hAnsi="Effra Corp"/>
                <w:color w:val="000000"/>
                <w:sz w:val="19"/>
              </w:rPr>
              <w:t xml:space="preserve"> (€</w:t>
            </w:r>
            <w:r>
              <w:rPr>
                <w:rFonts w:ascii="Effra Corp" w:hAnsi="Effra Corp"/>
                <w:color w:val="000000"/>
                <w:sz w:val="19"/>
              </w:rPr>
              <w:t xml:space="preserve"> εκατ.</w:t>
            </w:r>
            <w:r w:rsidRPr="006C4D4B">
              <w:rPr>
                <w:rFonts w:ascii="Effra Corp" w:hAnsi="Effra Corp"/>
                <w:color w:val="000000"/>
                <w:sz w:val="19"/>
              </w:rPr>
              <w:t>)</w:t>
            </w:r>
          </w:p>
        </w:tc>
        <w:tc>
          <w:tcPr>
            <w:tcW w:w="1227" w:type="dxa"/>
            <w:tcBorders>
              <w:top w:val="nil"/>
              <w:left w:val="nil"/>
              <w:bottom w:val="nil"/>
              <w:right w:val="nil"/>
            </w:tcBorders>
            <w:shd w:val="clear" w:color="auto" w:fill="auto"/>
            <w:vAlign w:val="bottom"/>
          </w:tcPr>
          <w:p w14:paraId="7142B2F5" w14:textId="52FDBAD9"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689</w:t>
            </w:r>
            <w:r>
              <w:rPr>
                <w:rFonts w:ascii="Effra Corp" w:hAnsi="Effra Corp"/>
                <w:b/>
                <w:color w:val="000000"/>
                <w:sz w:val="19"/>
                <w:lang w:val="en-US"/>
              </w:rPr>
              <w:t>,</w:t>
            </w:r>
            <w:r w:rsidRPr="004F610F">
              <w:rPr>
                <w:rFonts w:ascii="Effra Corp" w:hAnsi="Effra Corp"/>
                <w:b/>
                <w:color w:val="000000"/>
                <w:sz w:val="19"/>
              </w:rPr>
              <w:t>2</w:t>
            </w:r>
          </w:p>
        </w:tc>
        <w:tc>
          <w:tcPr>
            <w:tcW w:w="1192" w:type="dxa"/>
            <w:tcBorders>
              <w:top w:val="nil"/>
              <w:left w:val="nil"/>
              <w:bottom w:val="nil"/>
              <w:right w:val="nil"/>
            </w:tcBorders>
            <w:shd w:val="clear" w:color="auto" w:fill="auto"/>
            <w:vAlign w:val="bottom"/>
          </w:tcPr>
          <w:p w14:paraId="26D85944" w14:textId="603307ED"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692</w:t>
            </w:r>
            <w:r>
              <w:rPr>
                <w:rFonts w:ascii="Effra Corp" w:hAnsi="Effra Corp"/>
                <w:color w:val="000000"/>
                <w:sz w:val="19"/>
                <w:lang w:val="en-US"/>
              </w:rPr>
              <w:t>,</w:t>
            </w:r>
            <w:r w:rsidRPr="004F610F">
              <w:rPr>
                <w:rFonts w:ascii="Effra Corp" w:hAnsi="Effra Corp"/>
                <w:color w:val="000000"/>
                <w:sz w:val="19"/>
              </w:rPr>
              <w:t>8</w:t>
            </w:r>
          </w:p>
        </w:tc>
        <w:tc>
          <w:tcPr>
            <w:tcW w:w="1157" w:type="dxa"/>
            <w:tcBorders>
              <w:top w:val="nil"/>
              <w:left w:val="nil"/>
              <w:bottom w:val="nil"/>
              <w:right w:val="nil"/>
            </w:tcBorders>
            <w:shd w:val="clear" w:color="auto" w:fill="auto"/>
            <w:vAlign w:val="bottom"/>
          </w:tcPr>
          <w:p w14:paraId="54E54DB5" w14:textId="1F5B4659"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5%</w:t>
            </w:r>
          </w:p>
        </w:tc>
        <w:tc>
          <w:tcPr>
            <w:tcW w:w="1108" w:type="dxa"/>
            <w:tcBorders>
              <w:top w:val="nil"/>
              <w:left w:val="nil"/>
              <w:bottom w:val="nil"/>
              <w:right w:val="nil"/>
            </w:tcBorders>
            <w:shd w:val="clear" w:color="auto" w:fill="auto"/>
            <w:vAlign w:val="bottom"/>
          </w:tcPr>
          <w:p w14:paraId="7BE307F2" w14:textId="1ED04DF4"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1</w:t>
            </w:r>
            <w:r>
              <w:rPr>
                <w:rFonts w:ascii="Effra Corp" w:hAnsi="Effra Corp"/>
                <w:b/>
                <w:color w:val="000000"/>
                <w:sz w:val="19"/>
                <w:lang w:val="en-US"/>
              </w:rPr>
              <w:t>.</w:t>
            </w:r>
            <w:r w:rsidRPr="004F610F">
              <w:rPr>
                <w:rFonts w:ascii="Effra Corp" w:hAnsi="Effra Corp"/>
                <w:b/>
                <w:color w:val="000000"/>
                <w:sz w:val="19"/>
              </w:rPr>
              <w:t>896</w:t>
            </w:r>
            <w:r>
              <w:rPr>
                <w:rFonts w:ascii="Effra Corp" w:hAnsi="Effra Corp"/>
                <w:b/>
                <w:color w:val="000000"/>
                <w:sz w:val="19"/>
                <w:lang w:val="en-US"/>
              </w:rPr>
              <w:t>,</w:t>
            </w:r>
            <w:r w:rsidRPr="004F610F">
              <w:rPr>
                <w:rFonts w:ascii="Effra Corp" w:hAnsi="Effra Corp"/>
                <w:b/>
                <w:color w:val="000000"/>
                <w:sz w:val="19"/>
              </w:rPr>
              <w:t>6</w:t>
            </w:r>
          </w:p>
        </w:tc>
        <w:tc>
          <w:tcPr>
            <w:tcW w:w="896" w:type="dxa"/>
            <w:tcBorders>
              <w:top w:val="nil"/>
              <w:left w:val="nil"/>
              <w:bottom w:val="nil"/>
              <w:right w:val="nil"/>
            </w:tcBorders>
            <w:shd w:val="clear" w:color="auto" w:fill="auto"/>
            <w:vAlign w:val="bottom"/>
          </w:tcPr>
          <w:p w14:paraId="4FB4BE08" w14:textId="40E6E98F"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876</w:t>
            </w:r>
            <w:r>
              <w:rPr>
                <w:rFonts w:ascii="Effra Corp" w:hAnsi="Effra Corp"/>
                <w:color w:val="000000"/>
                <w:sz w:val="19"/>
                <w:lang w:val="en-US"/>
              </w:rPr>
              <w:t>,</w:t>
            </w:r>
            <w:r w:rsidRPr="004F610F">
              <w:rPr>
                <w:rFonts w:ascii="Effra Corp" w:hAnsi="Effra Corp"/>
                <w:color w:val="000000"/>
                <w:sz w:val="19"/>
              </w:rPr>
              <w:t>4</w:t>
            </w:r>
          </w:p>
        </w:tc>
        <w:tc>
          <w:tcPr>
            <w:tcW w:w="1157" w:type="dxa"/>
            <w:tcBorders>
              <w:top w:val="nil"/>
              <w:left w:val="nil"/>
              <w:bottom w:val="nil"/>
              <w:right w:val="nil"/>
            </w:tcBorders>
            <w:shd w:val="clear" w:color="auto" w:fill="auto"/>
            <w:vAlign w:val="bottom"/>
          </w:tcPr>
          <w:p w14:paraId="63EB2121" w14:textId="047D6B3B"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1%</w:t>
            </w:r>
          </w:p>
        </w:tc>
      </w:tr>
      <w:tr w:rsidR="00371619" w:rsidRPr="004F610F" w14:paraId="4C742B38" w14:textId="77777777" w:rsidTr="004C5013">
        <w:trPr>
          <w:trHeight w:hRule="exact" w:val="698"/>
        </w:trPr>
        <w:tc>
          <w:tcPr>
            <w:tcW w:w="3168" w:type="dxa"/>
            <w:tcBorders>
              <w:top w:val="nil"/>
              <w:left w:val="nil"/>
              <w:bottom w:val="nil"/>
              <w:right w:val="nil"/>
            </w:tcBorders>
            <w:shd w:val="clear" w:color="000000" w:fill="FFFFFF"/>
            <w:noWrap/>
            <w:vAlign w:val="bottom"/>
            <w:hideMark/>
          </w:tcPr>
          <w:p w14:paraId="0688D966" w14:textId="3A0C70B3" w:rsidR="00371619" w:rsidRPr="00B86E46" w:rsidRDefault="00371619" w:rsidP="00B86E46">
            <w:pPr>
              <w:rPr>
                <w:rFonts w:ascii="Effra Corp" w:hAnsi="Effra Corp"/>
                <w:color w:val="000000"/>
                <w:sz w:val="19"/>
              </w:rPr>
            </w:pPr>
            <w:r w:rsidRPr="006C4D4B">
              <w:rPr>
                <w:rFonts w:ascii="Effra Corp" w:hAnsi="Effra Corp"/>
                <w:color w:val="000000"/>
                <w:sz w:val="19"/>
              </w:rPr>
              <w:t>Καθαρά έσοδα από πωλήσεις ανά κιβώτιο σε ουδέτερη συναλλαγματική βάση</w:t>
            </w:r>
            <w:r w:rsidR="006C1204">
              <w:rPr>
                <w:rFonts w:ascii="Effra Corp" w:hAnsi="Effra Corp"/>
                <w:color w:val="000000"/>
                <w:sz w:val="19"/>
                <w:vertAlign w:val="superscript"/>
              </w:rPr>
              <w:t>1</w:t>
            </w:r>
            <w:r w:rsidRPr="006C4D4B">
              <w:rPr>
                <w:rFonts w:ascii="Effra Corp" w:hAnsi="Effra Corp"/>
                <w:color w:val="000000"/>
                <w:sz w:val="19"/>
              </w:rPr>
              <w:t xml:space="preserve"> (€)</w:t>
            </w:r>
          </w:p>
        </w:tc>
        <w:tc>
          <w:tcPr>
            <w:tcW w:w="1227" w:type="dxa"/>
            <w:tcBorders>
              <w:top w:val="nil"/>
              <w:left w:val="nil"/>
              <w:bottom w:val="nil"/>
              <w:right w:val="nil"/>
            </w:tcBorders>
            <w:shd w:val="clear" w:color="auto" w:fill="auto"/>
            <w:vAlign w:val="bottom"/>
            <w:hideMark/>
          </w:tcPr>
          <w:p w14:paraId="4B08C82A" w14:textId="77F969D6"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85</w:t>
            </w:r>
          </w:p>
        </w:tc>
        <w:tc>
          <w:tcPr>
            <w:tcW w:w="1192" w:type="dxa"/>
            <w:tcBorders>
              <w:top w:val="nil"/>
              <w:left w:val="nil"/>
              <w:bottom w:val="nil"/>
              <w:right w:val="nil"/>
            </w:tcBorders>
            <w:shd w:val="clear" w:color="auto" w:fill="auto"/>
            <w:vAlign w:val="bottom"/>
            <w:hideMark/>
          </w:tcPr>
          <w:p w14:paraId="2AF3D03F" w14:textId="187B3D77"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87</w:t>
            </w:r>
          </w:p>
        </w:tc>
        <w:tc>
          <w:tcPr>
            <w:tcW w:w="1157" w:type="dxa"/>
            <w:tcBorders>
              <w:top w:val="nil"/>
              <w:left w:val="nil"/>
              <w:bottom w:val="nil"/>
              <w:right w:val="nil"/>
            </w:tcBorders>
            <w:shd w:val="clear" w:color="auto" w:fill="auto"/>
            <w:vAlign w:val="bottom"/>
            <w:hideMark/>
          </w:tcPr>
          <w:p w14:paraId="6688C452" w14:textId="100966F0" w:rsidR="00371619" w:rsidRPr="004F610F" w:rsidRDefault="00371619" w:rsidP="00371619">
            <w:pPr>
              <w:jc w:val="right"/>
              <w:rPr>
                <w:rFonts w:ascii="Effra Corp" w:hAnsi="Effra Corp" w:cs="Calibri"/>
                <w:bCs/>
                <w:color w:val="000000"/>
                <w:sz w:val="19"/>
                <w:szCs w:val="19"/>
                <w:highlight w:val="yellow"/>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4%</w:t>
            </w:r>
          </w:p>
        </w:tc>
        <w:tc>
          <w:tcPr>
            <w:tcW w:w="1108" w:type="dxa"/>
            <w:tcBorders>
              <w:top w:val="nil"/>
              <w:left w:val="nil"/>
              <w:bottom w:val="nil"/>
              <w:right w:val="nil"/>
            </w:tcBorders>
            <w:shd w:val="clear" w:color="auto" w:fill="auto"/>
            <w:vAlign w:val="bottom"/>
          </w:tcPr>
          <w:p w14:paraId="27E069EA" w14:textId="3C2EFA25" w:rsidR="00371619" w:rsidRPr="004F610F" w:rsidRDefault="00371619" w:rsidP="00371619">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95</w:t>
            </w:r>
          </w:p>
        </w:tc>
        <w:tc>
          <w:tcPr>
            <w:tcW w:w="896" w:type="dxa"/>
            <w:tcBorders>
              <w:top w:val="nil"/>
              <w:left w:val="nil"/>
              <w:bottom w:val="nil"/>
              <w:right w:val="nil"/>
            </w:tcBorders>
            <w:shd w:val="clear" w:color="auto" w:fill="auto"/>
            <w:vAlign w:val="bottom"/>
          </w:tcPr>
          <w:p w14:paraId="674BED9A" w14:textId="542A2B2A" w:rsidR="00371619" w:rsidRPr="004F610F" w:rsidRDefault="00371619" w:rsidP="00371619">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92</w:t>
            </w:r>
          </w:p>
        </w:tc>
        <w:tc>
          <w:tcPr>
            <w:tcW w:w="1157" w:type="dxa"/>
            <w:tcBorders>
              <w:top w:val="nil"/>
              <w:left w:val="nil"/>
              <w:bottom w:val="nil"/>
              <w:right w:val="nil"/>
            </w:tcBorders>
            <w:shd w:val="clear" w:color="auto" w:fill="auto"/>
            <w:vAlign w:val="bottom"/>
          </w:tcPr>
          <w:p w14:paraId="66E7249B" w14:textId="15BDBAED" w:rsidR="00371619" w:rsidRPr="004F610F" w:rsidRDefault="00371619" w:rsidP="00371619">
            <w:pPr>
              <w:jc w:val="right"/>
              <w:rPr>
                <w:rFonts w:ascii="Effra Corp" w:hAnsi="Effra Corp" w:cs="Calibri"/>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6%</w:t>
            </w:r>
          </w:p>
        </w:tc>
      </w:tr>
      <w:tr w:rsidR="005030DA" w:rsidRPr="004F610F" w14:paraId="7D882A84" w14:textId="77777777" w:rsidTr="00371619">
        <w:trPr>
          <w:trHeight w:val="300"/>
        </w:trPr>
        <w:tc>
          <w:tcPr>
            <w:tcW w:w="3168" w:type="dxa"/>
            <w:tcBorders>
              <w:top w:val="nil"/>
              <w:left w:val="nil"/>
              <w:bottom w:val="nil"/>
              <w:right w:val="nil"/>
            </w:tcBorders>
            <w:shd w:val="clear" w:color="000000" w:fill="D9D9D9"/>
            <w:vAlign w:val="bottom"/>
            <w:hideMark/>
          </w:tcPr>
          <w:p w14:paraId="459C1317" w14:textId="094888EA" w:rsidR="005030DA" w:rsidRPr="004F610F" w:rsidRDefault="005030DA" w:rsidP="005030DA">
            <w:pPr>
              <w:rPr>
                <w:rFonts w:ascii="Effra Corp" w:hAnsi="Effra Corp" w:cs="Calibri"/>
                <w:b/>
                <w:bCs/>
                <w:color w:val="C00000"/>
                <w:sz w:val="19"/>
                <w:szCs w:val="19"/>
              </w:rPr>
            </w:pPr>
            <w:r w:rsidRPr="004F610F">
              <w:rPr>
                <w:rFonts w:ascii="Effra Corp" w:hAnsi="Effra Corp"/>
                <w:b/>
                <w:color w:val="C00000"/>
                <w:sz w:val="19"/>
              </w:rPr>
              <w:t> </w:t>
            </w:r>
            <w:r w:rsidR="00ED03E8" w:rsidRPr="0075603A">
              <w:rPr>
                <w:rFonts w:ascii="Effra Corp" w:hAnsi="Effra Corp"/>
                <w:b/>
                <w:color w:val="C00000"/>
                <w:sz w:val="20"/>
                <w:szCs w:val="20"/>
              </w:rPr>
              <w:t>Αναπτυσσόμενες αγορές</w:t>
            </w:r>
          </w:p>
        </w:tc>
        <w:tc>
          <w:tcPr>
            <w:tcW w:w="1227" w:type="dxa"/>
            <w:tcBorders>
              <w:top w:val="nil"/>
              <w:left w:val="nil"/>
              <w:bottom w:val="nil"/>
              <w:right w:val="nil"/>
            </w:tcBorders>
            <w:shd w:val="clear" w:color="auto" w:fill="D9D9D9" w:themeFill="background1" w:themeFillShade="D9"/>
            <w:vAlign w:val="bottom"/>
            <w:hideMark/>
          </w:tcPr>
          <w:p w14:paraId="0F954063" w14:textId="77777777" w:rsidR="005030DA" w:rsidRPr="004F610F" w:rsidRDefault="005030DA" w:rsidP="005030DA">
            <w:pPr>
              <w:jc w:val="right"/>
              <w:rPr>
                <w:rFonts w:ascii="Effra Corp" w:hAnsi="Effra Corp" w:cs="Calibri"/>
                <w:b/>
                <w:bCs/>
                <w:color w:val="C00000"/>
                <w:sz w:val="19"/>
                <w:szCs w:val="19"/>
              </w:rPr>
            </w:pPr>
            <w:r w:rsidRPr="004F610F">
              <w:rPr>
                <w:rFonts w:ascii="Effra Corp" w:hAnsi="Effra Corp"/>
                <w:b/>
                <w:color w:val="C00000"/>
                <w:sz w:val="19"/>
              </w:rPr>
              <w:t> </w:t>
            </w:r>
          </w:p>
        </w:tc>
        <w:tc>
          <w:tcPr>
            <w:tcW w:w="1192" w:type="dxa"/>
            <w:tcBorders>
              <w:top w:val="nil"/>
              <w:left w:val="nil"/>
              <w:bottom w:val="nil"/>
              <w:right w:val="nil"/>
            </w:tcBorders>
            <w:shd w:val="clear" w:color="auto" w:fill="D9D9D9" w:themeFill="background1" w:themeFillShade="D9"/>
            <w:vAlign w:val="bottom"/>
            <w:hideMark/>
          </w:tcPr>
          <w:p w14:paraId="6BD3C012" w14:textId="77777777" w:rsidR="005030DA" w:rsidRPr="004F610F" w:rsidRDefault="005030DA" w:rsidP="005030DA">
            <w:pPr>
              <w:jc w:val="right"/>
              <w:rPr>
                <w:rFonts w:ascii="Effra Corp" w:hAnsi="Effra Corp" w:cs="Calibri"/>
                <w:bCs/>
                <w:color w:val="C00000"/>
                <w:sz w:val="19"/>
                <w:szCs w:val="19"/>
              </w:rPr>
            </w:pPr>
            <w:r w:rsidRPr="004F610F">
              <w:rPr>
                <w:rFonts w:ascii="Effra Corp" w:hAnsi="Effra Corp"/>
                <w:color w:val="C00000"/>
                <w:sz w:val="19"/>
              </w:rPr>
              <w:t> </w:t>
            </w:r>
          </w:p>
        </w:tc>
        <w:tc>
          <w:tcPr>
            <w:tcW w:w="1157" w:type="dxa"/>
            <w:tcBorders>
              <w:top w:val="nil"/>
              <w:left w:val="nil"/>
              <w:bottom w:val="nil"/>
              <w:right w:val="nil"/>
            </w:tcBorders>
            <w:shd w:val="clear" w:color="auto" w:fill="D9D9D9" w:themeFill="background1" w:themeFillShade="D9"/>
            <w:vAlign w:val="bottom"/>
            <w:hideMark/>
          </w:tcPr>
          <w:p w14:paraId="357C75E4" w14:textId="77777777" w:rsidR="005030DA" w:rsidRPr="004F610F" w:rsidRDefault="005030DA" w:rsidP="005030DA">
            <w:pPr>
              <w:jc w:val="right"/>
              <w:rPr>
                <w:rFonts w:ascii="Effra Corp" w:hAnsi="Effra Corp" w:cs="Calibri"/>
                <w:b/>
                <w:bCs/>
                <w:color w:val="C00000"/>
                <w:sz w:val="19"/>
                <w:szCs w:val="19"/>
              </w:rPr>
            </w:pPr>
            <w:r w:rsidRPr="004F610F">
              <w:rPr>
                <w:rFonts w:ascii="Effra Corp" w:hAnsi="Effra Corp"/>
                <w:b/>
                <w:color w:val="C00000"/>
                <w:sz w:val="19"/>
              </w:rPr>
              <w:t> </w:t>
            </w:r>
          </w:p>
        </w:tc>
        <w:tc>
          <w:tcPr>
            <w:tcW w:w="1108" w:type="dxa"/>
            <w:tcBorders>
              <w:top w:val="nil"/>
              <w:left w:val="nil"/>
              <w:bottom w:val="nil"/>
              <w:right w:val="nil"/>
            </w:tcBorders>
            <w:shd w:val="clear" w:color="auto" w:fill="D9D9D9" w:themeFill="background1" w:themeFillShade="D9"/>
            <w:vAlign w:val="bottom"/>
          </w:tcPr>
          <w:p w14:paraId="02C36F58" w14:textId="77777777" w:rsidR="005030DA" w:rsidRPr="004F610F" w:rsidRDefault="005030DA" w:rsidP="005030DA">
            <w:pPr>
              <w:jc w:val="right"/>
              <w:rPr>
                <w:rFonts w:ascii="Effra Corp" w:hAnsi="Effra Corp" w:cs="Calibri"/>
                <w:b/>
                <w:bCs/>
                <w:color w:val="000000"/>
                <w:sz w:val="19"/>
                <w:szCs w:val="19"/>
              </w:rPr>
            </w:pPr>
            <w:r w:rsidRPr="004F610F">
              <w:rPr>
                <w:rFonts w:ascii="Effra Corp" w:hAnsi="Effra Corp"/>
                <w:b/>
                <w:color w:val="000000"/>
                <w:sz w:val="19"/>
              </w:rPr>
              <w:t> </w:t>
            </w:r>
          </w:p>
        </w:tc>
        <w:tc>
          <w:tcPr>
            <w:tcW w:w="896" w:type="dxa"/>
            <w:tcBorders>
              <w:top w:val="nil"/>
              <w:left w:val="nil"/>
              <w:bottom w:val="nil"/>
              <w:right w:val="nil"/>
            </w:tcBorders>
            <w:shd w:val="clear" w:color="auto" w:fill="D9D9D9" w:themeFill="background1" w:themeFillShade="D9"/>
            <w:vAlign w:val="bottom"/>
          </w:tcPr>
          <w:p w14:paraId="1E932956" w14:textId="05C7A412" w:rsidR="005030DA" w:rsidRPr="004F610F" w:rsidRDefault="005030DA" w:rsidP="005030DA">
            <w:pPr>
              <w:jc w:val="right"/>
              <w:rPr>
                <w:rFonts w:ascii="Effra Corp" w:hAnsi="Effra Corp" w:cs="Calibri"/>
                <w:bCs/>
                <w:color w:val="000000"/>
                <w:sz w:val="19"/>
                <w:szCs w:val="19"/>
              </w:rPr>
            </w:pPr>
            <w:r w:rsidRPr="004F610F">
              <w:rPr>
                <w:rFonts w:ascii="Effra Corp" w:hAnsi="Effra Corp"/>
                <w:color w:val="000000"/>
                <w:sz w:val="19"/>
              </w:rPr>
              <w:t> </w:t>
            </w:r>
          </w:p>
        </w:tc>
        <w:tc>
          <w:tcPr>
            <w:tcW w:w="1157" w:type="dxa"/>
            <w:tcBorders>
              <w:top w:val="nil"/>
              <w:left w:val="nil"/>
              <w:bottom w:val="nil"/>
              <w:right w:val="nil"/>
            </w:tcBorders>
            <w:shd w:val="clear" w:color="auto" w:fill="D9D9D9" w:themeFill="background1" w:themeFillShade="D9"/>
            <w:vAlign w:val="bottom"/>
          </w:tcPr>
          <w:p w14:paraId="0EA57BB9" w14:textId="77777777" w:rsidR="005030DA" w:rsidRPr="004F610F" w:rsidRDefault="005030DA" w:rsidP="005030DA">
            <w:pPr>
              <w:jc w:val="right"/>
              <w:rPr>
                <w:rFonts w:ascii="Effra Corp" w:hAnsi="Effra Corp" w:cs="Calibri"/>
                <w:b/>
                <w:bCs/>
                <w:color w:val="C00000"/>
                <w:sz w:val="19"/>
                <w:szCs w:val="19"/>
              </w:rPr>
            </w:pPr>
            <w:r w:rsidRPr="004F610F">
              <w:rPr>
                <w:rFonts w:ascii="Effra Corp" w:hAnsi="Effra Corp"/>
                <w:b/>
                <w:color w:val="C00000"/>
                <w:sz w:val="19"/>
              </w:rPr>
              <w:t> </w:t>
            </w:r>
          </w:p>
        </w:tc>
      </w:tr>
      <w:tr w:rsidR="00B86E46" w:rsidRPr="004F610F" w14:paraId="2916D45C" w14:textId="77777777" w:rsidTr="00371619">
        <w:trPr>
          <w:trHeight w:hRule="exact" w:val="302"/>
        </w:trPr>
        <w:tc>
          <w:tcPr>
            <w:tcW w:w="3168" w:type="dxa"/>
            <w:tcBorders>
              <w:top w:val="nil"/>
              <w:left w:val="nil"/>
              <w:bottom w:val="nil"/>
              <w:right w:val="nil"/>
            </w:tcBorders>
            <w:shd w:val="clear" w:color="000000" w:fill="FFFFFF"/>
            <w:noWrap/>
            <w:vAlign w:val="bottom"/>
            <w:hideMark/>
          </w:tcPr>
          <w:p w14:paraId="6BD400A3" w14:textId="06C5228B" w:rsidR="00B86E46" w:rsidRPr="004F610F" w:rsidRDefault="00B86E46" w:rsidP="00B86E46">
            <w:pPr>
              <w:rPr>
                <w:rFonts w:ascii="Effra Corp" w:hAnsi="Effra Corp" w:cs="Calibri"/>
                <w:color w:val="000000"/>
                <w:sz w:val="19"/>
                <w:szCs w:val="19"/>
              </w:rPr>
            </w:pPr>
            <w:r>
              <w:rPr>
                <w:rFonts w:ascii="Effra Corp" w:hAnsi="Effra Corp"/>
                <w:color w:val="000000"/>
                <w:sz w:val="19"/>
              </w:rPr>
              <w:t>Όγκος πωλήσεων (εκατ. κιβώτια)</w:t>
            </w:r>
          </w:p>
        </w:tc>
        <w:tc>
          <w:tcPr>
            <w:tcW w:w="1227" w:type="dxa"/>
            <w:tcBorders>
              <w:top w:val="nil"/>
              <w:left w:val="nil"/>
              <w:bottom w:val="nil"/>
              <w:right w:val="nil"/>
            </w:tcBorders>
            <w:shd w:val="clear" w:color="auto" w:fill="auto"/>
            <w:vAlign w:val="bottom"/>
            <w:hideMark/>
          </w:tcPr>
          <w:p w14:paraId="3F2962A1" w14:textId="53E81C45"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123</w:t>
            </w:r>
            <w:r>
              <w:rPr>
                <w:rFonts w:ascii="Effra Corp" w:hAnsi="Effra Corp"/>
                <w:b/>
                <w:color w:val="000000"/>
                <w:sz w:val="19"/>
                <w:lang w:val="en-US"/>
              </w:rPr>
              <w:t>,</w:t>
            </w:r>
            <w:r w:rsidRPr="004F610F">
              <w:rPr>
                <w:rFonts w:ascii="Effra Corp" w:hAnsi="Effra Corp"/>
                <w:b/>
                <w:color w:val="000000"/>
                <w:sz w:val="19"/>
              </w:rPr>
              <w:t>9</w:t>
            </w:r>
          </w:p>
        </w:tc>
        <w:tc>
          <w:tcPr>
            <w:tcW w:w="1192" w:type="dxa"/>
            <w:tcBorders>
              <w:top w:val="nil"/>
              <w:left w:val="nil"/>
              <w:bottom w:val="nil"/>
              <w:right w:val="nil"/>
            </w:tcBorders>
            <w:shd w:val="clear" w:color="auto" w:fill="auto"/>
            <w:vAlign w:val="bottom"/>
            <w:hideMark/>
          </w:tcPr>
          <w:p w14:paraId="31B9863E" w14:textId="348346B4"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111</w:t>
            </w:r>
            <w:r>
              <w:rPr>
                <w:rFonts w:ascii="Effra Corp" w:hAnsi="Effra Corp"/>
                <w:color w:val="000000"/>
                <w:sz w:val="19"/>
                <w:lang w:val="en-US"/>
              </w:rPr>
              <w:t>,</w:t>
            </w:r>
            <w:r w:rsidRPr="004F610F">
              <w:rPr>
                <w:rFonts w:ascii="Effra Corp" w:hAnsi="Effra Corp"/>
                <w:color w:val="000000"/>
                <w:sz w:val="19"/>
              </w:rPr>
              <w:t>3</w:t>
            </w:r>
          </w:p>
        </w:tc>
        <w:tc>
          <w:tcPr>
            <w:tcW w:w="1157" w:type="dxa"/>
            <w:tcBorders>
              <w:top w:val="nil"/>
              <w:left w:val="nil"/>
              <w:bottom w:val="nil"/>
              <w:right w:val="nil"/>
            </w:tcBorders>
            <w:shd w:val="clear" w:color="auto" w:fill="auto"/>
            <w:vAlign w:val="bottom"/>
            <w:hideMark/>
          </w:tcPr>
          <w:p w14:paraId="355FC480" w14:textId="589C4DF6"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11</w:t>
            </w:r>
            <w:r>
              <w:rPr>
                <w:rFonts w:ascii="Effra Corp" w:hAnsi="Effra Corp"/>
                <w:color w:val="000000"/>
                <w:sz w:val="19"/>
                <w:lang w:val="en-US"/>
              </w:rPr>
              <w:t>,</w:t>
            </w:r>
            <w:r w:rsidRPr="004F610F">
              <w:rPr>
                <w:rFonts w:ascii="Effra Corp" w:hAnsi="Effra Corp"/>
                <w:color w:val="000000"/>
                <w:sz w:val="19"/>
              </w:rPr>
              <w:t>3%</w:t>
            </w:r>
          </w:p>
        </w:tc>
        <w:tc>
          <w:tcPr>
            <w:tcW w:w="1108" w:type="dxa"/>
            <w:tcBorders>
              <w:top w:val="nil"/>
              <w:left w:val="nil"/>
              <w:bottom w:val="nil"/>
              <w:right w:val="nil"/>
            </w:tcBorders>
            <w:shd w:val="clear" w:color="auto" w:fill="auto"/>
            <w:vAlign w:val="bottom"/>
          </w:tcPr>
          <w:p w14:paraId="36024362" w14:textId="208EFE76"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329</w:t>
            </w:r>
            <w:r>
              <w:rPr>
                <w:rFonts w:ascii="Effra Corp" w:hAnsi="Effra Corp"/>
                <w:b/>
                <w:color w:val="000000"/>
                <w:sz w:val="19"/>
                <w:lang w:val="en-US"/>
              </w:rPr>
              <w:t>,</w:t>
            </w:r>
            <w:r w:rsidRPr="004F610F">
              <w:rPr>
                <w:rFonts w:ascii="Effra Corp" w:hAnsi="Effra Corp"/>
                <w:b/>
                <w:color w:val="000000"/>
                <w:sz w:val="19"/>
              </w:rPr>
              <w:t>3</w:t>
            </w:r>
          </w:p>
        </w:tc>
        <w:tc>
          <w:tcPr>
            <w:tcW w:w="896" w:type="dxa"/>
            <w:tcBorders>
              <w:top w:val="nil"/>
              <w:left w:val="nil"/>
              <w:bottom w:val="nil"/>
              <w:right w:val="nil"/>
            </w:tcBorders>
            <w:shd w:val="clear" w:color="auto" w:fill="FFFFFF" w:themeFill="background1"/>
            <w:vAlign w:val="bottom"/>
          </w:tcPr>
          <w:p w14:paraId="0FDFDB20" w14:textId="16E1A7CA"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299</w:t>
            </w:r>
            <w:r>
              <w:rPr>
                <w:rFonts w:ascii="Effra Corp" w:hAnsi="Effra Corp"/>
                <w:color w:val="000000"/>
                <w:sz w:val="19"/>
                <w:lang w:val="en-US"/>
              </w:rPr>
              <w:t>,</w:t>
            </w:r>
            <w:r w:rsidRPr="004F610F">
              <w:rPr>
                <w:rFonts w:ascii="Effra Corp" w:hAnsi="Effra Corp"/>
                <w:color w:val="000000"/>
                <w:sz w:val="19"/>
              </w:rPr>
              <w:t>9</w:t>
            </w:r>
          </w:p>
        </w:tc>
        <w:tc>
          <w:tcPr>
            <w:tcW w:w="1157" w:type="dxa"/>
            <w:tcBorders>
              <w:top w:val="nil"/>
              <w:left w:val="nil"/>
              <w:bottom w:val="nil"/>
              <w:right w:val="nil"/>
            </w:tcBorders>
            <w:shd w:val="clear" w:color="auto" w:fill="auto"/>
            <w:vAlign w:val="bottom"/>
          </w:tcPr>
          <w:p w14:paraId="19E609E8" w14:textId="0F954D02" w:rsidR="00B86E46" w:rsidRPr="004F610F" w:rsidRDefault="00B86E46" w:rsidP="00B86E46">
            <w:pPr>
              <w:jc w:val="right"/>
              <w:rPr>
                <w:rFonts w:ascii="Effra Corp" w:hAnsi="Effra Corp" w:cs="Calibri"/>
                <w:color w:val="000000"/>
                <w:sz w:val="19"/>
                <w:szCs w:val="19"/>
              </w:rPr>
            </w:pPr>
            <w:r w:rsidRPr="004F610F">
              <w:rPr>
                <w:rFonts w:ascii="Effra Corp" w:hAnsi="Effra Corp"/>
                <w:color w:val="000000"/>
                <w:sz w:val="19"/>
              </w:rPr>
              <w:t>9</w:t>
            </w:r>
            <w:r>
              <w:rPr>
                <w:rFonts w:ascii="Effra Corp" w:hAnsi="Effra Corp"/>
                <w:color w:val="000000"/>
                <w:sz w:val="19"/>
                <w:lang w:val="en-US"/>
              </w:rPr>
              <w:t>,</w:t>
            </w:r>
            <w:r w:rsidRPr="004F610F">
              <w:rPr>
                <w:rFonts w:ascii="Effra Corp" w:hAnsi="Effra Corp"/>
                <w:color w:val="000000"/>
                <w:sz w:val="19"/>
              </w:rPr>
              <w:t>8%</w:t>
            </w:r>
          </w:p>
        </w:tc>
      </w:tr>
      <w:tr w:rsidR="00B86E46" w:rsidRPr="004F610F" w14:paraId="0C5BECC0" w14:textId="77777777" w:rsidTr="00B86E46">
        <w:trPr>
          <w:trHeight w:hRule="exact" w:val="546"/>
        </w:trPr>
        <w:tc>
          <w:tcPr>
            <w:tcW w:w="3168" w:type="dxa"/>
            <w:tcBorders>
              <w:top w:val="nil"/>
              <w:left w:val="nil"/>
              <w:bottom w:val="nil"/>
              <w:right w:val="nil"/>
            </w:tcBorders>
            <w:shd w:val="clear" w:color="000000" w:fill="FFFFFF"/>
            <w:noWrap/>
            <w:vAlign w:val="bottom"/>
            <w:hideMark/>
          </w:tcPr>
          <w:p w14:paraId="2A51735D" w14:textId="77777777" w:rsidR="00B86E46" w:rsidRPr="006C4D4B" w:rsidRDefault="00B86E46" w:rsidP="00B86E46">
            <w:pPr>
              <w:rPr>
                <w:rFonts w:ascii="Effra Corp" w:hAnsi="Effra Corp"/>
                <w:color w:val="000000"/>
                <w:sz w:val="19"/>
              </w:rPr>
            </w:pPr>
            <w:r w:rsidRPr="006C4D4B">
              <w:rPr>
                <w:rFonts w:ascii="Effra Corp" w:hAnsi="Effra Corp"/>
                <w:color w:val="000000"/>
                <w:sz w:val="19"/>
              </w:rPr>
              <w:t>Καθαρά έσοδα από πωλήσεις</w:t>
            </w:r>
          </w:p>
          <w:p w14:paraId="6BDDA769" w14:textId="11C3726E" w:rsidR="00B86E46" w:rsidRPr="004F610F" w:rsidRDefault="00B86E46" w:rsidP="00B86E46">
            <w:pPr>
              <w:rPr>
                <w:rFonts w:ascii="Effra Corp" w:hAnsi="Effra Corp" w:cs="Calibri"/>
                <w:color w:val="000000"/>
                <w:sz w:val="19"/>
                <w:szCs w:val="19"/>
              </w:rPr>
            </w:pPr>
            <w:r w:rsidRPr="006C4D4B">
              <w:rPr>
                <w:rFonts w:ascii="Effra Corp" w:hAnsi="Effra Corp"/>
                <w:color w:val="000000"/>
                <w:sz w:val="19"/>
              </w:rPr>
              <w:t xml:space="preserve"> (€ εκατ.)</w:t>
            </w:r>
          </w:p>
        </w:tc>
        <w:tc>
          <w:tcPr>
            <w:tcW w:w="1227" w:type="dxa"/>
            <w:tcBorders>
              <w:top w:val="nil"/>
              <w:left w:val="nil"/>
              <w:bottom w:val="nil"/>
              <w:right w:val="nil"/>
            </w:tcBorders>
            <w:shd w:val="clear" w:color="auto" w:fill="auto"/>
            <w:vAlign w:val="bottom"/>
            <w:hideMark/>
          </w:tcPr>
          <w:p w14:paraId="316C46C1" w14:textId="0513688D"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387</w:t>
            </w:r>
            <w:r>
              <w:rPr>
                <w:rFonts w:ascii="Effra Corp" w:hAnsi="Effra Corp"/>
                <w:b/>
                <w:color w:val="000000"/>
                <w:sz w:val="19"/>
                <w:lang w:val="en-US"/>
              </w:rPr>
              <w:t>,</w:t>
            </w:r>
            <w:r w:rsidRPr="004F610F">
              <w:rPr>
                <w:rFonts w:ascii="Effra Corp" w:hAnsi="Effra Corp"/>
                <w:b/>
                <w:color w:val="000000"/>
                <w:sz w:val="19"/>
              </w:rPr>
              <w:t>8</w:t>
            </w:r>
          </w:p>
        </w:tc>
        <w:tc>
          <w:tcPr>
            <w:tcW w:w="1192" w:type="dxa"/>
            <w:tcBorders>
              <w:top w:val="nil"/>
              <w:left w:val="nil"/>
              <w:bottom w:val="nil"/>
              <w:right w:val="nil"/>
            </w:tcBorders>
            <w:shd w:val="clear" w:color="auto" w:fill="auto"/>
            <w:vAlign w:val="bottom"/>
            <w:hideMark/>
          </w:tcPr>
          <w:p w14:paraId="21E32B43" w14:textId="40D60F29"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345</w:t>
            </w:r>
            <w:r>
              <w:rPr>
                <w:rFonts w:ascii="Effra Corp" w:hAnsi="Effra Corp"/>
                <w:color w:val="000000"/>
                <w:sz w:val="19"/>
                <w:lang w:val="en-US"/>
              </w:rPr>
              <w:t>,</w:t>
            </w:r>
            <w:r w:rsidRPr="004F610F">
              <w:rPr>
                <w:rFonts w:ascii="Effra Corp" w:hAnsi="Effra Corp"/>
                <w:color w:val="000000"/>
                <w:sz w:val="19"/>
              </w:rPr>
              <w:t>1</w:t>
            </w:r>
          </w:p>
        </w:tc>
        <w:tc>
          <w:tcPr>
            <w:tcW w:w="1157" w:type="dxa"/>
            <w:tcBorders>
              <w:top w:val="nil"/>
              <w:left w:val="nil"/>
              <w:bottom w:val="nil"/>
              <w:right w:val="nil"/>
            </w:tcBorders>
            <w:shd w:val="clear" w:color="auto" w:fill="auto"/>
            <w:vAlign w:val="bottom"/>
            <w:hideMark/>
          </w:tcPr>
          <w:p w14:paraId="22FF7851" w14:textId="48C5A894"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12</w:t>
            </w:r>
            <w:r>
              <w:rPr>
                <w:rFonts w:ascii="Effra Corp" w:hAnsi="Effra Corp"/>
                <w:color w:val="000000"/>
                <w:sz w:val="19"/>
                <w:lang w:val="en-US"/>
              </w:rPr>
              <w:t>,</w:t>
            </w:r>
            <w:r w:rsidRPr="004F610F">
              <w:rPr>
                <w:rFonts w:ascii="Effra Corp" w:hAnsi="Effra Corp"/>
                <w:color w:val="000000"/>
                <w:sz w:val="19"/>
              </w:rPr>
              <w:t>4%</w:t>
            </w:r>
          </w:p>
        </w:tc>
        <w:tc>
          <w:tcPr>
            <w:tcW w:w="1108" w:type="dxa"/>
            <w:tcBorders>
              <w:top w:val="nil"/>
              <w:left w:val="nil"/>
              <w:bottom w:val="nil"/>
              <w:right w:val="nil"/>
            </w:tcBorders>
            <w:shd w:val="clear" w:color="auto" w:fill="auto"/>
            <w:vAlign w:val="bottom"/>
          </w:tcPr>
          <w:p w14:paraId="3DB78023" w14:textId="5025E762"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1</w:t>
            </w:r>
            <w:r>
              <w:rPr>
                <w:rFonts w:ascii="Effra Corp" w:hAnsi="Effra Corp"/>
                <w:b/>
                <w:color w:val="000000"/>
                <w:sz w:val="19"/>
                <w:lang w:val="en-US"/>
              </w:rPr>
              <w:t>.</w:t>
            </w:r>
            <w:r w:rsidRPr="004F610F">
              <w:rPr>
                <w:rFonts w:ascii="Effra Corp" w:hAnsi="Effra Corp"/>
                <w:b/>
                <w:color w:val="000000"/>
                <w:sz w:val="19"/>
              </w:rPr>
              <w:t>003</w:t>
            </w:r>
            <w:r>
              <w:rPr>
                <w:rFonts w:ascii="Effra Corp" w:hAnsi="Effra Corp"/>
                <w:b/>
                <w:color w:val="000000"/>
                <w:sz w:val="19"/>
                <w:lang w:val="en-US"/>
              </w:rPr>
              <w:t>,</w:t>
            </w:r>
            <w:r w:rsidRPr="004F610F">
              <w:rPr>
                <w:rFonts w:ascii="Effra Corp" w:hAnsi="Effra Corp"/>
                <w:b/>
                <w:color w:val="000000"/>
                <w:sz w:val="19"/>
              </w:rPr>
              <w:t>8</w:t>
            </w:r>
          </w:p>
        </w:tc>
        <w:tc>
          <w:tcPr>
            <w:tcW w:w="896" w:type="dxa"/>
            <w:tcBorders>
              <w:top w:val="nil"/>
              <w:left w:val="nil"/>
              <w:bottom w:val="nil"/>
              <w:right w:val="nil"/>
            </w:tcBorders>
            <w:shd w:val="clear" w:color="auto" w:fill="FFFFFF" w:themeFill="background1"/>
            <w:vAlign w:val="bottom"/>
          </w:tcPr>
          <w:p w14:paraId="43BB87D8" w14:textId="02A98541"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902</w:t>
            </w:r>
            <w:r>
              <w:rPr>
                <w:rFonts w:ascii="Effra Corp" w:hAnsi="Effra Corp"/>
                <w:color w:val="000000"/>
                <w:sz w:val="19"/>
                <w:lang w:val="en-US"/>
              </w:rPr>
              <w:t>,</w:t>
            </w:r>
            <w:r w:rsidRPr="004F610F">
              <w:rPr>
                <w:rFonts w:ascii="Effra Corp" w:hAnsi="Effra Corp"/>
                <w:color w:val="000000"/>
                <w:sz w:val="19"/>
              </w:rPr>
              <w:t>5</w:t>
            </w:r>
          </w:p>
        </w:tc>
        <w:tc>
          <w:tcPr>
            <w:tcW w:w="1157" w:type="dxa"/>
            <w:tcBorders>
              <w:top w:val="nil"/>
              <w:left w:val="nil"/>
              <w:bottom w:val="nil"/>
              <w:right w:val="nil"/>
            </w:tcBorders>
            <w:shd w:val="clear" w:color="auto" w:fill="auto"/>
            <w:vAlign w:val="bottom"/>
          </w:tcPr>
          <w:p w14:paraId="0C574E1A" w14:textId="44C65E3D" w:rsidR="00B86E46" w:rsidRPr="004F610F" w:rsidRDefault="00B86E46" w:rsidP="00B86E46">
            <w:pPr>
              <w:jc w:val="right"/>
              <w:rPr>
                <w:rFonts w:ascii="Effra Corp" w:hAnsi="Effra Corp" w:cs="Calibri"/>
                <w:color w:val="000000"/>
                <w:sz w:val="19"/>
                <w:szCs w:val="19"/>
              </w:rPr>
            </w:pPr>
            <w:r w:rsidRPr="004F610F">
              <w:rPr>
                <w:rFonts w:ascii="Effra Corp" w:hAnsi="Effra Corp"/>
                <w:color w:val="000000"/>
                <w:sz w:val="19"/>
              </w:rPr>
              <w:t>11</w:t>
            </w:r>
            <w:r>
              <w:rPr>
                <w:rFonts w:ascii="Effra Corp" w:hAnsi="Effra Corp"/>
                <w:color w:val="000000"/>
                <w:sz w:val="19"/>
                <w:lang w:val="en-US"/>
              </w:rPr>
              <w:t>,</w:t>
            </w:r>
            <w:r w:rsidRPr="004F610F">
              <w:rPr>
                <w:rFonts w:ascii="Effra Corp" w:hAnsi="Effra Corp"/>
                <w:color w:val="000000"/>
                <w:sz w:val="19"/>
              </w:rPr>
              <w:t>2%</w:t>
            </w:r>
          </w:p>
        </w:tc>
      </w:tr>
      <w:tr w:rsidR="00B86E46" w:rsidRPr="004F610F" w14:paraId="26F91EB6" w14:textId="77777777" w:rsidTr="00B86E46">
        <w:trPr>
          <w:trHeight w:hRule="exact" w:val="568"/>
        </w:trPr>
        <w:tc>
          <w:tcPr>
            <w:tcW w:w="3168" w:type="dxa"/>
            <w:tcBorders>
              <w:top w:val="nil"/>
              <w:left w:val="nil"/>
              <w:bottom w:val="nil"/>
              <w:right w:val="nil"/>
            </w:tcBorders>
            <w:shd w:val="clear" w:color="000000" w:fill="FFFFFF"/>
            <w:noWrap/>
            <w:vAlign w:val="bottom"/>
            <w:hideMark/>
          </w:tcPr>
          <w:p w14:paraId="3D964928" w14:textId="18AE8890" w:rsidR="00B86E46" w:rsidRPr="004F610F" w:rsidRDefault="00B86E46" w:rsidP="00B86E46">
            <w:pPr>
              <w:rPr>
                <w:rFonts w:ascii="Effra Corp" w:hAnsi="Effra Corp" w:cs="Calibri"/>
                <w:color w:val="000000"/>
                <w:sz w:val="19"/>
                <w:szCs w:val="19"/>
              </w:rPr>
            </w:pPr>
            <w:r w:rsidRPr="006C4D4B">
              <w:rPr>
                <w:rFonts w:ascii="Effra Corp" w:hAnsi="Effra Corp"/>
                <w:color w:val="000000"/>
                <w:sz w:val="19"/>
              </w:rPr>
              <w:t>Καθαρά έσοδα από πωλήσεις ανά κιβώτιο (€)</w:t>
            </w:r>
          </w:p>
        </w:tc>
        <w:tc>
          <w:tcPr>
            <w:tcW w:w="1227" w:type="dxa"/>
            <w:tcBorders>
              <w:top w:val="nil"/>
              <w:left w:val="nil"/>
              <w:bottom w:val="nil"/>
              <w:right w:val="nil"/>
            </w:tcBorders>
            <w:shd w:val="clear" w:color="auto" w:fill="auto"/>
            <w:vAlign w:val="bottom"/>
            <w:hideMark/>
          </w:tcPr>
          <w:p w14:paraId="49816157" w14:textId="669D51CA"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13</w:t>
            </w:r>
          </w:p>
        </w:tc>
        <w:tc>
          <w:tcPr>
            <w:tcW w:w="1192" w:type="dxa"/>
            <w:tcBorders>
              <w:top w:val="nil"/>
              <w:left w:val="nil"/>
              <w:bottom w:val="nil"/>
              <w:right w:val="nil"/>
            </w:tcBorders>
            <w:shd w:val="clear" w:color="auto" w:fill="auto"/>
            <w:vAlign w:val="bottom"/>
            <w:hideMark/>
          </w:tcPr>
          <w:p w14:paraId="03803055" w14:textId="6213AB8F"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10</w:t>
            </w:r>
          </w:p>
        </w:tc>
        <w:tc>
          <w:tcPr>
            <w:tcW w:w="1157" w:type="dxa"/>
            <w:tcBorders>
              <w:top w:val="nil"/>
              <w:left w:val="nil"/>
              <w:bottom w:val="nil"/>
              <w:right w:val="nil"/>
            </w:tcBorders>
            <w:shd w:val="clear" w:color="auto" w:fill="auto"/>
            <w:vAlign w:val="bottom"/>
            <w:hideMark/>
          </w:tcPr>
          <w:p w14:paraId="67CAEBAB" w14:textId="146AE49A"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9%</w:t>
            </w:r>
          </w:p>
        </w:tc>
        <w:tc>
          <w:tcPr>
            <w:tcW w:w="1108" w:type="dxa"/>
            <w:tcBorders>
              <w:top w:val="nil"/>
              <w:left w:val="nil"/>
              <w:bottom w:val="nil"/>
              <w:right w:val="nil"/>
            </w:tcBorders>
            <w:shd w:val="clear" w:color="auto" w:fill="auto"/>
            <w:vAlign w:val="bottom"/>
          </w:tcPr>
          <w:p w14:paraId="6EBFE133" w14:textId="4DF856C1"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05</w:t>
            </w:r>
          </w:p>
        </w:tc>
        <w:tc>
          <w:tcPr>
            <w:tcW w:w="896" w:type="dxa"/>
            <w:tcBorders>
              <w:top w:val="nil"/>
              <w:left w:val="nil"/>
              <w:bottom w:val="nil"/>
              <w:right w:val="nil"/>
            </w:tcBorders>
            <w:shd w:val="clear" w:color="auto" w:fill="FFFFFF" w:themeFill="background1"/>
            <w:vAlign w:val="bottom"/>
          </w:tcPr>
          <w:p w14:paraId="522F58D0" w14:textId="3F73079A"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01</w:t>
            </w:r>
          </w:p>
        </w:tc>
        <w:tc>
          <w:tcPr>
            <w:tcW w:w="1157" w:type="dxa"/>
            <w:tcBorders>
              <w:top w:val="nil"/>
              <w:left w:val="nil"/>
              <w:bottom w:val="nil"/>
              <w:right w:val="nil"/>
            </w:tcBorders>
            <w:shd w:val="clear" w:color="auto" w:fill="auto"/>
            <w:vAlign w:val="bottom"/>
          </w:tcPr>
          <w:p w14:paraId="7D6F03FE" w14:textId="481B05BF" w:rsidR="00B86E46" w:rsidRPr="004F610F" w:rsidRDefault="00B86E46" w:rsidP="00B86E46">
            <w:pPr>
              <w:jc w:val="right"/>
              <w:rPr>
                <w:rFonts w:ascii="Effra Corp" w:hAnsi="Effra Corp" w:cs="Calibri"/>
                <w:color w:val="000000" w:themeColor="text1"/>
                <w:sz w:val="19"/>
                <w:szCs w:val="19"/>
              </w:rPr>
            </w:pPr>
            <w:r w:rsidRPr="004F610F">
              <w:rPr>
                <w:rFonts w:ascii="Effra Corp" w:hAnsi="Effra Corp"/>
                <w:color w:val="000000" w:themeColor="text1"/>
                <w:sz w:val="19"/>
              </w:rPr>
              <w:t>1</w:t>
            </w:r>
            <w:r>
              <w:rPr>
                <w:rFonts w:ascii="Effra Corp" w:hAnsi="Effra Corp"/>
                <w:color w:val="000000" w:themeColor="text1"/>
                <w:sz w:val="19"/>
                <w:lang w:val="en-US"/>
              </w:rPr>
              <w:t>,</w:t>
            </w:r>
            <w:r w:rsidRPr="004F610F">
              <w:rPr>
                <w:rFonts w:ascii="Effra Corp" w:hAnsi="Effra Corp"/>
                <w:color w:val="000000" w:themeColor="text1"/>
                <w:sz w:val="19"/>
              </w:rPr>
              <w:t>3%</w:t>
            </w:r>
          </w:p>
        </w:tc>
      </w:tr>
      <w:tr w:rsidR="00B86E46" w:rsidRPr="004F610F" w14:paraId="7C83BE81" w14:textId="77777777" w:rsidTr="00B86E46">
        <w:trPr>
          <w:trHeight w:hRule="exact" w:val="704"/>
        </w:trPr>
        <w:tc>
          <w:tcPr>
            <w:tcW w:w="3168" w:type="dxa"/>
            <w:tcBorders>
              <w:top w:val="nil"/>
              <w:left w:val="nil"/>
              <w:bottom w:val="nil"/>
              <w:right w:val="nil"/>
            </w:tcBorders>
            <w:shd w:val="clear" w:color="000000" w:fill="FFFFFF"/>
            <w:noWrap/>
            <w:vAlign w:val="bottom"/>
          </w:tcPr>
          <w:p w14:paraId="79131C9B" w14:textId="5B6DAD02" w:rsidR="00B86E46" w:rsidRPr="004F610F" w:rsidRDefault="00B86E46" w:rsidP="00B86E46">
            <w:pPr>
              <w:rPr>
                <w:rFonts w:ascii="Effra Corp" w:hAnsi="Effra Corp" w:cs="Arial"/>
                <w:color w:val="000000"/>
                <w:sz w:val="19"/>
                <w:szCs w:val="19"/>
              </w:rPr>
            </w:pPr>
            <w:r w:rsidRPr="006C4D4B">
              <w:rPr>
                <w:rFonts w:ascii="Effra Corp" w:hAnsi="Effra Corp"/>
                <w:color w:val="000000"/>
                <w:sz w:val="19"/>
              </w:rPr>
              <w:t>Καθαρά έσοδα από πωλήσεις σε ουδέτερη συναλλαγματική βάση</w:t>
            </w:r>
            <w:r w:rsidR="006C1204">
              <w:rPr>
                <w:rFonts w:ascii="Effra Corp" w:hAnsi="Effra Corp"/>
                <w:color w:val="000000"/>
                <w:sz w:val="19"/>
                <w:vertAlign w:val="superscript"/>
              </w:rPr>
              <w:t>1</w:t>
            </w:r>
            <w:r w:rsidRPr="006C4D4B">
              <w:rPr>
                <w:rFonts w:ascii="Effra Corp" w:hAnsi="Effra Corp"/>
                <w:color w:val="000000"/>
                <w:sz w:val="19"/>
              </w:rPr>
              <w:t xml:space="preserve"> (€</w:t>
            </w:r>
            <w:r>
              <w:rPr>
                <w:rFonts w:ascii="Effra Corp" w:hAnsi="Effra Corp"/>
                <w:color w:val="000000"/>
                <w:sz w:val="19"/>
              </w:rPr>
              <w:t xml:space="preserve"> εκατ.</w:t>
            </w:r>
            <w:r w:rsidRPr="006C4D4B">
              <w:rPr>
                <w:rFonts w:ascii="Effra Corp" w:hAnsi="Effra Corp"/>
                <w:color w:val="000000"/>
                <w:sz w:val="19"/>
              </w:rPr>
              <w:t>)</w:t>
            </w:r>
          </w:p>
        </w:tc>
        <w:tc>
          <w:tcPr>
            <w:tcW w:w="1227" w:type="dxa"/>
            <w:tcBorders>
              <w:top w:val="nil"/>
              <w:left w:val="nil"/>
              <w:bottom w:val="nil"/>
              <w:right w:val="nil"/>
            </w:tcBorders>
            <w:shd w:val="clear" w:color="auto" w:fill="auto"/>
            <w:vAlign w:val="bottom"/>
          </w:tcPr>
          <w:p w14:paraId="6D3D4BFC" w14:textId="077A0390"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387</w:t>
            </w:r>
            <w:r>
              <w:rPr>
                <w:rFonts w:ascii="Effra Corp" w:hAnsi="Effra Corp"/>
                <w:b/>
                <w:color w:val="000000"/>
                <w:sz w:val="19"/>
                <w:lang w:val="en-US"/>
              </w:rPr>
              <w:t>,</w:t>
            </w:r>
            <w:r w:rsidRPr="004F610F">
              <w:rPr>
                <w:rFonts w:ascii="Effra Corp" w:hAnsi="Effra Corp"/>
                <w:b/>
                <w:color w:val="000000"/>
                <w:sz w:val="19"/>
              </w:rPr>
              <w:t>8</w:t>
            </w:r>
          </w:p>
        </w:tc>
        <w:tc>
          <w:tcPr>
            <w:tcW w:w="1192" w:type="dxa"/>
            <w:tcBorders>
              <w:top w:val="nil"/>
              <w:left w:val="nil"/>
              <w:bottom w:val="nil"/>
              <w:right w:val="nil"/>
            </w:tcBorders>
            <w:shd w:val="clear" w:color="auto" w:fill="auto"/>
            <w:vAlign w:val="bottom"/>
          </w:tcPr>
          <w:p w14:paraId="6398EF1E" w14:textId="293520EB"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339</w:t>
            </w:r>
            <w:r>
              <w:rPr>
                <w:rFonts w:ascii="Effra Corp" w:hAnsi="Effra Corp"/>
                <w:color w:val="000000"/>
                <w:sz w:val="19"/>
                <w:lang w:val="en-US"/>
              </w:rPr>
              <w:t>,</w:t>
            </w:r>
            <w:r w:rsidRPr="004F610F">
              <w:rPr>
                <w:rFonts w:ascii="Effra Corp" w:hAnsi="Effra Corp"/>
                <w:color w:val="000000"/>
                <w:sz w:val="19"/>
              </w:rPr>
              <w:t>9</w:t>
            </w:r>
          </w:p>
        </w:tc>
        <w:tc>
          <w:tcPr>
            <w:tcW w:w="1157" w:type="dxa"/>
            <w:tcBorders>
              <w:top w:val="nil"/>
              <w:left w:val="nil"/>
              <w:bottom w:val="nil"/>
              <w:right w:val="nil"/>
            </w:tcBorders>
            <w:shd w:val="clear" w:color="auto" w:fill="auto"/>
            <w:vAlign w:val="bottom"/>
          </w:tcPr>
          <w:p w14:paraId="7D1A3360" w14:textId="55548AFE"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14</w:t>
            </w:r>
            <w:r>
              <w:rPr>
                <w:rFonts w:ascii="Effra Corp" w:hAnsi="Effra Corp"/>
                <w:color w:val="000000"/>
                <w:sz w:val="19"/>
                <w:lang w:val="en-US"/>
              </w:rPr>
              <w:t>,</w:t>
            </w:r>
            <w:r w:rsidRPr="004F610F">
              <w:rPr>
                <w:rFonts w:ascii="Effra Corp" w:hAnsi="Effra Corp"/>
                <w:color w:val="000000"/>
                <w:sz w:val="19"/>
              </w:rPr>
              <w:t>1%</w:t>
            </w:r>
          </w:p>
        </w:tc>
        <w:tc>
          <w:tcPr>
            <w:tcW w:w="1108" w:type="dxa"/>
            <w:tcBorders>
              <w:top w:val="nil"/>
              <w:left w:val="nil"/>
              <w:bottom w:val="nil"/>
              <w:right w:val="nil"/>
            </w:tcBorders>
            <w:shd w:val="clear" w:color="auto" w:fill="auto"/>
            <w:vAlign w:val="bottom"/>
          </w:tcPr>
          <w:p w14:paraId="7131F623" w14:textId="781EF783"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1</w:t>
            </w:r>
            <w:r>
              <w:rPr>
                <w:rFonts w:ascii="Effra Corp" w:hAnsi="Effra Corp"/>
                <w:b/>
                <w:color w:val="000000"/>
                <w:sz w:val="19"/>
                <w:lang w:val="en-US"/>
              </w:rPr>
              <w:t>.</w:t>
            </w:r>
            <w:r w:rsidRPr="004F610F">
              <w:rPr>
                <w:rFonts w:ascii="Effra Corp" w:hAnsi="Effra Corp"/>
                <w:b/>
                <w:color w:val="000000"/>
                <w:sz w:val="19"/>
              </w:rPr>
              <w:t>003</w:t>
            </w:r>
            <w:r>
              <w:rPr>
                <w:rFonts w:ascii="Effra Corp" w:hAnsi="Effra Corp"/>
                <w:b/>
                <w:color w:val="000000"/>
                <w:sz w:val="19"/>
                <w:lang w:val="en-US"/>
              </w:rPr>
              <w:t>,</w:t>
            </w:r>
            <w:r w:rsidRPr="004F610F">
              <w:rPr>
                <w:rFonts w:ascii="Effra Corp" w:hAnsi="Effra Corp"/>
                <w:b/>
                <w:color w:val="000000"/>
                <w:sz w:val="19"/>
              </w:rPr>
              <w:t>8</w:t>
            </w:r>
          </w:p>
        </w:tc>
        <w:tc>
          <w:tcPr>
            <w:tcW w:w="896" w:type="dxa"/>
            <w:tcBorders>
              <w:top w:val="nil"/>
              <w:left w:val="nil"/>
              <w:bottom w:val="nil"/>
              <w:right w:val="nil"/>
            </w:tcBorders>
            <w:shd w:val="clear" w:color="auto" w:fill="auto"/>
            <w:vAlign w:val="bottom"/>
          </w:tcPr>
          <w:p w14:paraId="24BC9E1E" w14:textId="40384758"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900</w:t>
            </w:r>
            <w:r>
              <w:rPr>
                <w:rFonts w:ascii="Effra Corp" w:hAnsi="Effra Corp"/>
                <w:color w:val="000000"/>
                <w:sz w:val="19"/>
                <w:lang w:val="en-US"/>
              </w:rPr>
              <w:t>,</w:t>
            </w:r>
            <w:r w:rsidRPr="004F610F">
              <w:rPr>
                <w:rFonts w:ascii="Effra Corp" w:hAnsi="Effra Corp"/>
                <w:color w:val="000000"/>
                <w:sz w:val="19"/>
              </w:rPr>
              <w:t>6</w:t>
            </w:r>
          </w:p>
        </w:tc>
        <w:tc>
          <w:tcPr>
            <w:tcW w:w="1157" w:type="dxa"/>
            <w:tcBorders>
              <w:top w:val="nil"/>
              <w:left w:val="nil"/>
              <w:bottom w:val="nil"/>
              <w:right w:val="nil"/>
            </w:tcBorders>
            <w:shd w:val="clear" w:color="auto" w:fill="auto"/>
            <w:vAlign w:val="bottom"/>
          </w:tcPr>
          <w:p w14:paraId="730AB30C" w14:textId="69E23D50" w:rsidR="00B86E46" w:rsidRPr="004F610F" w:rsidRDefault="00B86E46" w:rsidP="00B86E46">
            <w:pPr>
              <w:jc w:val="right"/>
              <w:rPr>
                <w:rFonts w:ascii="Effra Corp" w:hAnsi="Effra Corp" w:cs="Calibri"/>
                <w:color w:val="000000" w:themeColor="text1"/>
                <w:sz w:val="19"/>
                <w:szCs w:val="19"/>
              </w:rPr>
            </w:pPr>
            <w:r w:rsidRPr="004F610F">
              <w:rPr>
                <w:rFonts w:ascii="Effra Corp" w:hAnsi="Effra Corp"/>
                <w:color w:val="000000" w:themeColor="text1"/>
                <w:sz w:val="19"/>
              </w:rPr>
              <w:t>11</w:t>
            </w:r>
            <w:r>
              <w:rPr>
                <w:rFonts w:ascii="Effra Corp" w:hAnsi="Effra Corp"/>
                <w:color w:val="000000" w:themeColor="text1"/>
                <w:sz w:val="19"/>
                <w:lang w:val="en-US"/>
              </w:rPr>
              <w:t>,</w:t>
            </w:r>
            <w:r w:rsidRPr="004F610F">
              <w:rPr>
                <w:rFonts w:ascii="Effra Corp" w:hAnsi="Effra Corp"/>
                <w:color w:val="000000" w:themeColor="text1"/>
                <w:sz w:val="19"/>
              </w:rPr>
              <w:t>5%</w:t>
            </w:r>
          </w:p>
        </w:tc>
      </w:tr>
      <w:tr w:rsidR="00B86E46" w:rsidRPr="004F610F" w14:paraId="1D1FDBBA" w14:textId="77777777" w:rsidTr="00B86E46">
        <w:trPr>
          <w:trHeight w:hRule="exact" w:val="700"/>
        </w:trPr>
        <w:tc>
          <w:tcPr>
            <w:tcW w:w="3168" w:type="dxa"/>
            <w:tcBorders>
              <w:top w:val="nil"/>
              <w:left w:val="nil"/>
              <w:bottom w:val="nil"/>
              <w:right w:val="nil"/>
            </w:tcBorders>
            <w:shd w:val="clear" w:color="000000" w:fill="FFFFFF"/>
            <w:noWrap/>
            <w:vAlign w:val="bottom"/>
            <w:hideMark/>
          </w:tcPr>
          <w:p w14:paraId="3E1BF446" w14:textId="58E4251E" w:rsidR="00B86E46" w:rsidRPr="004F610F" w:rsidRDefault="00B86E46" w:rsidP="00B86E46">
            <w:pPr>
              <w:rPr>
                <w:rFonts w:ascii="Effra Corp" w:hAnsi="Effra Corp" w:cs="Calibri"/>
                <w:color w:val="000000"/>
                <w:sz w:val="19"/>
                <w:szCs w:val="19"/>
              </w:rPr>
            </w:pPr>
            <w:r w:rsidRPr="006C4D4B">
              <w:rPr>
                <w:rFonts w:ascii="Effra Corp" w:hAnsi="Effra Corp"/>
                <w:color w:val="000000"/>
                <w:sz w:val="19"/>
              </w:rPr>
              <w:t>Καθαρά έσοδα από πωλήσεις ανά κιβώτιο σε ουδέτερη συναλλαγματική βάση</w:t>
            </w:r>
            <w:r w:rsidR="006C1204">
              <w:rPr>
                <w:rFonts w:ascii="Effra Corp" w:hAnsi="Effra Corp"/>
                <w:color w:val="000000"/>
                <w:sz w:val="19"/>
                <w:vertAlign w:val="superscript"/>
              </w:rPr>
              <w:t>1</w:t>
            </w:r>
            <w:r w:rsidRPr="006C4D4B">
              <w:rPr>
                <w:rFonts w:ascii="Effra Corp" w:hAnsi="Effra Corp"/>
                <w:color w:val="000000"/>
                <w:sz w:val="19"/>
              </w:rPr>
              <w:t xml:space="preserve"> (€)</w:t>
            </w:r>
          </w:p>
        </w:tc>
        <w:tc>
          <w:tcPr>
            <w:tcW w:w="1227" w:type="dxa"/>
            <w:tcBorders>
              <w:top w:val="nil"/>
              <w:left w:val="nil"/>
              <w:bottom w:val="nil"/>
              <w:right w:val="nil"/>
            </w:tcBorders>
            <w:shd w:val="clear" w:color="auto" w:fill="auto"/>
            <w:vAlign w:val="bottom"/>
            <w:hideMark/>
          </w:tcPr>
          <w:p w14:paraId="5176F832" w14:textId="3B68F15C"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13</w:t>
            </w:r>
          </w:p>
        </w:tc>
        <w:tc>
          <w:tcPr>
            <w:tcW w:w="1192" w:type="dxa"/>
            <w:tcBorders>
              <w:top w:val="nil"/>
              <w:left w:val="nil"/>
              <w:bottom w:val="nil"/>
              <w:right w:val="nil"/>
            </w:tcBorders>
            <w:shd w:val="clear" w:color="auto" w:fill="auto"/>
            <w:vAlign w:val="bottom"/>
            <w:hideMark/>
          </w:tcPr>
          <w:p w14:paraId="5C1C7D0A" w14:textId="0ED2140A"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05</w:t>
            </w:r>
          </w:p>
        </w:tc>
        <w:tc>
          <w:tcPr>
            <w:tcW w:w="1157" w:type="dxa"/>
            <w:tcBorders>
              <w:top w:val="nil"/>
              <w:left w:val="nil"/>
              <w:bottom w:val="nil"/>
              <w:right w:val="nil"/>
            </w:tcBorders>
            <w:shd w:val="clear" w:color="auto" w:fill="auto"/>
            <w:vAlign w:val="bottom"/>
            <w:hideMark/>
          </w:tcPr>
          <w:p w14:paraId="4BF5D188" w14:textId="6A048C6A" w:rsidR="00B86E46" w:rsidRPr="004F610F" w:rsidRDefault="00B86E46" w:rsidP="00B86E46">
            <w:pPr>
              <w:jc w:val="right"/>
              <w:rPr>
                <w:rFonts w:ascii="Effra Corp" w:hAnsi="Effra Corp" w:cs="Calibri"/>
                <w:bCs/>
                <w:color w:val="000000"/>
                <w:sz w:val="19"/>
                <w:szCs w:val="19"/>
                <w:highlight w:val="yellow"/>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5%</w:t>
            </w:r>
          </w:p>
        </w:tc>
        <w:tc>
          <w:tcPr>
            <w:tcW w:w="1108" w:type="dxa"/>
            <w:tcBorders>
              <w:top w:val="nil"/>
              <w:left w:val="nil"/>
              <w:bottom w:val="nil"/>
              <w:right w:val="nil"/>
            </w:tcBorders>
            <w:shd w:val="clear" w:color="auto" w:fill="auto"/>
            <w:vAlign w:val="bottom"/>
          </w:tcPr>
          <w:p w14:paraId="307433A3" w14:textId="40778D72"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3</w:t>
            </w:r>
            <w:r>
              <w:rPr>
                <w:rFonts w:ascii="Effra Corp" w:hAnsi="Effra Corp"/>
                <w:b/>
                <w:color w:val="000000"/>
                <w:sz w:val="19"/>
                <w:lang w:val="en-US"/>
              </w:rPr>
              <w:t>,</w:t>
            </w:r>
            <w:r w:rsidRPr="004F610F">
              <w:rPr>
                <w:rFonts w:ascii="Effra Corp" w:hAnsi="Effra Corp"/>
                <w:b/>
                <w:color w:val="000000"/>
                <w:sz w:val="19"/>
              </w:rPr>
              <w:t>05</w:t>
            </w:r>
          </w:p>
        </w:tc>
        <w:tc>
          <w:tcPr>
            <w:tcW w:w="896" w:type="dxa"/>
            <w:tcBorders>
              <w:top w:val="nil"/>
              <w:left w:val="nil"/>
              <w:bottom w:val="nil"/>
              <w:right w:val="nil"/>
            </w:tcBorders>
            <w:shd w:val="clear" w:color="auto" w:fill="auto"/>
            <w:vAlign w:val="bottom"/>
          </w:tcPr>
          <w:p w14:paraId="74EDB6E6" w14:textId="3F645F78"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3</w:t>
            </w:r>
            <w:r>
              <w:rPr>
                <w:rFonts w:ascii="Effra Corp" w:hAnsi="Effra Corp"/>
                <w:color w:val="000000"/>
                <w:sz w:val="19"/>
                <w:lang w:val="en-US"/>
              </w:rPr>
              <w:t>,</w:t>
            </w:r>
            <w:r w:rsidRPr="004F610F">
              <w:rPr>
                <w:rFonts w:ascii="Effra Corp" w:hAnsi="Effra Corp"/>
                <w:color w:val="000000"/>
                <w:sz w:val="19"/>
              </w:rPr>
              <w:t>00</w:t>
            </w:r>
          </w:p>
        </w:tc>
        <w:tc>
          <w:tcPr>
            <w:tcW w:w="1157" w:type="dxa"/>
            <w:tcBorders>
              <w:top w:val="nil"/>
              <w:left w:val="nil"/>
              <w:bottom w:val="nil"/>
              <w:right w:val="nil"/>
            </w:tcBorders>
            <w:shd w:val="clear" w:color="auto" w:fill="auto"/>
            <w:vAlign w:val="bottom"/>
          </w:tcPr>
          <w:p w14:paraId="5E8E88B8" w14:textId="51EE7835" w:rsidR="00B86E46" w:rsidRPr="004F610F" w:rsidRDefault="00B86E46" w:rsidP="00B86E46">
            <w:pPr>
              <w:jc w:val="right"/>
              <w:rPr>
                <w:rFonts w:ascii="Effra Corp" w:hAnsi="Effra Corp" w:cs="Calibri"/>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5%</w:t>
            </w:r>
          </w:p>
        </w:tc>
      </w:tr>
      <w:tr w:rsidR="005030DA" w:rsidRPr="004F610F" w14:paraId="58935ECB" w14:textId="77777777" w:rsidTr="00371619">
        <w:trPr>
          <w:trHeight w:val="300"/>
        </w:trPr>
        <w:tc>
          <w:tcPr>
            <w:tcW w:w="3168" w:type="dxa"/>
            <w:tcBorders>
              <w:top w:val="nil"/>
              <w:left w:val="nil"/>
              <w:bottom w:val="nil"/>
              <w:right w:val="nil"/>
            </w:tcBorders>
            <w:shd w:val="clear" w:color="000000" w:fill="D9D9D9"/>
            <w:vAlign w:val="bottom"/>
            <w:hideMark/>
          </w:tcPr>
          <w:p w14:paraId="1F585276" w14:textId="0C60C705" w:rsidR="005030DA" w:rsidRPr="004F610F" w:rsidRDefault="00ED03E8" w:rsidP="005030DA">
            <w:pPr>
              <w:rPr>
                <w:rFonts w:ascii="Effra Corp" w:hAnsi="Effra Corp" w:cs="Calibri"/>
                <w:b/>
                <w:bCs/>
                <w:color w:val="C00000"/>
                <w:sz w:val="19"/>
                <w:szCs w:val="19"/>
              </w:rPr>
            </w:pPr>
            <w:r w:rsidRPr="0075603A">
              <w:rPr>
                <w:rFonts w:ascii="Effra Corp" w:hAnsi="Effra Corp"/>
                <w:b/>
                <w:color w:val="C00000"/>
                <w:sz w:val="20"/>
                <w:szCs w:val="20"/>
              </w:rPr>
              <w:t>Αναδυόμενες αγορές</w:t>
            </w:r>
          </w:p>
        </w:tc>
        <w:tc>
          <w:tcPr>
            <w:tcW w:w="1227" w:type="dxa"/>
            <w:tcBorders>
              <w:top w:val="nil"/>
              <w:left w:val="nil"/>
              <w:bottom w:val="nil"/>
              <w:right w:val="nil"/>
            </w:tcBorders>
            <w:shd w:val="clear" w:color="auto" w:fill="D9D9D9" w:themeFill="background1" w:themeFillShade="D9"/>
            <w:vAlign w:val="bottom"/>
            <w:hideMark/>
          </w:tcPr>
          <w:p w14:paraId="1A604C57" w14:textId="77777777" w:rsidR="005030DA" w:rsidRPr="004F610F" w:rsidRDefault="005030DA" w:rsidP="005030DA">
            <w:pPr>
              <w:jc w:val="right"/>
              <w:rPr>
                <w:rFonts w:ascii="Effra Corp" w:hAnsi="Effra Corp" w:cs="Calibri"/>
                <w:b/>
                <w:bCs/>
                <w:color w:val="C00000"/>
                <w:sz w:val="19"/>
                <w:szCs w:val="19"/>
              </w:rPr>
            </w:pPr>
            <w:r w:rsidRPr="004F610F">
              <w:rPr>
                <w:rFonts w:ascii="Effra Corp" w:hAnsi="Effra Corp"/>
                <w:b/>
                <w:color w:val="C00000"/>
                <w:sz w:val="19"/>
              </w:rPr>
              <w:t> </w:t>
            </w:r>
          </w:p>
        </w:tc>
        <w:tc>
          <w:tcPr>
            <w:tcW w:w="1192" w:type="dxa"/>
            <w:tcBorders>
              <w:top w:val="nil"/>
              <w:left w:val="nil"/>
              <w:bottom w:val="nil"/>
              <w:right w:val="nil"/>
            </w:tcBorders>
            <w:shd w:val="clear" w:color="auto" w:fill="D9D9D9" w:themeFill="background1" w:themeFillShade="D9"/>
            <w:vAlign w:val="bottom"/>
            <w:hideMark/>
          </w:tcPr>
          <w:p w14:paraId="7B5D666A" w14:textId="77777777" w:rsidR="005030DA" w:rsidRPr="004F610F" w:rsidRDefault="005030DA" w:rsidP="005030DA">
            <w:pPr>
              <w:jc w:val="right"/>
              <w:rPr>
                <w:rFonts w:ascii="Effra Corp" w:hAnsi="Effra Corp" w:cs="Calibri"/>
                <w:bCs/>
                <w:color w:val="C00000"/>
                <w:sz w:val="19"/>
                <w:szCs w:val="19"/>
              </w:rPr>
            </w:pPr>
            <w:r w:rsidRPr="004F610F">
              <w:rPr>
                <w:rFonts w:ascii="Effra Corp" w:hAnsi="Effra Corp"/>
                <w:color w:val="C00000"/>
                <w:sz w:val="19"/>
              </w:rPr>
              <w:t> </w:t>
            </w:r>
          </w:p>
        </w:tc>
        <w:tc>
          <w:tcPr>
            <w:tcW w:w="1157" w:type="dxa"/>
            <w:tcBorders>
              <w:top w:val="nil"/>
              <w:left w:val="nil"/>
              <w:bottom w:val="nil"/>
              <w:right w:val="nil"/>
            </w:tcBorders>
            <w:shd w:val="clear" w:color="auto" w:fill="D9D9D9" w:themeFill="background1" w:themeFillShade="D9"/>
            <w:vAlign w:val="bottom"/>
            <w:hideMark/>
          </w:tcPr>
          <w:p w14:paraId="492EF548" w14:textId="77777777" w:rsidR="005030DA" w:rsidRPr="004F610F" w:rsidRDefault="005030DA" w:rsidP="005030DA">
            <w:pPr>
              <w:jc w:val="right"/>
              <w:rPr>
                <w:rFonts w:ascii="Effra Corp" w:hAnsi="Effra Corp" w:cs="Calibri"/>
                <w:b/>
                <w:bCs/>
                <w:color w:val="C00000"/>
                <w:sz w:val="19"/>
                <w:szCs w:val="19"/>
              </w:rPr>
            </w:pPr>
            <w:r w:rsidRPr="004F610F">
              <w:rPr>
                <w:rFonts w:ascii="Effra Corp" w:hAnsi="Effra Corp"/>
                <w:b/>
                <w:color w:val="C00000"/>
                <w:sz w:val="19"/>
              </w:rPr>
              <w:t> </w:t>
            </w:r>
          </w:p>
        </w:tc>
        <w:tc>
          <w:tcPr>
            <w:tcW w:w="1108" w:type="dxa"/>
            <w:tcBorders>
              <w:top w:val="nil"/>
              <w:left w:val="nil"/>
              <w:bottom w:val="nil"/>
              <w:right w:val="nil"/>
            </w:tcBorders>
            <w:shd w:val="clear" w:color="auto" w:fill="D9D9D9" w:themeFill="background1" w:themeFillShade="D9"/>
            <w:vAlign w:val="bottom"/>
          </w:tcPr>
          <w:p w14:paraId="29849FE7" w14:textId="77777777" w:rsidR="005030DA" w:rsidRPr="004F610F" w:rsidRDefault="005030DA" w:rsidP="005030DA">
            <w:pPr>
              <w:jc w:val="right"/>
              <w:rPr>
                <w:rFonts w:ascii="Effra Corp" w:hAnsi="Effra Corp" w:cs="Calibri"/>
                <w:b/>
                <w:bCs/>
                <w:color w:val="000000"/>
                <w:sz w:val="19"/>
                <w:szCs w:val="19"/>
              </w:rPr>
            </w:pPr>
            <w:r w:rsidRPr="004F610F">
              <w:rPr>
                <w:rFonts w:ascii="Effra Corp" w:hAnsi="Effra Corp"/>
                <w:b/>
                <w:color w:val="000000"/>
                <w:sz w:val="19"/>
              </w:rPr>
              <w:t> </w:t>
            </w:r>
          </w:p>
        </w:tc>
        <w:tc>
          <w:tcPr>
            <w:tcW w:w="896" w:type="dxa"/>
            <w:tcBorders>
              <w:top w:val="nil"/>
              <w:left w:val="nil"/>
              <w:bottom w:val="nil"/>
              <w:right w:val="nil"/>
            </w:tcBorders>
            <w:shd w:val="clear" w:color="auto" w:fill="D9D9D9" w:themeFill="background1" w:themeFillShade="D9"/>
            <w:vAlign w:val="bottom"/>
          </w:tcPr>
          <w:p w14:paraId="5FF7251A" w14:textId="1E4B9CF5" w:rsidR="005030DA" w:rsidRPr="004F610F" w:rsidRDefault="005030DA" w:rsidP="005030DA">
            <w:pPr>
              <w:jc w:val="right"/>
              <w:rPr>
                <w:rFonts w:ascii="Effra Corp" w:hAnsi="Effra Corp" w:cs="Calibri"/>
                <w:bCs/>
                <w:color w:val="000000"/>
                <w:sz w:val="19"/>
                <w:szCs w:val="19"/>
              </w:rPr>
            </w:pPr>
            <w:r w:rsidRPr="004F610F">
              <w:rPr>
                <w:rFonts w:ascii="Effra Corp" w:hAnsi="Effra Corp"/>
                <w:color w:val="000000"/>
                <w:sz w:val="19"/>
              </w:rPr>
              <w:t> </w:t>
            </w:r>
          </w:p>
        </w:tc>
        <w:tc>
          <w:tcPr>
            <w:tcW w:w="1157" w:type="dxa"/>
            <w:tcBorders>
              <w:top w:val="nil"/>
              <w:left w:val="nil"/>
              <w:bottom w:val="nil"/>
              <w:right w:val="nil"/>
            </w:tcBorders>
            <w:shd w:val="clear" w:color="auto" w:fill="D9D9D9" w:themeFill="background1" w:themeFillShade="D9"/>
            <w:vAlign w:val="bottom"/>
          </w:tcPr>
          <w:p w14:paraId="27573B87" w14:textId="77777777" w:rsidR="005030DA" w:rsidRPr="004F610F" w:rsidRDefault="005030DA" w:rsidP="005030DA">
            <w:pPr>
              <w:jc w:val="right"/>
              <w:rPr>
                <w:rFonts w:ascii="Effra Corp" w:hAnsi="Effra Corp" w:cs="Calibri"/>
                <w:b/>
                <w:bCs/>
                <w:color w:val="C00000"/>
                <w:sz w:val="19"/>
                <w:szCs w:val="19"/>
              </w:rPr>
            </w:pPr>
            <w:r w:rsidRPr="004F610F">
              <w:rPr>
                <w:rFonts w:ascii="Effra Corp" w:hAnsi="Effra Corp"/>
                <w:b/>
                <w:color w:val="C00000"/>
                <w:sz w:val="19"/>
              </w:rPr>
              <w:t> </w:t>
            </w:r>
          </w:p>
        </w:tc>
      </w:tr>
      <w:tr w:rsidR="00B86E46" w:rsidRPr="004F610F" w14:paraId="36090FA2" w14:textId="77777777" w:rsidTr="00371619">
        <w:trPr>
          <w:trHeight w:hRule="exact" w:val="302"/>
        </w:trPr>
        <w:tc>
          <w:tcPr>
            <w:tcW w:w="3168" w:type="dxa"/>
            <w:tcBorders>
              <w:top w:val="nil"/>
              <w:left w:val="nil"/>
              <w:bottom w:val="nil"/>
              <w:right w:val="nil"/>
            </w:tcBorders>
            <w:shd w:val="clear" w:color="000000" w:fill="FFFFFF"/>
            <w:noWrap/>
            <w:vAlign w:val="bottom"/>
            <w:hideMark/>
          </w:tcPr>
          <w:p w14:paraId="28A866CB" w14:textId="3EF0BAE6" w:rsidR="00B86E46" w:rsidRPr="004F610F" w:rsidRDefault="00B86E46" w:rsidP="00B86E46">
            <w:pPr>
              <w:rPr>
                <w:rFonts w:ascii="Effra Corp" w:hAnsi="Effra Corp" w:cs="Calibri"/>
                <w:color w:val="000000"/>
                <w:sz w:val="19"/>
                <w:szCs w:val="19"/>
              </w:rPr>
            </w:pPr>
            <w:r>
              <w:rPr>
                <w:rFonts w:ascii="Effra Corp" w:hAnsi="Effra Corp"/>
                <w:color w:val="000000"/>
                <w:sz w:val="19"/>
              </w:rPr>
              <w:t>Όγκος πωλήσεων (εκατ. κιβώτια)</w:t>
            </w:r>
          </w:p>
        </w:tc>
        <w:tc>
          <w:tcPr>
            <w:tcW w:w="1227" w:type="dxa"/>
            <w:tcBorders>
              <w:top w:val="nil"/>
              <w:left w:val="nil"/>
              <w:bottom w:val="nil"/>
              <w:right w:val="nil"/>
            </w:tcBorders>
            <w:shd w:val="clear" w:color="auto" w:fill="auto"/>
            <w:vAlign w:val="bottom"/>
            <w:hideMark/>
          </w:tcPr>
          <w:p w14:paraId="5F7C3370" w14:textId="55739595"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313</w:t>
            </w:r>
            <w:r>
              <w:rPr>
                <w:rFonts w:ascii="Effra Corp" w:hAnsi="Effra Corp"/>
                <w:b/>
                <w:color w:val="000000"/>
                <w:sz w:val="19"/>
                <w:lang w:val="en-US"/>
              </w:rPr>
              <w:t>,</w:t>
            </w:r>
            <w:r w:rsidRPr="004F610F">
              <w:rPr>
                <w:rFonts w:ascii="Effra Corp" w:hAnsi="Effra Corp"/>
                <w:b/>
                <w:color w:val="000000"/>
                <w:sz w:val="19"/>
              </w:rPr>
              <w:t>0</w:t>
            </w:r>
          </w:p>
        </w:tc>
        <w:tc>
          <w:tcPr>
            <w:tcW w:w="1192" w:type="dxa"/>
            <w:tcBorders>
              <w:top w:val="nil"/>
              <w:left w:val="nil"/>
              <w:bottom w:val="nil"/>
              <w:right w:val="nil"/>
            </w:tcBorders>
            <w:shd w:val="clear" w:color="000000" w:fill="FFFFFF"/>
            <w:vAlign w:val="bottom"/>
            <w:hideMark/>
          </w:tcPr>
          <w:p w14:paraId="3ACE4AA5" w14:textId="30C0D305"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300</w:t>
            </w:r>
            <w:r>
              <w:rPr>
                <w:rFonts w:ascii="Effra Corp" w:hAnsi="Effra Corp"/>
                <w:color w:val="000000"/>
                <w:sz w:val="19"/>
                <w:lang w:val="en-US"/>
              </w:rPr>
              <w:t>,</w:t>
            </w:r>
            <w:r w:rsidRPr="004F610F">
              <w:rPr>
                <w:rFonts w:ascii="Effra Corp" w:hAnsi="Effra Corp"/>
                <w:color w:val="000000"/>
                <w:sz w:val="19"/>
              </w:rPr>
              <w:t>7</w:t>
            </w:r>
          </w:p>
        </w:tc>
        <w:tc>
          <w:tcPr>
            <w:tcW w:w="1157" w:type="dxa"/>
            <w:tcBorders>
              <w:top w:val="nil"/>
              <w:left w:val="nil"/>
              <w:bottom w:val="nil"/>
              <w:right w:val="nil"/>
            </w:tcBorders>
            <w:shd w:val="clear" w:color="auto" w:fill="auto"/>
            <w:vAlign w:val="bottom"/>
            <w:hideMark/>
          </w:tcPr>
          <w:p w14:paraId="1712788E" w14:textId="4635166F"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4</w:t>
            </w:r>
            <w:r>
              <w:rPr>
                <w:rFonts w:ascii="Effra Corp" w:hAnsi="Effra Corp"/>
                <w:color w:val="000000"/>
                <w:sz w:val="19"/>
                <w:lang w:val="en-US"/>
              </w:rPr>
              <w:t>,</w:t>
            </w:r>
            <w:r w:rsidRPr="004F610F">
              <w:rPr>
                <w:rFonts w:ascii="Effra Corp" w:hAnsi="Effra Corp"/>
                <w:color w:val="000000"/>
                <w:sz w:val="19"/>
              </w:rPr>
              <w:t>1%</w:t>
            </w:r>
          </w:p>
        </w:tc>
        <w:tc>
          <w:tcPr>
            <w:tcW w:w="1108" w:type="dxa"/>
            <w:tcBorders>
              <w:top w:val="nil"/>
              <w:left w:val="nil"/>
              <w:bottom w:val="nil"/>
              <w:right w:val="nil"/>
            </w:tcBorders>
            <w:shd w:val="clear" w:color="auto" w:fill="auto"/>
            <w:vAlign w:val="bottom"/>
          </w:tcPr>
          <w:p w14:paraId="3AA7A68B" w14:textId="7A97F515"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873</w:t>
            </w:r>
            <w:r>
              <w:rPr>
                <w:rFonts w:ascii="Effra Corp" w:hAnsi="Effra Corp"/>
                <w:b/>
                <w:color w:val="000000"/>
                <w:sz w:val="19"/>
                <w:lang w:val="en-US"/>
              </w:rPr>
              <w:t>,</w:t>
            </w:r>
            <w:r w:rsidRPr="004F610F">
              <w:rPr>
                <w:rFonts w:ascii="Effra Corp" w:hAnsi="Effra Corp"/>
                <w:b/>
                <w:color w:val="000000"/>
                <w:sz w:val="19"/>
              </w:rPr>
              <w:t>1</w:t>
            </w:r>
          </w:p>
        </w:tc>
        <w:tc>
          <w:tcPr>
            <w:tcW w:w="896" w:type="dxa"/>
            <w:tcBorders>
              <w:top w:val="nil"/>
              <w:left w:val="nil"/>
              <w:bottom w:val="nil"/>
              <w:right w:val="nil"/>
            </w:tcBorders>
            <w:shd w:val="clear" w:color="000000" w:fill="FFFFFF"/>
            <w:vAlign w:val="bottom"/>
          </w:tcPr>
          <w:p w14:paraId="4CACFCDC" w14:textId="3E953A05"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833</w:t>
            </w:r>
            <w:r>
              <w:rPr>
                <w:rFonts w:ascii="Effra Corp" w:hAnsi="Effra Corp"/>
                <w:color w:val="000000"/>
                <w:sz w:val="19"/>
                <w:lang w:val="en-US"/>
              </w:rPr>
              <w:t>,</w:t>
            </w:r>
            <w:r w:rsidRPr="004F610F">
              <w:rPr>
                <w:rFonts w:ascii="Effra Corp" w:hAnsi="Effra Corp"/>
                <w:color w:val="000000"/>
                <w:sz w:val="19"/>
              </w:rPr>
              <w:t>8</w:t>
            </w:r>
          </w:p>
        </w:tc>
        <w:tc>
          <w:tcPr>
            <w:tcW w:w="1157" w:type="dxa"/>
            <w:tcBorders>
              <w:top w:val="nil"/>
              <w:left w:val="nil"/>
              <w:bottom w:val="nil"/>
              <w:right w:val="nil"/>
            </w:tcBorders>
            <w:shd w:val="clear" w:color="auto" w:fill="auto"/>
            <w:vAlign w:val="bottom"/>
          </w:tcPr>
          <w:p w14:paraId="236D6003" w14:textId="73019C79" w:rsidR="00B86E46" w:rsidRPr="004F610F" w:rsidRDefault="00B86E46" w:rsidP="00B86E46">
            <w:pPr>
              <w:jc w:val="right"/>
              <w:rPr>
                <w:rFonts w:ascii="Effra Corp" w:hAnsi="Effra Corp" w:cs="Calibri"/>
                <w:color w:val="000000"/>
                <w:sz w:val="19"/>
                <w:szCs w:val="19"/>
              </w:rPr>
            </w:pPr>
            <w:r w:rsidRPr="004F610F">
              <w:rPr>
                <w:rFonts w:ascii="Effra Corp" w:hAnsi="Effra Corp"/>
                <w:color w:val="000000"/>
                <w:sz w:val="19"/>
              </w:rPr>
              <w:t>4</w:t>
            </w:r>
            <w:r>
              <w:rPr>
                <w:rFonts w:ascii="Effra Corp" w:hAnsi="Effra Corp"/>
                <w:color w:val="000000"/>
                <w:sz w:val="19"/>
                <w:lang w:val="en-US"/>
              </w:rPr>
              <w:t>,</w:t>
            </w:r>
            <w:r w:rsidRPr="004F610F">
              <w:rPr>
                <w:rFonts w:ascii="Effra Corp" w:hAnsi="Effra Corp"/>
                <w:color w:val="000000"/>
                <w:sz w:val="19"/>
              </w:rPr>
              <w:t>7%</w:t>
            </w:r>
          </w:p>
        </w:tc>
      </w:tr>
      <w:tr w:rsidR="00B86E46" w:rsidRPr="004F610F" w14:paraId="6293DB27" w14:textId="77777777" w:rsidTr="00B86E46">
        <w:trPr>
          <w:trHeight w:hRule="exact" w:val="407"/>
        </w:trPr>
        <w:tc>
          <w:tcPr>
            <w:tcW w:w="3168" w:type="dxa"/>
            <w:tcBorders>
              <w:top w:val="nil"/>
              <w:left w:val="nil"/>
              <w:bottom w:val="nil"/>
              <w:right w:val="nil"/>
            </w:tcBorders>
            <w:shd w:val="clear" w:color="000000" w:fill="FFFFFF"/>
            <w:noWrap/>
            <w:vAlign w:val="bottom"/>
            <w:hideMark/>
          </w:tcPr>
          <w:p w14:paraId="6D94D51E" w14:textId="77777777" w:rsidR="00B86E46" w:rsidRPr="006C4D4B" w:rsidRDefault="00B86E46" w:rsidP="00B86E46">
            <w:pPr>
              <w:rPr>
                <w:rFonts w:ascii="Effra Corp" w:hAnsi="Effra Corp"/>
                <w:color w:val="000000"/>
                <w:sz w:val="19"/>
              </w:rPr>
            </w:pPr>
            <w:r w:rsidRPr="006C4D4B">
              <w:rPr>
                <w:rFonts w:ascii="Effra Corp" w:hAnsi="Effra Corp"/>
                <w:color w:val="000000"/>
                <w:sz w:val="19"/>
              </w:rPr>
              <w:t>Καθαρά έσοδα από πωλήσεις</w:t>
            </w:r>
          </w:p>
          <w:p w14:paraId="14A98AB4" w14:textId="01C0CD5F" w:rsidR="00B86E46" w:rsidRPr="004F610F" w:rsidRDefault="00B86E46" w:rsidP="00B86E46">
            <w:pPr>
              <w:rPr>
                <w:rFonts w:ascii="Effra Corp" w:hAnsi="Effra Corp" w:cs="Calibri"/>
                <w:color w:val="000000"/>
                <w:sz w:val="19"/>
                <w:szCs w:val="19"/>
              </w:rPr>
            </w:pPr>
            <w:r w:rsidRPr="006C4D4B">
              <w:rPr>
                <w:rFonts w:ascii="Effra Corp" w:hAnsi="Effra Corp"/>
                <w:color w:val="000000"/>
                <w:sz w:val="19"/>
              </w:rPr>
              <w:t xml:space="preserve"> (€ εκατ.)</w:t>
            </w:r>
          </w:p>
        </w:tc>
        <w:tc>
          <w:tcPr>
            <w:tcW w:w="1227" w:type="dxa"/>
            <w:tcBorders>
              <w:top w:val="nil"/>
              <w:left w:val="nil"/>
              <w:bottom w:val="nil"/>
              <w:right w:val="nil"/>
            </w:tcBorders>
            <w:shd w:val="clear" w:color="auto" w:fill="auto"/>
            <w:vAlign w:val="bottom"/>
            <w:hideMark/>
          </w:tcPr>
          <w:p w14:paraId="473ACE7E" w14:textId="470C55E7"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791</w:t>
            </w:r>
            <w:r>
              <w:rPr>
                <w:rFonts w:ascii="Effra Corp" w:hAnsi="Effra Corp"/>
                <w:b/>
                <w:color w:val="000000"/>
                <w:sz w:val="19"/>
                <w:lang w:val="en-US"/>
              </w:rPr>
              <w:t>,</w:t>
            </w:r>
            <w:r w:rsidRPr="004F610F">
              <w:rPr>
                <w:rFonts w:ascii="Effra Corp" w:hAnsi="Effra Corp"/>
                <w:b/>
                <w:color w:val="000000"/>
                <w:sz w:val="19"/>
              </w:rPr>
              <w:t>5</w:t>
            </w:r>
          </w:p>
        </w:tc>
        <w:tc>
          <w:tcPr>
            <w:tcW w:w="1192" w:type="dxa"/>
            <w:tcBorders>
              <w:top w:val="nil"/>
              <w:left w:val="nil"/>
              <w:bottom w:val="nil"/>
              <w:right w:val="nil"/>
            </w:tcBorders>
            <w:shd w:val="clear" w:color="000000" w:fill="FFFFFF"/>
            <w:vAlign w:val="bottom"/>
            <w:hideMark/>
          </w:tcPr>
          <w:p w14:paraId="36108CF8" w14:textId="02838F85"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783</w:t>
            </w:r>
            <w:r>
              <w:rPr>
                <w:rFonts w:ascii="Effra Corp" w:hAnsi="Effra Corp"/>
                <w:color w:val="000000"/>
                <w:sz w:val="19"/>
                <w:lang w:val="en-US"/>
              </w:rPr>
              <w:t>,</w:t>
            </w:r>
            <w:r w:rsidRPr="004F610F">
              <w:rPr>
                <w:rFonts w:ascii="Effra Corp" w:hAnsi="Effra Corp"/>
                <w:color w:val="000000"/>
                <w:sz w:val="19"/>
              </w:rPr>
              <w:t>0</w:t>
            </w:r>
          </w:p>
        </w:tc>
        <w:tc>
          <w:tcPr>
            <w:tcW w:w="1157" w:type="dxa"/>
            <w:tcBorders>
              <w:top w:val="nil"/>
              <w:left w:val="nil"/>
              <w:bottom w:val="nil"/>
              <w:right w:val="nil"/>
            </w:tcBorders>
            <w:shd w:val="clear" w:color="auto" w:fill="auto"/>
            <w:vAlign w:val="bottom"/>
            <w:hideMark/>
          </w:tcPr>
          <w:p w14:paraId="33FCCDBA" w14:textId="1056EC59"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1%</w:t>
            </w:r>
          </w:p>
        </w:tc>
        <w:tc>
          <w:tcPr>
            <w:tcW w:w="1108" w:type="dxa"/>
            <w:tcBorders>
              <w:top w:val="nil"/>
              <w:left w:val="nil"/>
              <w:bottom w:val="nil"/>
              <w:right w:val="nil"/>
            </w:tcBorders>
            <w:shd w:val="clear" w:color="auto" w:fill="auto"/>
            <w:vAlign w:val="bottom"/>
          </w:tcPr>
          <w:p w14:paraId="046D24ED" w14:textId="6D883A5E"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2</w:t>
            </w:r>
            <w:r>
              <w:rPr>
                <w:rFonts w:ascii="Effra Corp" w:hAnsi="Effra Corp"/>
                <w:b/>
                <w:color w:val="000000"/>
                <w:sz w:val="19"/>
                <w:lang w:val="en-US"/>
              </w:rPr>
              <w:t>.</w:t>
            </w:r>
            <w:r w:rsidRPr="004F610F">
              <w:rPr>
                <w:rFonts w:ascii="Effra Corp" w:hAnsi="Effra Corp"/>
                <w:b/>
                <w:color w:val="000000"/>
                <w:sz w:val="19"/>
              </w:rPr>
              <w:t>196</w:t>
            </w:r>
            <w:r>
              <w:rPr>
                <w:rFonts w:ascii="Effra Corp" w:hAnsi="Effra Corp"/>
                <w:b/>
                <w:color w:val="000000"/>
                <w:sz w:val="19"/>
                <w:lang w:val="en-US"/>
              </w:rPr>
              <w:t>,</w:t>
            </w:r>
            <w:r w:rsidRPr="004F610F">
              <w:rPr>
                <w:rFonts w:ascii="Effra Corp" w:hAnsi="Effra Corp"/>
                <w:b/>
                <w:color w:val="000000"/>
                <w:sz w:val="19"/>
              </w:rPr>
              <w:t>4</w:t>
            </w:r>
          </w:p>
        </w:tc>
        <w:tc>
          <w:tcPr>
            <w:tcW w:w="896" w:type="dxa"/>
            <w:tcBorders>
              <w:top w:val="nil"/>
              <w:left w:val="nil"/>
              <w:bottom w:val="nil"/>
              <w:right w:val="nil"/>
            </w:tcBorders>
            <w:shd w:val="clear" w:color="000000" w:fill="FFFFFF"/>
            <w:vAlign w:val="bottom"/>
          </w:tcPr>
          <w:p w14:paraId="6A2E4F18" w14:textId="0785A064"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236</w:t>
            </w:r>
            <w:r>
              <w:rPr>
                <w:rFonts w:ascii="Effra Corp" w:hAnsi="Effra Corp"/>
                <w:color w:val="000000"/>
                <w:sz w:val="19"/>
                <w:lang w:val="en-US"/>
              </w:rPr>
              <w:t>,</w:t>
            </w:r>
            <w:r w:rsidRPr="004F610F">
              <w:rPr>
                <w:rFonts w:ascii="Effra Corp" w:hAnsi="Effra Corp"/>
                <w:color w:val="000000"/>
                <w:sz w:val="19"/>
              </w:rPr>
              <w:t>9</w:t>
            </w:r>
          </w:p>
        </w:tc>
        <w:tc>
          <w:tcPr>
            <w:tcW w:w="1157" w:type="dxa"/>
            <w:tcBorders>
              <w:top w:val="nil"/>
              <w:left w:val="nil"/>
              <w:bottom w:val="nil"/>
              <w:right w:val="nil"/>
            </w:tcBorders>
            <w:shd w:val="clear" w:color="auto" w:fill="auto"/>
            <w:vAlign w:val="bottom"/>
          </w:tcPr>
          <w:p w14:paraId="0D9D3200" w14:textId="7453D2D9" w:rsidR="00B86E46" w:rsidRPr="004F610F" w:rsidRDefault="00B86E46" w:rsidP="00B86E46">
            <w:pPr>
              <w:jc w:val="right"/>
              <w:rPr>
                <w:rFonts w:ascii="Effra Corp" w:hAnsi="Effra Corp" w:cs="Calibri"/>
                <w:color w:val="000000"/>
                <w:sz w:val="19"/>
                <w:szCs w:val="19"/>
              </w:rPr>
            </w:pPr>
            <w:r w:rsidRPr="004F610F">
              <w:rPr>
                <w:rFonts w:ascii="Effra Corp" w:hAnsi="Effra Corp"/>
                <w:color w:val="000000"/>
                <w:sz w:val="19"/>
              </w:rPr>
              <w:t>-1</w:t>
            </w:r>
            <w:r>
              <w:rPr>
                <w:rFonts w:ascii="Effra Corp" w:hAnsi="Effra Corp"/>
                <w:color w:val="000000"/>
                <w:sz w:val="19"/>
                <w:lang w:val="en-US"/>
              </w:rPr>
              <w:t>,</w:t>
            </w:r>
            <w:r w:rsidRPr="004F610F">
              <w:rPr>
                <w:rFonts w:ascii="Effra Corp" w:hAnsi="Effra Corp"/>
                <w:color w:val="000000"/>
                <w:sz w:val="19"/>
              </w:rPr>
              <w:t>8%</w:t>
            </w:r>
          </w:p>
        </w:tc>
      </w:tr>
      <w:tr w:rsidR="00B86E46" w:rsidRPr="004F610F" w14:paraId="0217EA2A" w14:textId="77777777" w:rsidTr="00B86E46">
        <w:trPr>
          <w:trHeight w:hRule="exact" w:val="554"/>
        </w:trPr>
        <w:tc>
          <w:tcPr>
            <w:tcW w:w="3168" w:type="dxa"/>
            <w:tcBorders>
              <w:top w:val="nil"/>
              <w:left w:val="nil"/>
              <w:bottom w:val="nil"/>
              <w:right w:val="nil"/>
            </w:tcBorders>
            <w:shd w:val="clear" w:color="000000" w:fill="FFFFFF"/>
            <w:noWrap/>
            <w:vAlign w:val="bottom"/>
            <w:hideMark/>
          </w:tcPr>
          <w:p w14:paraId="5D4B4700" w14:textId="205D2A7F" w:rsidR="00B86E46" w:rsidRPr="004F610F" w:rsidRDefault="00B86E46" w:rsidP="00B86E46">
            <w:pPr>
              <w:rPr>
                <w:rFonts w:ascii="Effra Corp" w:hAnsi="Effra Corp" w:cs="Calibri"/>
                <w:color w:val="000000"/>
                <w:sz w:val="19"/>
                <w:szCs w:val="19"/>
              </w:rPr>
            </w:pPr>
            <w:r w:rsidRPr="006C4D4B">
              <w:rPr>
                <w:rFonts w:ascii="Effra Corp" w:hAnsi="Effra Corp"/>
                <w:color w:val="000000"/>
                <w:sz w:val="19"/>
              </w:rPr>
              <w:t>Καθαρά έσοδα από πωλήσεις ανά κιβώτιο (€)</w:t>
            </w:r>
          </w:p>
        </w:tc>
        <w:tc>
          <w:tcPr>
            <w:tcW w:w="1227" w:type="dxa"/>
            <w:tcBorders>
              <w:top w:val="nil"/>
              <w:left w:val="nil"/>
              <w:bottom w:val="nil"/>
              <w:right w:val="nil"/>
            </w:tcBorders>
            <w:shd w:val="clear" w:color="auto" w:fill="auto"/>
            <w:vAlign w:val="bottom"/>
            <w:hideMark/>
          </w:tcPr>
          <w:p w14:paraId="2BEFB10E" w14:textId="57F47FF4"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2</w:t>
            </w:r>
            <w:r>
              <w:rPr>
                <w:rFonts w:ascii="Effra Corp" w:hAnsi="Effra Corp"/>
                <w:b/>
                <w:color w:val="000000"/>
                <w:sz w:val="19"/>
                <w:lang w:val="en-US"/>
              </w:rPr>
              <w:t>,</w:t>
            </w:r>
            <w:r w:rsidRPr="004F610F">
              <w:rPr>
                <w:rFonts w:ascii="Effra Corp" w:hAnsi="Effra Corp"/>
                <w:b/>
                <w:color w:val="000000"/>
                <w:sz w:val="19"/>
              </w:rPr>
              <w:t>53</w:t>
            </w:r>
          </w:p>
        </w:tc>
        <w:tc>
          <w:tcPr>
            <w:tcW w:w="1192" w:type="dxa"/>
            <w:tcBorders>
              <w:top w:val="nil"/>
              <w:left w:val="nil"/>
              <w:bottom w:val="nil"/>
              <w:right w:val="nil"/>
            </w:tcBorders>
            <w:shd w:val="clear" w:color="auto" w:fill="FFFFFF" w:themeFill="background1"/>
            <w:vAlign w:val="bottom"/>
            <w:hideMark/>
          </w:tcPr>
          <w:p w14:paraId="256828B3" w14:textId="18850487"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60</w:t>
            </w:r>
          </w:p>
        </w:tc>
        <w:tc>
          <w:tcPr>
            <w:tcW w:w="1157" w:type="dxa"/>
            <w:tcBorders>
              <w:top w:val="nil"/>
              <w:left w:val="nil"/>
              <w:bottom w:val="nil"/>
              <w:right w:val="nil"/>
            </w:tcBorders>
            <w:shd w:val="clear" w:color="auto" w:fill="auto"/>
            <w:vAlign w:val="bottom"/>
            <w:hideMark/>
          </w:tcPr>
          <w:p w14:paraId="27EE20DD" w14:textId="648C7237"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9%</w:t>
            </w:r>
          </w:p>
        </w:tc>
        <w:tc>
          <w:tcPr>
            <w:tcW w:w="1108" w:type="dxa"/>
            <w:tcBorders>
              <w:top w:val="nil"/>
              <w:left w:val="nil"/>
              <w:bottom w:val="nil"/>
              <w:right w:val="nil"/>
            </w:tcBorders>
            <w:shd w:val="clear" w:color="auto" w:fill="auto"/>
            <w:vAlign w:val="bottom"/>
          </w:tcPr>
          <w:p w14:paraId="756F7CD9" w14:textId="522DB42B"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2</w:t>
            </w:r>
            <w:r>
              <w:rPr>
                <w:rFonts w:ascii="Effra Corp" w:hAnsi="Effra Corp"/>
                <w:b/>
                <w:color w:val="000000"/>
                <w:sz w:val="19"/>
                <w:lang w:val="en-US"/>
              </w:rPr>
              <w:t>,</w:t>
            </w:r>
            <w:r w:rsidRPr="004F610F">
              <w:rPr>
                <w:rFonts w:ascii="Effra Corp" w:hAnsi="Effra Corp"/>
                <w:b/>
                <w:color w:val="000000"/>
                <w:sz w:val="19"/>
              </w:rPr>
              <w:t>52</w:t>
            </w:r>
          </w:p>
        </w:tc>
        <w:tc>
          <w:tcPr>
            <w:tcW w:w="896" w:type="dxa"/>
            <w:tcBorders>
              <w:top w:val="nil"/>
              <w:left w:val="nil"/>
              <w:bottom w:val="nil"/>
              <w:right w:val="nil"/>
            </w:tcBorders>
            <w:shd w:val="clear" w:color="auto" w:fill="FFFFFF" w:themeFill="background1"/>
            <w:vAlign w:val="bottom"/>
          </w:tcPr>
          <w:p w14:paraId="5115845F" w14:textId="015B4B33"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68</w:t>
            </w:r>
          </w:p>
        </w:tc>
        <w:tc>
          <w:tcPr>
            <w:tcW w:w="1157" w:type="dxa"/>
            <w:tcBorders>
              <w:top w:val="nil"/>
              <w:left w:val="nil"/>
              <w:bottom w:val="nil"/>
              <w:right w:val="nil"/>
            </w:tcBorders>
            <w:shd w:val="clear" w:color="auto" w:fill="auto"/>
            <w:vAlign w:val="bottom"/>
          </w:tcPr>
          <w:p w14:paraId="41840DF3" w14:textId="1E4FAAB6" w:rsidR="00B86E46" w:rsidRPr="004F610F" w:rsidRDefault="00B86E46" w:rsidP="00B86E46">
            <w:pPr>
              <w:jc w:val="right"/>
              <w:rPr>
                <w:rFonts w:ascii="Effra Corp" w:hAnsi="Effra Corp" w:cs="Calibri"/>
                <w:color w:val="000000" w:themeColor="text1"/>
                <w:sz w:val="19"/>
                <w:szCs w:val="19"/>
              </w:rPr>
            </w:pPr>
            <w:r w:rsidRPr="004F610F">
              <w:rPr>
                <w:rFonts w:ascii="Effra Corp" w:hAnsi="Effra Corp"/>
                <w:color w:val="000000" w:themeColor="text1"/>
                <w:sz w:val="19"/>
              </w:rPr>
              <w:t>-6</w:t>
            </w:r>
            <w:r>
              <w:rPr>
                <w:rFonts w:ascii="Effra Corp" w:hAnsi="Effra Corp"/>
                <w:color w:val="000000" w:themeColor="text1"/>
                <w:sz w:val="19"/>
                <w:lang w:val="en-US"/>
              </w:rPr>
              <w:t>,</w:t>
            </w:r>
            <w:r w:rsidRPr="004F610F">
              <w:rPr>
                <w:rFonts w:ascii="Effra Corp" w:hAnsi="Effra Corp"/>
                <w:color w:val="000000" w:themeColor="text1"/>
                <w:sz w:val="19"/>
              </w:rPr>
              <w:t>2%</w:t>
            </w:r>
          </w:p>
        </w:tc>
      </w:tr>
      <w:tr w:rsidR="00B86E46" w:rsidRPr="004F610F" w14:paraId="73151E3E" w14:textId="77777777" w:rsidTr="00B86E46">
        <w:trPr>
          <w:trHeight w:hRule="exact" w:val="704"/>
        </w:trPr>
        <w:tc>
          <w:tcPr>
            <w:tcW w:w="3168" w:type="dxa"/>
            <w:tcBorders>
              <w:top w:val="nil"/>
              <w:left w:val="nil"/>
              <w:bottom w:val="nil"/>
              <w:right w:val="nil"/>
            </w:tcBorders>
            <w:shd w:val="clear" w:color="000000" w:fill="FFFFFF"/>
            <w:noWrap/>
            <w:vAlign w:val="bottom"/>
          </w:tcPr>
          <w:p w14:paraId="67353558" w14:textId="794AD71A" w:rsidR="00B86E46" w:rsidRPr="004F610F" w:rsidRDefault="00B86E46" w:rsidP="00B86E46">
            <w:pPr>
              <w:rPr>
                <w:rFonts w:ascii="Effra Corp" w:hAnsi="Effra Corp" w:cs="Arial"/>
                <w:color w:val="000000"/>
                <w:sz w:val="19"/>
                <w:szCs w:val="19"/>
              </w:rPr>
            </w:pPr>
            <w:r w:rsidRPr="006C4D4B">
              <w:rPr>
                <w:rFonts w:ascii="Effra Corp" w:hAnsi="Effra Corp"/>
                <w:color w:val="000000"/>
                <w:sz w:val="19"/>
              </w:rPr>
              <w:t>Καθαρά έσοδα από πωλήσεις σε ουδέτερη συναλλαγματική βάση</w:t>
            </w:r>
            <w:r w:rsidR="006C1204">
              <w:rPr>
                <w:rFonts w:ascii="Effra Corp" w:hAnsi="Effra Corp"/>
                <w:color w:val="000000"/>
                <w:sz w:val="19"/>
                <w:vertAlign w:val="superscript"/>
              </w:rPr>
              <w:t>1</w:t>
            </w:r>
            <w:r w:rsidRPr="006C4D4B">
              <w:rPr>
                <w:rFonts w:ascii="Effra Corp" w:hAnsi="Effra Corp"/>
                <w:color w:val="000000"/>
                <w:sz w:val="19"/>
              </w:rPr>
              <w:t xml:space="preserve"> (€</w:t>
            </w:r>
            <w:r>
              <w:rPr>
                <w:rFonts w:ascii="Effra Corp" w:hAnsi="Effra Corp"/>
                <w:color w:val="000000"/>
                <w:sz w:val="19"/>
              </w:rPr>
              <w:t xml:space="preserve"> εκατ.</w:t>
            </w:r>
            <w:r w:rsidRPr="006C4D4B">
              <w:rPr>
                <w:rFonts w:ascii="Effra Corp" w:hAnsi="Effra Corp"/>
                <w:color w:val="000000"/>
                <w:sz w:val="19"/>
              </w:rPr>
              <w:t>)</w:t>
            </w:r>
          </w:p>
        </w:tc>
        <w:tc>
          <w:tcPr>
            <w:tcW w:w="1227" w:type="dxa"/>
            <w:tcBorders>
              <w:top w:val="nil"/>
              <w:left w:val="nil"/>
              <w:bottom w:val="nil"/>
              <w:right w:val="nil"/>
            </w:tcBorders>
            <w:shd w:val="clear" w:color="auto" w:fill="auto"/>
            <w:vAlign w:val="bottom"/>
          </w:tcPr>
          <w:p w14:paraId="7F4C5658" w14:textId="26D0D398"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791</w:t>
            </w:r>
            <w:r>
              <w:rPr>
                <w:rFonts w:ascii="Effra Corp" w:hAnsi="Effra Corp"/>
                <w:b/>
                <w:color w:val="000000"/>
                <w:sz w:val="19"/>
                <w:lang w:val="en-US"/>
              </w:rPr>
              <w:t>,</w:t>
            </w:r>
            <w:r w:rsidRPr="004F610F">
              <w:rPr>
                <w:rFonts w:ascii="Effra Corp" w:hAnsi="Effra Corp"/>
                <w:b/>
                <w:color w:val="000000"/>
                <w:sz w:val="19"/>
              </w:rPr>
              <w:t>5</w:t>
            </w:r>
          </w:p>
        </w:tc>
        <w:tc>
          <w:tcPr>
            <w:tcW w:w="1192" w:type="dxa"/>
            <w:tcBorders>
              <w:top w:val="nil"/>
              <w:left w:val="nil"/>
              <w:bottom w:val="nil"/>
              <w:right w:val="nil"/>
            </w:tcBorders>
            <w:shd w:val="clear" w:color="auto" w:fill="auto"/>
            <w:vAlign w:val="bottom"/>
          </w:tcPr>
          <w:p w14:paraId="2E9964F5" w14:textId="4AC35305"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755</w:t>
            </w:r>
            <w:r>
              <w:rPr>
                <w:rFonts w:ascii="Effra Corp" w:hAnsi="Effra Corp"/>
                <w:color w:val="000000"/>
                <w:sz w:val="19"/>
                <w:lang w:val="en-US"/>
              </w:rPr>
              <w:t>,</w:t>
            </w:r>
            <w:r w:rsidRPr="004F610F">
              <w:rPr>
                <w:rFonts w:ascii="Effra Corp" w:hAnsi="Effra Corp"/>
                <w:color w:val="000000"/>
                <w:sz w:val="19"/>
              </w:rPr>
              <w:t>4</w:t>
            </w:r>
          </w:p>
        </w:tc>
        <w:tc>
          <w:tcPr>
            <w:tcW w:w="1157" w:type="dxa"/>
            <w:tcBorders>
              <w:top w:val="nil"/>
              <w:left w:val="nil"/>
              <w:bottom w:val="nil"/>
              <w:right w:val="nil"/>
            </w:tcBorders>
            <w:shd w:val="clear" w:color="auto" w:fill="auto"/>
            <w:vAlign w:val="bottom"/>
          </w:tcPr>
          <w:p w14:paraId="4DC2CF90" w14:textId="470D802A"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4</w:t>
            </w:r>
            <w:r>
              <w:rPr>
                <w:rFonts w:ascii="Effra Corp" w:hAnsi="Effra Corp"/>
                <w:color w:val="000000"/>
                <w:sz w:val="19"/>
                <w:lang w:val="en-US"/>
              </w:rPr>
              <w:t>,</w:t>
            </w:r>
            <w:r w:rsidRPr="004F610F">
              <w:rPr>
                <w:rFonts w:ascii="Effra Corp" w:hAnsi="Effra Corp"/>
                <w:color w:val="000000"/>
                <w:sz w:val="19"/>
              </w:rPr>
              <w:t>8%</w:t>
            </w:r>
          </w:p>
        </w:tc>
        <w:tc>
          <w:tcPr>
            <w:tcW w:w="1108" w:type="dxa"/>
            <w:tcBorders>
              <w:top w:val="nil"/>
              <w:left w:val="nil"/>
              <w:bottom w:val="nil"/>
              <w:right w:val="nil"/>
            </w:tcBorders>
            <w:shd w:val="clear" w:color="auto" w:fill="auto"/>
            <w:vAlign w:val="bottom"/>
          </w:tcPr>
          <w:p w14:paraId="45A1A8DE" w14:textId="373DD9BC"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2</w:t>
            </w:r>
            <w:r>
              <w:rPr>
                <w:rFonts w:ascii="Effra Corp" w:hAnsi="Effra Corp"/>
                <w:b/>
                <w:color w:val="000000"/>
                <w:sz w:val="19"/>
                <w:lang w:val="en-US"/>
              </w:rPr>
              <w:t>.</w:t>
            </w:r>
            <w:r w:rsidRPr="004F610F">
              <w:rPr>
                <w:rFonts w:ascii="Effra Corp" w:hAnsi="Effra Corp"/>
                <w:b/>
                <w:color w:val="000000"/>
                <w:sz w:val="19"/>
              </w:rPr>
              <w:t>196</w:t>
            </w:r>
            <w:r>
              <w:rPr>
                <w:rFonts w:ascii="Effra Corp" w:hAnsi="Effra Corp"/>
                <w:b/>
                <w:color w:val="000000"/>
                <w:sz w:val="19"/>
                <w:lang w:val="en-US"/>
              </w:rPr>
              <w:t>,</w:t>
            </w:r>
            <w:r w:rsidRPr="004F610F">
              <w:rPr>
                <w:rFonts w:ascii="Effra Corp" w:hAnsi="Effra Corp"/>
                <w:b/>
                <w:color w:val="000000"/>
                <w:sz w:val="19"/>
              </w:rPr>
              <w:t>4</w:t>
            </w:r>
          </w:p>
        </w:tc>
        <w:tc>
          <w:tcPr>
            <w:tcW w:w="896" w:type="dxa"/>
            <w:tcBorders>
              <w:top w:val="nil"/>
              <w:left w:val="nil"/>
              <w:bottom w:val="nil"/>
              <w:right w:val="nil"/>
            </w:tcBorders>
            <w:shd w:val="clear" w:color="auto" w:fill="auto"/>
            <w:vAlign w:val="bottom"/>
          </w:tcPr>
          <w:p w14:paraId="65D83984" w14:textId="31FBFD50"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044</w:t>
            </w:r>
            <w:r>
              <w:rPr>
                <w:rFonts w:ascii="Effra Corp" w:hAnsi="Effra Corp"/>
                <w:color w:val="000000"/>
                <w:sz w:val="19"/>
                <w:lang w:val="en-US"/>
              </w:rPr>
              <w:t>,</w:t>
            </w:r>
            <w:r w:rsidRPr="004F610F">
              <w:rPr>
                <w:rFonts w:ascii="Effra Corp" w:hAnsi="Effra Corp"/>
                <w:color w:val="000000"/>
                <w:sz w:val="19"/>
              </w:rPr>
              <w:t>1</w:t>
            </w:r>
          </w:p>
        </w:tc>
        <w:tc>
          <w:tcPr>
            <w:tcW w:w="1157" w:type="dxa"/>
            <w:tcBorders>
              <w:top w:val="nil"/>
              <w:left w:val="nil"/>
              <w:bottom w:val="nil"/>
              <w:right w:val="nil"/>
            </w:tcBorders>
            <w:shd w:val="clear" w:color="auto" w:fill="auto"/>
            <w:vAlign w:val="bottom"/>
          </w:tcPr>
          <w:p w14:paraId="33237A3C" w14:textId="5D0C0C9A" w:rsidR="00B86E46" w:rsidRPr="004F610F" w:rsidRDefault="00B86E46" w:rsidP="00B86E46">
            <w:pPr>
              <w:jc w:val="right"/>
              <w:rPr>
                <w:rFonts w:ascii="Effra Corp" w:hAnsi="Effra Corp" w:cs="Calibri"/>
                <w:color w:val="000000" w:themeColor="text1"/>
                <w:sz w:val="19"/>
                <w:szCs w:val="19"/>
              </w:rPr>
            </w:pPr>
            <w:r w:rsidRPr="004F610F">
              <w:rPr>
                <w:rFonts w:ascii="Effra Corp" w:hAnsi="Effra Corp"/>
                <w:color w:val="000000" w:themeColor="text1"/>
                <w:sz w:val="19"/>
              </w:rPr>
              <w:t>7</w:t>
            </w:r>
            <w:r>
              <w:rPr>
                <w:rFonts w:ascii="Effra Corp" w:hAnsi="Effra Corp"/>
                <w:color w:val="000000" w:themeColor="text1"/>
                <w:sz w:val="19"/>
                <w:lang w:val="en-US"/>
              </w:rPr>
              <w:t>,</w:t>
            </w:r>
            <w:r w:rsidRPr="004F610F">
              <w:rPr>
                <w:rFonts w:ascii="Effra Corp" w:hAnsi="Effra Corp"/>
                <w:color w:val="000000" w:themeColor="text1"/>
                <w:sz w:val="19"/>
              </w:rPr>
              <w:t>5%</w:t>
            </w:r>
          </w:p>
        </w:tc>
      </w:tr>
      <w:tr w:rsidR="00B86E46" w:rsidRPr="004F610F" w14:paraId="5CF365B7" w14:textId="77777777" w:rsidTr="00B86E46">
        <w:trPr>
          <w:trHeight w:hRule="exact" w:val="774"/>
        </w:trPr>
        <w:tc>
          <w:tcPr>
            <w:tcW w:w="3168" w:type="dxa"/>
            <w:tcBorders>
              <w:top w:val="nil"/>
              <w:left w:val="nil"/>
              <w:bottom w:val="nil"/>
              <w:right w:val="nil"/>
            </w:tcBorders>
            <w:shd w:val="clear" w:color="000000" w:fill="FFFFFF"/>
            <w:noWrap/>
            <w:vAlign w:val="bottom"/>
            <w:hideMark/>
          </w:tcPr>
          <w:p w14:paraId="6A7EFA4A" w14:textId="691BD532" w:rsidR="00B86E46" w:rsidRPr="004F610F" w:rsidRDefault="00B86E46" w:rsidP="00B86E46">
            <w:pPr>
              <w:rPr>
                <w:rFonts w:ascii="Effra Corp" w:hAnsi="Effra Corp" w:cs="Calibri"/>
                <w:color w:val="000000"/>
                <w:sz w:val="19"/>
                <w:szCs w:val="19"/>
              </w:rPr>
            </w:pPr>
            <w:r w:rsidRPr="006C4D4B">
              <w:rPr>
                <w:rFonts w:ascii="Effra Corp" w:hAnsi="Effra Corp"/>
                <w:color w:val="000000"/>
                <w:sz w:val="19"/>
              </w:rPr>
              <w:t>Καθαρά έσοδα από πωλήσεις ανά κιβώτιο σε ουδέτερη συναλλαγματική βάση</w:t>
            </w:r>
            <w:r w:rsidR="006C1204">
              <w:rPr>
                <w:rFonts w:ascii="Effra Corp" w:hAnsi="Effra Corp"/>
                <w:color w:val="000000"/>
                <w:sz w:val="19"/>
                <w:vertAlign w:val="superscript"/>
              </w:rPr>
              <w:t>1</w:t>
            </w:r>
            <w:r w:rsidRPr="006C4D4B">
              <w:rPr>
                <w:rFonts w:ascii="Effra Corp" w:hAnsi="Effra Corp"/>
                <w:color w:val="000000"/>
                <w:sz w:val="19"/>
              </w:rPr>
              <w:t xml:space="preserve"> (€)</w:t>
            </w:r>
          </w:p>
        </w:tc>
        <w:tc>
          <w:tcPr>
            <w:tcW w:w="1227" w:type="dxa"/>
            <w:tcBorders>
              <w:top w:val="nil"/>
              <w:left w:val="nil"/>
              <w:bottom w:val="nil"/>
              <w:right w:val="nil"/>
            </w:tcBorders>
            <w:shd w:val="clear" w:color="auto" w:fill="auto"/>
            <w:vAlign w:val="bottom"/>
            <w:hideMark/>
          </w:tcPr>
          <w:p w14:paraId="2454C918" w14:textId="51759236"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2</w:t>
            </w:r>
            <w:r>
              <w:rPr>
                <w:rFonts w:ascii="Effra Corp" w:hAnsi="Effra Corp"/>
                <w:b/>
                <w:color w:val="000000"/>
                <w:sz w:val="19"/>
                <w:lang w:val="en-US"/>
              </w:rPr>
              <w:t>,</w:t>
            </w:r>
            <w:r w:rsidRPr="004F610F">
              <w:rPr>
                <w:rFonts w:ascii="Effra Corp" w:hAnsi="Effra Corp"/>
                <w:b/>
                <w:color w:val="000000"/>
                <w:sz w:val="19"/>
              </w:rPr>
              <w:t>53</w:t>
            </w:r>
          </w:p>
        </w:tc>
        <w:tc>
          <w:tcPr>
            <w:tcW w:w="1192" w:type="dxa"/>
            <w:tcBorders>
              <w:top w:val="nil"/>
              <w:left w:val="nil"/>
              <w:bottom w:val="nil"/>
              <w:right w:val="nil"/>
            </w:tcBorders>
            <w:shd w:val="clear" w:color="auto" w:fill="auto"/>
            <w:vAlign w:val="bottom"/>
            <w:hideMark/>
          </w:tcPr>
          <w:p w14:paraId="63B370E3" w14:textId="4AB184B5"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51</w:t>
            </w:r>
          </w:p>
        </w:tc>
        <w:tc>
          <w:tcPr>
            <w:tcW w:w="1157" w:type="dxa"/>
            <w:tcBorders>
              <w:top w:val="nil"/>
              <w:left w:val="nil"/>
              <w:bottom w:val="nil"/>
              <w:right w:val="nil"/>
            </w:tcBorders>
            <w:shd w:val="clear" w:color="auto" w:fill="auto"/>
            <w:vAlign w:val="bottom"/>
            <w:hideMark/>
          </w:tcPr>
          <w:p w14:paraId="75FEA621" w14:textId="08439147"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0</w:t>
            </w:r>
            <w:r>
              <w:rPr>
                <w:rFonts w:ascii="Effra Corp" w:hAnsi="Effra Corp"/>
                <w:color w:val="000000"/>
                <w:sz w:val="19"/>
                <w:lang w:val="en-US"/>
              </w:rPr>
              <w:t>,</w:t>
            </w:r>
            <w:r w:rsidRPr="004F610F">
              <w:rPr>
                <w:rFonts w:ascii="Effra Corp" w:hAnsi="Effra Corp"/>
                <w:color w:val="000000"/>
                <w:sz w:val="19"/>
              </w:rPr>
              <w:t>7%</w:t>
            </w:r>
          </w:p>
        </w:tc>
        <w:tc>
          <w:tcPr>
            <w:tcW w:w="1108" w:type="dxa"/>
            <w:tcBorders>
              <w:top w:val="nil"/>
              <w:left w:val="nil"/>
              <w:bottom w:val="nil"/>
              <w:right w:val="nil"/>
            </w:tcBorders>
            <w:shd w:val="clear" w:color="auto" w:fill="auto"/>
            <w:vAlign w:val="bottom"/>
          </w:tcPr>
          <w:p w14:paraId="45382EE2" w14:textId="7FB5BE7A" w:rsidR="00B86E46" w:rsidRPr="004F610F" w:rsidRDefault="00B86E46" w:rsidP="00B86E46">
            <w:pPr>
              <w:jc w:val="right"/>
              <w:rPr>
                <w:rFonts w:ascii="Effra Corp" w:hAnsi="Effra Corp" w:cs="Calibri"/>
                <w:b/>
                <w:bCs/>
                <w:color w:val="000000"/>
                <w:sz w:val="19"/>
                <w:szCs w:val="19"/>
              </w:rPr>
            </w:pPr>
            <w:r w:rsidRPr="004F610F">
              <w:rPr>
                <w:rFonts w:ascii="Effra Corp" w:hAnsi="Effra Corp"/>
                <w:b/>
                <w:color w:val="000000"/>
                <w:sz w:val="19"/>
              </w:rPr>
              <w:t>2</w:t>
            </w:r>
            <w:r>
              <w:rPr>
                <w:rFonts w:ascii="Effra Corp" w:hAnsi="Effra Corp"/>
                <w:b/>
                <w:color w:val="000000"/>
                <w:sz w:val="19"/>
                <w:lang w:val="en-US"/>
              </w:rPr>
              <w:t>,</w:t>
            </w:r>
            <w:r w:rsidRPr="004F610F">
              <w:rPr>
                <w:rFonts w:ascii="Effra Corp" w:hAnsi="Effra Corp"/>
                <w:b/>
                <w:color w:val="000000"/>
                <w:sz w:val="19"/>
              </w:rPr>
              <w:t>52</w:t>
            </w:r>
          </w:p>
        </w:tc>
        <w:tc>
          <w:tcPr>
            <w:tcW w:w="896" w:type="dxa"/>
            <w:tcBorders>
              <w:top w:val="nil"/>
              <w:left w:val="nil"/>
              <w:bottom w:val="nil"/>
              <w:right w:val="nil"/>
            </w:tcBorders>
            <w:shd w:val="clear" w:color="auto" w:fill="auto"/>
            <w:vAlign w:val="bottom"/>
          </w:tcPr>
          <w:p w14:paraId="176B675A" w14:textId="2E6814EB" w:rsidR="00B86E46" w:rsidRPr="004F610F" w:rsidRDefault="00B86E46" w:rsidP="00B86E46">
            <w:pPr>
              <w:jc w:val="right"/>
              <w:rPr>
                <w:rFonts w:ascii="Effra Corp" w:hAnsi="Effra Corp" w:cs="Calibri"/>
                <w:bCs/>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45</w:t>
            </w:r>
          </w:p>
        </w:tc>
        <w:tc>
          <w:tcPr>
            <w:tcW w:w="1157" w:type="dxa"/>
            <w:tcBorders>
              <w:top w:val="nil"/>
              <w:left w:val="nil"/>
              <w:bottom w:val="nil"/>
              <w:right w:val="nil"/>
            </w:tcBorders>
            <w:shd w:val="clear" w:color="auto" w:fill="auto"/>
            <w:vAlign w:val="bottom"/>
          </w:tcPr>
          <w:p w14:paraId="0E68939B" w14:textId="3594A039" w:rsidR="00B86E46" w:rsidRPr="004F610F" w:rsidRDefault="00B86E46" w:rsidP="00B86E46">
            <w:pPr>
              <w:jc w:val="right"/>
              <w:rPr>
                <w:rFonts w:ascii="Effra Corp" w:hAnsi="Effra Corp" w:cs="Calibri"/>
                <w:color w:val="000000"/>
                <w:sz w:val="19"/>
                <w:szCs w:val="19"/>
              </w:rPr>
            </w:pPr>
            <w:r w:rsidRPr="004F610F">
              <w:rPr>
                <w:rFonts w:ascii="Effra Corp" w:hAnsi="Effra Corp"/>
                <w:color w:val="000000"/>
                <w:sz w:val="19"/>
              </w:rPr>
              <w:t>2</w:t>
            </w:r>
            <w:r>
              <w:rPr>
                <w:rFonts w:ascii="Effra Corp" w:hAnsi="Effra Corp"/>
                <w:color w:val="000000"/>
                <w:sz w:val="19"/>
                <w:lang w:val="en-US"/>
              </w:rPr>
              <w:t>,</w:t>
            </w:r>
            <w:r w:rsidRPr="004F610F">
              <w:rPr>
                <w:rFonts w:ascii="Effra Corp" w:hAnsi="Effra Corp"/>
                <w:color w:val="000000"/>
                <w:sz w:val="19"/>
              </w:rPr>
              <w:t>6%</w:t>
            </w:r>
          </w:p>
        </w:tc>
      </w:tr>
    </w:tbl>
    <w:p w14:paraId="00921778" w14:textId="4F929314" w:rsidR="00F631EC" w:rsidRPr="00B86E46" w:rsidRDefault="002A273A" w:rsidP="00B1697D">
      <w:pPr>
        <w:pStyle w:val="af2"/>
        <w:numPr>
          <w:ilvl w:val="0"/>
          <w:numId w:val="3"/>
        </w:numPr>
        <w:tabs>
          <w:tab w:val="left" w:pos="180"/>
        </w:tabs>
        <w:spacing w:before="80" w:afterLines="50" w:after="120"/>
        <w:ind w:left="187" w:hanging="187"/>
        <w:jc w:val="both"/>
        <w:rPr>
          <w:rFonts w:ascii="Effra Corp" w:hAnsi="Effra Corp" w:cs="Arial"/>
          <w:bCs/>
          <w:i/>
          <w:sz w:val="16"/>
          <w:szCs w:val="16"/>
        </w:rPr>
      </w:pPr>
      <w:r w:rsidRPr="004F610F">
        <w:rPr>
          <w:rFonts w:ascii="Effra Corp" w:hAnsi="Effra Corp"/>
          <w:i/>
          <w:sz w:val="16"/>
        </w:rPr>
        <w:t xml:space="preserve">Για λεπτομέρειες επί των ΕΔΜΑ, ανατρέξτε στις ενότητες «Εναλλακτικοί Δείκτες Μέτρησης Απόδοσης» και «Ορισμοί και συμφωνίες Εναλλακτικών </w:t>
      </w:r>
      <w:r w:rsidR="004D3766" w:rsidRPr="004F610F">
        <w:rPr>
          <w:rFonts w:ascii="Effra Corp" w:hAnsi="Effra Corp"/>
          <w:i/>
          <w:sz w:val="16"/>
        </w:rPr>
        <w:t>Δεικτών Μέτρησης Απόδοσης</w:t>
      </w:r>
      <w:r w:rsidRPr="004F610F">
        <w:rPr>
          <w:rFonts w:ascii="Effra Corp" w:hAnsi="Effra Corp"/>
          <w:i/>
          <w:sz w:val="16"/>
        </w:rPr>
        <w:t xml:space="preserve"> («ΕΔΜΑ»)</w:t>
      </w:r>
      <w:r w:rsidR="004D3766" w:rsidRPr="004F610F">
        <w:rPr>
          <w:rFonts w:ascii="Effra Corp" w:hAnsi="Effra Corp"/>
          <w:i/>
          <w:sz w:val="16"/>
        </w:rPr>
        <w:t>»</w:t>
      </w:r>
      <w:r w:rsidRPr="004F610F">
        <w:rPr>
          <w:rFonts w:ascii="Effra Corp" w:hAnsi="Effra Corp"/>
          <w:i/>
          <w:sz w:val="16"/>
        </w:rPr>
        <w:t>.</w:t>
      </w:r>
    </w:p>
    <w:p w14:paraId="45215815" w14:textId="77777777" w:rsidR="00B86E46" w:rsidRPr="004F610F" w:rsidRDefault="00B86E46" w:rsidP="00B86E46">
      <w:pPr>
        <w:pStyle w:val="af2"/>
        <w:tabs>
          <w:tab w:val="left" w:pos="180"/>
        </w:tabs>
        <w:spacing w:before="80" w:afterLines="50" w:after="120"/>
        <w:ind w:left="187"/>
        <w:jc w:val="both"/>
        <w:rPr>
          <w:rFonts w:ascii="Effra Corp" w:hAnsi="Effra Corp" w:cs="Arial"/>
          <w:bCs/>
          <w:i/>
          <w:sz w:val="16"/>
          <w:szCs w:val="16"/>
        </w:rPr>
      </w:pPr>
    </w:p>
    <w:p w14:paraId="7F9AFEFA" w14:textId="28FBFA26" w:rsidR="00D15A42" w:rsidRDefault="00D15A42" w:rsidP="00D15A42">
      <w:pPr>
        <w:jc w:val="both"/>
        <w:rPr>
          <w:rFonts w:ascii="Effra Corp" w:hAnsi="Effra Corp" w:cs="Arial"/>
          <w:bCs/>
          <w:iCs/>
          <w:color w:val="000000"/>
          <w:sz w:val="16"/>
          <w:szCs w:val="16"/>
        </w:rPr>
      </w:pPr>
    </w:p>
    <w:p w14:paraId="11DF967A" w14:textId="3EA3ECE1" w:rsidR="00451F6F" w:rsidRPr="001D4492" w:rsidRDefault="00451F6F" w:rsidP="001D4492">
      <w:pPr>
        <w:pStyle w:val="30"/>
        <w:spacing w:before="120"/>
        <w:rPr>
          <w:rFonts w:ascii="Effra Corp" w:hAnsi="Effra Corp"/>
          <w:color w:val="000000"/>
          <w:sz w:val="21"/>
          <w:szCs w:val="21"/>
        </w:rPr>
      </w:pPr>
      <w:r w:rsidRPr="001D4492">
        <w:rPr>
          <w:rFonts w:ascii="Effra Corp" w:hAnsi="Effra Corp"/>
          <w:color w:val="000000"/>
          <w:sz w:val="21"/>
          <w:szCs w:val="21"/>
        </w:rPr>
        <w:lastRenderedPageBreak/>
        <w:t>Ο όγκος πωλήσεων, τα καθαρά έσοδα από πωλήσεις και τα καθαρά έσοδα από πωλήσεις ανά κιβώτιο σε δημοσιευμένη βάση αλλά και σε ουδέτερη συναλλαγματική βάση αφορούν τα μη αλκοολούχα έτοιμα προς κατανάλωση αναψυκτικά και τα premium σήματα οινοπνευματωδών ποτών και έχουν ως ακολούθως:</w:t>
      </w:r>
    </w:p>
    <w:p w14:paraId="69864CAC" w14:textId="603850ED" w:rsidR="00811FC0" w:rsidRDefault="00811FC0" w:rsidP="001D4492">
      <w:pPr>
        <w:pStyle w:val="30"/>
        <w:spacing w:before="120"/>
        <w:rPr>
          <w:rFonts w:ascii="Effra Corp" w:hAnsi="Effra Corp"/>
          <w:color w:val="000000"/>
          <w:sz w:val="21"/>
        </w:rPr>
      </w:pPr>
    </w:p>
    <w:tbl>
      <w:tblPr>
        <w:tblW w:w="5040" w:type="pct"/>
        <w:tblLayout w:type="fixed"/>
        <w:tblLook w:val="04A0" w:firstRow="1" w:lastRow="0" w:firstColumn="1" w:lastColumn="0" w:noHBand="0" w:noVBand="1"/>
      </w:tblPr>
      <w:tblGrid>
        <w:gridCol w:w="3781"/>
        <w:gridCol w:w="1079"/>
        <w:gridCol w:w="1170"/>
        <w:gridCol w:w="1080"/>
        <w:gridCol w:w="810"/>
        <w:gridCol w:w="810"/>
        <w:gridCol w:w="1081"/>
      </w:tblGrid>
      <w:tr w:rsidR="0095747E" w:rsidRPr="00380DB8" w14:paraId="10A03142" w14:textId="77777777" w:rsidTr="005B06C3">
        <w:trPr>
          <w:trHeight w:val="255"/>
        </w:trPr>
        <w:tc>
          <w:tcPr>
            <w:tcW w:w="3781" w:type="dxa"/>
            <w:shd w:val="clear" w:color="auto" w:fill="D9D9D9" w:themeFill="background1" w:themeFillShade="D9"/>
            <w:noWrap/>
            <w:vAlign w:val="bottom"/>
          </w:tcPr>
          <w:p w14:paraId="5210A978" w14:textId="59E50065" w:rsidR="00FE78B2" w:rsidRPr="005B06C3" w:rsidRDefault="005B06C3" w:rsidP="00FE78B2">
            <w:pPr>
              <w:pStyle w:val="30"/>
              <w:rPr>
                <w:rFonts w:ascii="Effra Corp" w:eastAsia="SimSun" w:hAnsi="Effra Corp" w:cs="Arial"/>
                <w:b/>
                <w:color w:val="000000"/>
                <w:sz w:val="18"/>
                <w:szCs w:val="18"/>
              </w:rPr>
            </w:pPr>
            <w:r w:rsidRPr="005B06C3">
              <w:rPr>
                <w:rFonts w:ascii="Effra Corp" w:hAnsi="Effra Corp"/>
                <w:b/>
                <w:color w:val="C00000"/>
                <w:sz w:val="18"/>
                <w:szCs w:val="18"/>
              </w:rPr>
              <w:t xml:space="preserve">Μη αλκοολούχα </w:t>
            </w:r>
            <w:r>
              <w:rPr>
                <w:rFonts w:ascii="Effra Corp" w:hAnsi="Effra Corp"/>
                <w:b/>
                <w:color w:val="C00000"/>
                <w:sz w:val="18"/>
                <w:szCs w:val="18"/>
              </w:rPr>
              <w:t>έτοιμα προς κατανάλωση</w:t>
            </w:r>
          </w:p>
        </w:tc>
        <w:tc>
          <w:tcPr>
            <w:tcW w:w="1079" w:type="dxa"/>
            <w:shd w:val="clear" w:color="auto" w:fill="D9D9D9" w:themeFill="background1" w:themeFillShade="D9"/>
            <w:noWrap/>
            <w:vAlign w:val="bottom"/>
          </w:tcPr>
          <w:p w14:paraId="64423C74" w14:textId="405131B8"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Γ’ τρίμηνο</w:t>
            </w:r>
          </w:p>
        </w:tc>
        <w:tc>
          <w:tcPr>
            <w:tcW w:w="1170" w:type="dxa"/>
            <w:shd w:val="clear" w:color="auto" w:fill="D9D9D9" w:themeFill="background1" w:themeFillShade="D9"/>
            <w:noWrap/>
            <w:vAlign w:val="bottom"/>
          </w:tcPr>
          <w:p w14:paraId="5C162281" w14:textId="76217EE5"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Γ’ τρίμηνο</w:t>
            </w:r>
          </w:p>
        </w:tc>
        <w:tc>
          <w:tcPr>
            <w:tcW w:w="1080" w:type="dxa"/>
            <w:shd w:val="clear" w:color="auto" w:fill="D9D9D9" w:themeFill="background1" w:themeFillShade="D9"/>
            <w:vAlign w:val="bottom"/>
          </w:tcPr>
          <w:p w14:paraId="58368C13" w14:textId="7A76D3F6"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w:t>
            </w:r>
          </w:p>
        </w:tc>
        <w:tc>
          <w:tcPr>
            <w:tcW w:w="810" w:type="dxa"/>
            <w:shd w:val="clear" w:color="auto" w:fill="D9D9D9" w:themeFill="background1" w:themeFillShade="D9"/>
            <w:vAlign w:val="bottom"/>
          </w:tcPr>
          <w:p w14:paraId="3FA88D3E" w14:textId="2D9FCF23"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 xml:space="preserve">Εννέα μήνες </w:t>
            </w:r>
          </w:p>
        </w:tc>
        <w:tc>
          <w:tcPr>
            <w:tcW w:w="810" w:type="dxa"/>
            <w:shd w:val="clear" w:color="auto" w:fill="D9D9D9" w:themeFill="background1" w:themeFillShade="D9"/>
            <w:vAlign w:val="bottom"/>
          </w:tcPr>
          <w:p w14:paraId="403F6348" w14:textId="5DC28D14"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Εννέα μήνες</w:t>
            </w:r>
          </w:p>
        </w:tc>
        <w:tc>
          <w:tcPr>
            <w:tcW w:w="1081" w:type="dxa"/>
            <w:shd w:val="clear" w:color="auto" w:fill="D9D9D9" w:themeFill="background1" w:themeFillShade="D9"/>
            <w:vAlign w:val="bottom"/>
          </w:tcPr>
          <w:p w14:paraId="5AD0A03D" w14:textId="3E8334BB"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w:t>
            </w:r>
          </w:p>
        </w:tc>
      </w:tr>
      <w:tr w:rsidR="0095747E" w:rsidRPr="00380DB8" w14:paraId="701CDA47" w14:textId="77777777" w:rsidTr="005B06C3">
        <w:trPr>
          <w:trHeight w:val="255"/>
        </w:trPr>
        <w:tc>
          <w:tcPr>
            <w:tcW w:w="3781" w:type="dxa"/>
            <w:shd w:val="clear" w:color="auto" w:fill="D9D9D9" w:themeFill="background1" w:themeFillShade="D9"/>
            <w:noWrap/>
            <w:vAlign w:val="bottom"/>
            <w:hideMark/>
          </w:tcPr>
          <w:p w14:paraId="6C8E766F" w14:textId="5C91987C" w:rsidR="00FE78B2" w:rsidRPr="005B06C3" w:rsidRDefault="005B06C3" w:rsidP="00FE78B2">
            <w:pPr>
              <w:rPr>
                <w:rFonts w:ascii="Effra Corp" w:eastAsia="SimSun" w:hAnsi="Effra Corp" w:cs="Arial"/>
                <w:b/>
                <w:color w:val="000000"/>
                <w:sz w:val="18"/>
                <w:szCs w:val="18"/>
              </w:rPr>
            </w:pPr>
            <w:r w:rsidRPr="005B06C3">
              <w:rPr>
                <w:rFonts w:ascii="Effra Corp" w:hAnsi="Effra Corp"/>
                <w:b/>
                <w:color w:val="C00000"/>
                <w:sz w:val="18"/>
                <w:szCs w:val="18"/>
              </w:rPr>
              <w:t>αναψυκτικά</w:t>
            </w:r>
          </w:p>
        </w:tc>
        <w:tc>
          <w:tcPr>
            <w:tcW w:w="1079" w:type="dxa"/>
            <w:shd w:val="clear" w:color="auto" w:fill="D9D9D9" w:themeFill="background1" w:themeFillShade="D9"/>
            <w:noWrap/>
            <w:vAlign w:val="bottom"/>
            <w:hideMark/>
          </w:tcPr>
          <w:p w14:paraId="306268C7" w14:textId="1540F040"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2018</w:t>
            </w:r>
          </w:p>
        </w:tc>
        <w:tc>
          <w:tcPr>
            <w:tcW w:w="1170" w:type="dxa"/>
            <w:shd w:val="clear" w:color="auto" w:fill="D9D9D9" w:themeFill="background1" w:themeFillShade="D9"/>
            <w:noWrap/>
            <w:vAlign w:val="bottom"/>
            <w:hideMark/>
          </w:tcPr>
          <w:p w14:paraId="4A5A55DC" w14:textId="7DEFF09E"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201</w:t>
            </w:r>
            <w:r w:rsidRPr="005B06C3">
              <w:rPr>
                <w:rFonts w:ascii="Effra Corp" w:hAnsi="Effra Corp"/>
                <w:b/>
                <w:color w:val="C00000"/>
                <w:sz w:val="18"/>
                <w:szCs w:val="18"/>
                <w:lang w:val="en-US"/>
              </w:rPr>
              <w:t>7</w:t>
            </w:r>
          </w:p>
        </w:tc>
        <w:tc>
          <w:tcPr>
            <w:tcW w:w="1080" w:type="dxa"/>
            <w:shd w:val="clear" w:color="auto" w:fill="D9D9D9" w:themeFill="background1" w:themeFillShade="D9"/>
            <w:vAlign w:val="bottom"/>
          </w:tcPr>
          <w:p w14:paraId="069CC246" w14:textId="7DDDB884"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Μεταβολή</w:t>
            </w:r>
          </w:p>
        </w:tc>
        <w:tc>
          <w:tcPr>
            <w:tcW w:w="810" w:type="dxa"/>
            <w:shd w:val="clear" w:color="auto" w:fill="D9D9D9" w:themeFill="background1" w:themeFillShade="D9"/>
            <w:vAlign w:val="bottom"/>
          </w:tcPr>
          <w:p w14:paraId="46D5B9BE" w14:textId="6095D958"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2018</w:t>
            </w:r>
          </w:p>
        </w:tc>
        <w:tc>
          <w:tcPr>
            <w:tcW w:w="810" w:type="dxa"/>
            <w:shd w:val="clear" w:color="auto" w:fill="D9D9D9" w:themeFill="background1" w:themeFillShade="D9"/>
            <w:vAlign w:val="bottom"/>
          </w:tcPr>
          <w:p w14:paraId="10437E5A" w14:textId="745F654F"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2017</w:t>
            </w:r>
          </w:p>
        </w:tc>
        <w:tc>
          <w:tcPr>
            <w:tcW w:w="1081" w:type="dxa"/>
            <w:shd w:val="clear" w:color="auto" w:fill="D9D9D9" w:themeFill="background1" w:themeFillShade="D9"/>
            <w:vAlign w:val="bottom"/>
            <w:hideMark/>
          </w:tcPr>
          <w:p w14:paraId="0852EB63" w14:textId="4AB297C4" w:rsidR="00FE78B2" w:rsidRPr="005B06C3" w:rsidRDefault="00FE78B2" w:rsidP="00FE78B2">
            <w:pPr>
              <w:pStyle w:val="30"/>
              <w:jc w:val="right"/>
              <w:rPr>
                <w:rFonts w:ascii="Effra Corp" w:eastAsia="SimSun" w:hAnsi="Effra Corp" w:cs="Arial"/>
                <w:b/>
                <w:color w:val="000000"/>
                <w:sz w:val="18"/>
                <w:szCs w:val="18"/>
              </w:rPr>
            </w:pPr>
            <w:r w:rsidRPr="005B06C3">
              <w:rPr>
                <w:rFonts w:ascii="Effra Corp" w:hAnsi="Effra Corp"/>
                <w:b/>
                <w:color w:val="C00000"/>
                <w:sz w:val="18"/>
                <w:szCs w:val="18"/>
              </w:rPr>
              <w:t>Μεταβολή</w:t>
            </w:r>
          </w:p>
        </w:tc>
      </w:tr>
      <w:tr w:rsidR="0095747E" w:rsidRPr="00380DB8" w14:paraId="512063DB" w14:textId="77777777" w:rsidTr="005B06C3">
        <w:trPr>
          <w:trHeight w:val="255"/>
        </w:trPr>
        <w:tc>
          <w:tcPr>
            <w:tcW w:w="3781" w:type="dxa"/>
            <w:shd w:val="clear" w:color="auto" w:fill="auto"/>
            <w:noWrap/>
            <w:vAlign w:val="bottom"/>
            <w:hideMark/>
          </w:tcPr>
          <w:p w14:paraId="1DEEC12B" w14:textId="41E06C6A" w:rsidR="00FE78B2" w:rsidRPr="005B06C3" w:rsidRDefault="00FE78B2" w:rsidP="00FE78B2">
            <w:pPr>
              <w:pStyle w:val="30"/>
              <w:rPr>
                <w:rFonts w:ascii="Effra Corp" w:eastAsia="SimSun" w:hAnsi="Effra Corp" w:cs="Arial"/>
                <w:color w:val="000000"/>
                <w:sz w:val="18"/>
                <w:szCs w:val="18"/>
              </w:rPr>
            </w:pPr>
            <w:r w:rsidRPr="005B06C3">
              <w:rPr>
                <w:rFonts w:ascii="Effra Corp" w:eastAsia="SimSun" w:hAnsi="Effra Corp" w:cs="Arial"/>
                <w:color w:val="000000"/>
                <w:sz w:val="18"/>
                <w:szCs w:val="18"/>
              </w:rPr>
              <w:t>Όγκος πωλήσεων (εκατ. κιβώτια)</w:t>
            </w:r>
            <w:r w:rsidRPr="005B06C3">
              <w:rPr>
                <w:rFonts w:ascii="Effra Corp" w:eastAsia="SimSun" w:hAnsi="Effra Corp" w:cs="Arial"/>
                <w:color w:val="000000"/>
                <w:sz w:val="18"/>
                <w:szCs w:val="18"/>
                <w:vertAlign w:val="superscript"/>
              </w:rPr>
              <w:t>1</w:t>
            </w:r>
          </w:p>
        </w:tc>
        <w:tc>
          <w:tcPr>
            <w:tcW w:w="1079" w:type="dxa"/>
            <w:shd w:val="clear" w:color="auto" w:fill="auto"/>
            <w:noWrap/>
            <w:vAlign w:val="bottom"/>
            <w:hideMark/>
          </w:tcPr>
          <w:p w14:paraId="6B754D55" w14:textId="005C9FA3" w:rsidR="00FE78B2" w:rsidRPr="005B06C3" w:rsidRDefault="00FE78B2" w:rsidP="005B06C3">
            <w:pPr>
              <w:jc w:val="right"/>
              <w:rPr>
                <w:rFonts w:ascii="Effra Corp" w:hAnsi="Effra Corp"/>
                <w:b/>
                <w:color w:val="000000"/>
                <w:sz w:val="18"/>
                <w:szCs w:val="18"/>
                <w:lang w:val="en-US"/>
              </w:rPr>
            </w:pPr>
            <w:r w:rsidRPr="005B06C3">
              <w:rPr>
                <w:rFonts w:ascii="Effra Corp" w:hAnsi="Effra Corp"/>
                <w:b/>
                <w:color w:val="000000"/>
                <w:sz w:val="18"/>
                <w:szCs w:val="18"/>
              </w:rPr>
              <w:t>615,0</w:t>
            </w:r>
          </w:p>
        </w:tc>
        <w:tc>
          <w:tcPr>
            <w:tcW w:w="1170" w:type="dxa"/>
            <w:shd w:val="clear" w:color="auto" w:fill="auto"/>
            <w:noWrap/>
            <w:vAlign w:val="bottom"/>
            <w:hideMark/>
          </w:tcPr>
          <w:p w14:paraId="0E24B75C" w14:textId="156385CB" w:rsidR="00FE78B2" w:rsidRPr="005B06C3" w:rsidRDefault="00FE78B2" w:rsidP="005B06C3">
            <w:pPr>
              <w:jc w:val="right"/>
              <w:rPr>
                <w:rFonts w:ascii="Effra Corp" w:hAnsi="Effra Corp"/>
                <w:color w:val="000000"/>
                <w:sz w:val="18"/>
                <w:szCs w:val="18"/>
                <w:lang w:val="en-US"/>
              </w:rPr>
            </w:pPr>
            <w:r w:rsidRPr="005B06C3">
              <w:rPr>
                <w:rFonts w:ascii="Effra Corp" w:hAnsi="Effra Corp"/>
                <w:color w:val="000000"/>
                <w:sz w:val="18"/>
                <w:szCs w:val="18"/>
              </w:rPr>
              <w:t>590</w:t>
            </w:r>
            <w:r w:rsidRPr="005B06C3">
              <w:rPr>
                <w:rFonts w:ascii="Effra Corp" w:hAnsi="Effra Corp"/>
                <w:color w:val="000000"/>
                <w:sz w:val="18"/>
                <w:szCs w:val="18"/>
                <w:lang w:val="en-US"/>
              </w:rPr>
              <w:t>,</w:t>
            </w:r>
            <w:r w:rsidRPr="005B06C3">
              <w:rPr>
                <w:rFonts w:ascii="Effra Corp" w:hAnsi="Effra Corp"/>
                <w:color w:val="000000"/>
                <w:sz w:val="18"/>
                <w:szCs w:val="18"/>
              </w:rPr>
              <w:t>3</w:t>
            </w:r>
          </w:p>
        </w:tc>
        <w:tc>
          <w:tcPr>
            <w:tcW w:w="1080" w:type="dxa"/>
            <w:shd w:val="clear" w:color="auto" w:fill="auto"/>
            <w:vAlign w:val="bottom"/>
          </w:tcPr>
          <w:p w14:paraId="319AF31A" w14:textId="0FB05F74" w:rsidR="00FE78B2" w:rsidRPr="005B06C3" w:rsidRDefault="00FE78B2" w:rsidP="005B06C3">
            <w:pPr>
              <w:jc w:val="right"/>
              <w:rPr>
                <w:rFonts w:ascii="Effra Corp" w:hAnsi="Effra Corp"/>
                <w:sz w:val="18"/>
                <w:szCs w:val="18"/>
                <w:lang w:val="en-US"/>
              </w:rPr>
            </w:pPr>
            <w:r w:rsidRPr="005B06C3">
              <w:rPr>
                <w:rFonts w:ascii="Effra Corp" w:hAnsi="Effra Corp"/>
                <w:sz w:val="18"/>
                <w:szCs w:val="18"/>
              </w:rPr>
              <w:t>4,2%</w:t>
            </w:r>
          </w:p>
        </w:tc>
        <w:tc>
          <w:tcPr>
            <w:tcW w:w="810" w:type="dxa"/>
            <w:shd w:val="clear" w:color="auto" w:fill="auto"/>
            <w:vAlign w:val="bottom"/>
          </w:tcPr>
          <w:p w14:paraId="206D0C81" w14:textId="2D0ADA11" w:rsidR="00FE78B2" w:rsidRPr="005B06C3" w:rsidRDefault="0095747E" w:rsidP="005B06C3">
            <w:pPr>
              <w:jc w:val="right"/>
              <w:rPr>
                <w:rFonts w:ascii="Effra Corp" w:hAnsi="Effra Corp"/>
                <w:b/>
                <w:color w:val="000000"/>
                <w:sz w:val="18"/>
                <w:szCs w:val="18"/>
                <w:lang w:val="en-US"/>
              </w:rPr>
            </w:pPr>
            <w:r w:rsidRPr="005B06C3">
              <w:rPr>
                <w:rFonts w:ascii="Effra Corp" w:hAnsi="Effra Corp"/>
                <w:b/>
                <w:color w:val="000000"/>
                <w:sz w:val="18"/>
                <w:szCs w:val="18"/>
              </w:rPr>
              <w:t>1.</w:t>
            </w:r>
            <w:r w:rsidR="00FE78B2" w:rsidRPr="005B06C3">
              <w:rPr>
                <w:rFonts w:ascii="Effra Corp" w:hAnsi="Effra Corp"/>
                <w:b/>
                <w:color w:val="000000"/>
                <w:sz w:val="18"/>
                <w:szCs w:val="18"/>
              </w:rPr>
              <w:t>681,4</w:t>
            </w:r>
          </w:p>
        </w:tc>
        <w:tc>
          <w:tcPr>
            <w:tcW w:w="810" w:type="dxa"/>
            <w:shd w:val="clear" w:color="auto" w:fill="auto"/>
            <w:vAlign w:val="bottom"/>
          </w:tcPr>
          <w:p w14:paraId="12858576" w14:textId="751A14CF" w:rsidR="00FE78B2" w:rsidRPr="005B06C3" w:rsidRDefault="00FE78B2" w:rsidP="005B06C3">
            <w:pPr>
              <w:jc w:val="right"/>
              <w:rPr>
                <w:rFonts w:ascii="Effra Corp" w:hAnsi="Effra Corp"/>
                <w:color w:val="000000"/>
                <w:sz w:val="18"/>
                <w:szCs w:val="18"/>
                <w:lang w:val="en-US"/>
              </w:rPr>
            </w:pPr>
            <w:r w:rsidRPr="005B06C3">
              <w:rPr>
                <w:rFonts w:ascii="Effra Corp" w:hAnsi="Effra Corp"/>
                <w:color w:val="000000"/>
                <w:sz w:val="18"/>
                <w:szCs w:val="18"/>
              </w:rPr>
              <w:t>1</w:t>
            </w:r>
            <w:r w:rsidR="0095747E" w:rsidRPr="005B06C3">
              <w:rPr>
                <w:rFonts w:ascii="Effra Corp" w:hAnsi="Effra Corp"/>
                <w:color w:val="000000"/>
                <w:sz w:val="18"/>
                <w:szCs w:val="18"/>
                <w:lang w:val="en-US"/>
              </w:rPr>
              <w:t>.</w:t>
            </w:r>
            <w:r w:rsidR="0095747E" w:rsidRPr="005B06C3">
              <w:rPr>
                <w:rFonts w:ascii="Effra Corp" w:hAnsi="Effra Corp"/>
                <w:color w:val="000000"/>
                <w:sz w:val="18"/>
                <w:szCs w:val="18"/>
              </w:rPr>
              <w:t>610,</w:t>
            </w:r>
            <w:r w:rsidRPr="005B06C3">
              <w:rPr>
                <w:rFonts w:ascii="Effra Corp" w:hAnsi="Effra Corp"/>
                <w:color w:val="000000"/>
                <w:sz w:val="18"/>
                <w:szCs w:val="18"/>
              </w:rPr>
              <w:t>2</w:t>
            </w:r>
          </w:p>
        </w:tc>
        <w:tc>
          <w:tcPr>
            <w:tcW w:w="1081" w:type="dxa"/>
            <w:shd w:val="clear" w:color="auto" w:fill="auto"/>
            <w:noWrap/>
            <w:vAlign w:val="bottom"/>
            <w:hideMark/>
          </w:tcPr>
          <w:p w14:paraId="275DB61E" w14:textId="0325872F" w:rsidR="00FE78B2" w:rsidRPr="005B06C3" w:rsidRDefault="00FE78B2" w:rsidP="005B06C3">
            <w:pPr>
              <w:jc w:val="right"/>
              <w:rPr>
                <w:rFonts w:ascii="Effra Corp" w:hAnsi="Effra Corp"/>
                <w:sz w:val="18"/>
                <w:szCs w:val="18"/>
                <w:lang w:val="en-US"/>
              </w:rPr>
            </w:pPr>
            <w:r w:rsidRPr="005B06C3">
              <w:rPr>
                <w:rFonts w:ascii="Effra Corp" w:hAnsi="Effra Corp"/>
                <w:sz w:val="18"/>
                <w:szCs w:val="18"/>
              </w:rPr>
              <w:t>4</w:t>
            </w:r>
            <w:r w:rsidR="0095747E" w:rsidRPr="005B06C3">
              <w:rPr>
                <w:rFonts w:ascii="Effra Corp" w:hAnsi="Effra Corp"/>
                <w:sz w:val="18"/>
                <w:szCs w:val="18"/>
              </w:rPr>
              <w:t>,</w:t>
            </w:r>
            <w:r w:rsidRPr="005B06C3">
              <w:rPr>
                <w:rFonts w:ascii="Effra Corp" w:hAnsi="Effra Corp"/>
                <w:sz w:val="18"/>
                <w:szCs w:val="18"/>
              </w:rPr>
              <w:t>4%</w:t>
            </w:r>
          </w:p>
        </w:tc>
      </w:tr>
      <w:tr w:rsidR="0095747E" w:rsidRPr="00380DB8" w14:paraId="06E7B43D" w14:textId="77777777" w:rsidTr="005B06C3">
        <w:trPr>
          <w:trHeight w:val="255"/>
        </w:trPr>
        <w:tc>
          <w:tcPr>
            <w:tcW w:w="3781" w:type="dxa"/>
            <w:shd w:val="clear" w:color="auto" w:fill="auto"/>
            <w:noWrap/>
            <w:vAlign w:val="bottom"/>
            <w:hideMark/>
          </w:tcPr>
          <w:p w14:paraId="62A3A2EC" w14:textId="6FD746C6" w:rsidR="00FE78B2" w:rsidRPr="005B06C3" w:rsidRDefault="00FE78B2" w:rsidP="00FE78B2">
            <w:pPr>
              <w:pStyle w:val="30"/>
              <w:rPr>
                <w:rFonts w:ascii="Effra Corp" w:eastAsia="SimSun" w:hAnsi="Effra Corp" w:cs="Arial"/>
                <w:color w:val="000000"/>
                <w:sz w:val="18"/>
                <w:szCs w:val="18"/>
              </w:rPr>
            </w:pPr>
            <w:r w:rsidRPr="005B06C3">
              <w:rPr>
                <w:rFonts w:ascii="Effra Corp" w:eastAsia="SimSun" w:hAnsi="Effra Corp" w:cs="Arial"/>
                <w:color w:val="000000"/>
                <w:sz w:val="18"/>
                <w:szCs w:val="18"/>
              </w:rPr>
              <w:t>Καθαρά έσοδα από πωλήσεις (€ εκατ.)</w:t>
            </w:r>
          </w:p>
        </w:tc>
        <w:tc>
          <w:tcPr>
            <w:tcW w:w="1079" w:type="dxa"/>
            <w:shd w:val="clear" w:color="auto" w:fill="auto"/>
            <w:noWrap/>
            <w:vAlign w:val="bottom"/>
            <w:hideMark/>
          </w:tcPr>
          <w:p w14:paraId="3AAE13D2" w14:textId="5DA2B989" w:rsidR="00FE78B2" w:rsidRPr="005B06C3" w:rsidRDefault="00FE78B2" w:rsidP="005B06C3">
            <w:pPr>
              <w:jc w:val="right"/>
              <w:rPr>
                <w:rFonts w:ascii="Effra Corp" w:hAnsi="Effra Corp"/>
                <w:b/>
                <w:color w:val="000000"/>
                <w:sz w:val="18"/>
                <w:szCs w:val="18"/>
              </w:rPr>
            </w:pPr>
            <w:r w:rsidRPr="005B06C3">
              <w:rPr>
                <w:rFonts w:ascii="Effra Corp" w:hAnsi="Effra Corp"/>
                <w:b/>
                <w:color w:val="000000"/>
                <w:sz w:val="18"/>
                <w:szCs w:val="18"/>
              </w:rPr>
              <w:t>1.823,2</w:t>
            </w:r>
          </w:p>
        </w:tc>
        <w:tc>
          <w:tcPr>
            <w:tcW w:w="1170" w:type="dxa"/>
            <w:shd w:val="clear" w:color="auto" w:fill="auto"/>
            <w:noWrap/>
            <w:vAlign w:val="bottom"/>
            <w:hideMark/>
          </w:tcPr>
          <w:p w14:paraId="433B4232" w14:textId="2479F579" w:rsidR="00FE78B2" w:rsidRPr="005B06C3" w:rsidRDefault="00FE78B2" w:rsidP="005B06C3">
            <w:pPr>
              <w:jc w:val="right"/>
              <w:rPr>
                <w:rFonts w:ascii="Effra Corp" w:hAnsi="Effra Corp"/>
                <w:color w:val="000000"/>
                <w:sz w:val="18"/>
                <w:szCs w:val="18"/>
              </w:rPr>
            </w:pPr>
            <w:r w:rsidRPr="005B06C3">
              <w:rPr>
                <w:rFonts w:ascii="Effra Corp" w:hAnsi="Effra Corp"/>
                <w:color w:val="000000"/>
                <w:sz w:val="18"/>
                <w:szCs w:val="18"/>
              </w:rPr>
              <w:t>1</w:t>
            </w:r>
            <w:r w:rsidRPr="005B06C3">
              <w:rPr>
                <w:rFonts w:ascii="Effra Corp" w:hAnsi="Effra Corp"/>
                <w:color w:val="000000"/>
                <w:sz w:val="18"/>
                <w:szCs w:val="18"/>
                <w:lang w:val="en-US"/>
              </w:rPr>
              <w:t>.</w:t>
            </w:r>
            <w:r w:rsidRPr="005B06C3">
              <w:rPr>
                <w:rFonts w:ascii="Effra Corp" w:hAnsi="Effra Corp"/>
                <w:color w:val="000000"/>
                <w:sz w:val="18"/>
                <w:szCs w:val="18"/>
              </w:rPr>
              <w:t>767</w:t>
            </w:r>
            <w:r w:rsidRPr="005B06C3">
              <w:rPr>
                <w:rFonts w:ascii="Effra Corp" w:hAnsi="Effra Corp"/>
                <w:color w:val="000000"/>
                <w:sz w:val="18"/>
                <w:szCs w:val="18"/>
                <w:lang w:val="en-US"/>
              </w:rPr>
              <w:t>,</w:t>
            </w:r>
            <w:r w:rsidRPr="005B06C3">
              <w:rPr>
                <w:rFonts w:ascii="Effra Corp" w:hAnsi="Effra Corp"/>
                <w:color w:val="000000"/>
                <w:sz w:val="18"/>
                <w:szCs w:val="18"/>
              </w:rPr>
              <w:t>5</w:t>
            </w:r>
          </w:p>
        </w:tc>
        <w:tc>
          <w:tcPr>
            <w:tcW w:w="1080" w:type="dxa"/>
            <w:shd w:val="clear" w:color="auto" w:fill="auto"/>
            <w:vAlign w:val="bottom"/>
          </w:tcPr>
          <w:p w14:paraId="53674903" w14:textId="553686E7" w:rsidR="00FE78B2" w:rsidRPr="005B06C3" w:rsidRDefault="00FE78B2" w:rsidP="005B06C3">
            <w:pPr>
              <w:jc w:val="right"/>
              <w:rPr>
                <w:rFonts w:ascii="Effra Corp" w:hAnsi="Effra Corp"/>
                <w:sz w:val="18"/>
                <w:szCs w:val="18"/>
              </w:rPr>
            </w:pPr>
            <w:r w:rsidRPr="005B06C3">
              <w:rPr>
                <w:rFonts w:ascii="Effra Corp" w:hAnsi="Effra Corp"/>
                <w:sz w:val="18"/>
                <w:szCs w:val="18"/>
              </w:rPr>
              <w:t>3,2%</w:t>
            </w:r>
          </w:p>
        </w:tc>
        <w:tc>
          <w:tcPr>
            <w:tcW w:w="810" w:type="dxa"/>
            <w:shd w:val="clear" w:color="auto" w:fill="auto"/>
            <w:vAlign w:val="bottom"/>
          </w:tcPr>
          <w:p w14:paraId="3C68D18E" w14:textId="1EDBBE69" w:rsidR="00FE78B2" w:rsidRPr="005B06C3" w:rsidRDefault="0095747E" w:rsidP="005B06C3">
            <w:pPr>
              <w:jc w:val="right"/>
              <w:rPr>
                <w:rFonts w:ascii="Effra Corp" w:hAnsi="Effra Corp"/>
                <w:b/>
                <w:color w:val="000000"/>
                <w:sz w:val="18"/>
                <w:szCs w:val="18"/>
              </w:rPr>
            </w:pPr>
            <w:r w:rsidRPr="005B06C3">
              <w:rPr>
                <w:rFonts w:ascii="Effra Corp" w:hAnsi="Effra Corp"/>
                <w:b/>
                <w:color w:val="000000"/>
                <w:sz w:val="18"/>
                <w:szCs w:val="18"/>
              </w:rPr>
              <w:t>4.</w:t>
            </w:r>
            <w:r w:rsidR="00FE78B2" w:rsidRPr="005B06C3">
              <w:rPr>
                <w:rFonts w:ascii="Effra Corp" w:hAnsi="Effra Corp"/>
                <w:b/>
                <w:color w:val="000000"/>
                <w:sz w:val="18"/>
                <w:szCs w:val="18"/>
              </w:rPr>
              <w:t>973,0</w:t>
            </w:r>
          </w:p>
        </w:tc>
        <w:tc>
          <w:tcPr>
            <w:tcW w:w="810" w:type="dxa"/>
            <w:shd w:val="clear" w:color="auto" w:fill="auto"/>
            <w:vAlign w:val="bottom"/>
          </w:tcPr>
          <w:p w14:paraId="1C3C09C8" w14:textId="6B13AE8D" w:rsidR="00FE78B2" w:rsidRPr="005B06C3" w:rsidRDefault="0095747E" w:rsidP="005B06C3">
            <w:pPr>
              <w:jc w:val="right"/>
              <w:rPr>
                <w:rFonts w:ascii="Effra Corp" w:hAnsi="Effra Corp"/>
                <w:color w:val="000000"/>
                <w:sz w:val="18"/>
                <w:szCs w:val="18"/>
              </w:rPr>
            </w:pPr>
            <w:r w:rsidRPr="005B06C3">
              <w:rPr>
                <w:rFonts w:ascii="Effra Corp" w:hAnsi="Effra Corp"/>
                <w:color w:val="000000"/>
                <w:sz w:val="18"/>
                <w:szCs w:val="18"/>
              </w:rPr>
              <w:t>4.891,</w:t>
            </w:r>
            <w:r w:rsidR="00FE78B2" w:rsidRPr="005B06C3">
              <w:rPr>
                <w:rFonts w:ascii="Effra Corp" w:hAnsi="Effra Corp"/>
                <w:color w:val="000000"/>
                <w:sz w:val="18"/>
                <w:szCs w:val="18"/>
              </w:rPr>
              <w:t>6</w:t>
            </w:r>
          </w:p>
        </w:tc>
        <w:tc>
          <w:tcPr>
            <w:tcW w:w="1081" w:type="dxa"/>
            <w:shd w:val="clear" w:color="auto" w:fill="auto"/>
            <w:noWrap/>
            <w:vAlign w:val="bottom"/>
            <w:hideMark/>
          </w:tcPr>
          <w:p w14:paraId="4650054A" w14:textId="190FEC4E" w:rsidR="00FE78B2" w:rsidRPr="005B06C3" w:rsidRDefault="00FE78B2" w:rsidP="005B06C3">
            <w:pPr>
              <w:jc w:val="right"/>
              <w:rPr>
                <w:rFonts w:ascii="Effra Corp" w:hAnsi="Effra Corp"/>
                <w:sz w:val="18"/>
                <w:szCs w:val="18"/>
              </w:rPr>
            </w:pPr>
            <w:r w:rsidRPr="005B06C3">
              <w:rPr>
                <w:rFonts w:ascii="Effra Corp" w:hAnsi="Effra Corp"/>
                <w:sz w:val="18"/>
                <w:szCs w:val="18"/>
              </w:rPr>
              <w:t>1</w:t>
            </w:r>
            <w:r w:rsidR="0095747E" w:rsidRPr="005B06C3">
              <w:rPr>
                <w:rFonts w:ascii="Effra Corp" w:hAnsi="Effra Corp"/>
                <w:sz w:val="18"/>
                <w:szCs w:val="18"/>
              </w:rPr>
              <w:t>,</w:t>
            </w:r>
            <w:r w:rsidRPr="005B06C3">
              <w:rPr>
                <w:rFonts w:ascii="Effra Corp" w:hAnsi="Effra Corp"/>
                <w:sz w:val="18"/>
                <w:szCs w:val="18"/>
              </w:rPr>
              <w:t>7%</w:t>
            </w:r>
          </w:p>
        </w:tc>
      </w:tr>
      <w:tr w:rsidR="0095747E" w:rsidRPr="00380DB8" w14:paraId="69C23BD0" w14:textId="77777777" w:rsidTr="005B06C3">
        <w:trPr>
          <w:trHeight w:val="255"/>
        </w:trPr>
        <w:tc>
          <w:tcPr>
            <w:tcW w:w="3781" w:type="dxa"/>
            <w:shd w:val="clear" w:color="auto" w:fill="auto"/>
            <w:noWrap/>
            <w:vAlign w:val="bottom"/>
            <w:hideMark/>
          </w:tcPr>
          <w:p w14:paraId="01FA3F29" w14:textId="120A892D" w:rsidR="00FE78B2" w:rsidRPr="005B06C3" w:rsidRDefault="00FE78B2" w:rsidP="00FE78B2">
            <w:pPr>
              <w:pStyle w:val="30"/>
              <w:rPr>
                <w:rFonts w:ascii="Effra Corp" w:eastAsia="SimSun" w:hAnsi="Effra Corp" w:cs="Arial"/>
                <w:color w:val="000000"/>
                <w:sz w:val="18"/>
                <w:szCs w:val="18"/>
              </w:rPr>
            </w:pPr>
            <w:r w:rsidRPr="005B06C3">
              <w:rPr>
                <w:rFonts w:ascii="Effra Corp" w:eastAsia="SimSun" w:hAnsi="Effra Corp" w:cs="Arial"/>
                <w:color w:val="000000"/>
                <w:sz w:val="18"/>
                <w:szCs w:val="18"/>
              </w:rPr>
              <w:t>Καθαρά έσοδα από πωλήσεις ανά κιβώτιο (€)</w:t>
            </w:r>
          </w:p>
        </w:tc>
        <w:tc>
          <w:tcPr>
            <w:tcW w:w="1079" w:type="dxa"/>
            <w:shd w:val="clear" w:color="auto" w:fill="auto"/>
            <w:noWrap/>
            <w:vAlign w:val="bottom"/>
            <w:hideMark/>
          </w:tcPr>
          <w:p w14:paraId="7855C7CE" w14:textId="3F324AF7" w:rsidR="00FE78B2" w:rsidRPr="005B06C3" w:rsidRDefault="00FE78B2" w:rsidP="005B06C3">
            <w:pPr>
              <w:jc w:val="right"/>
              <w:rPr>
                <w:rFonts w:ascii="Effra Corp" w:hAnsi="Effra Corp"/>
                <w:b/>
                <w:color w:val="000000"/>
                <w:sz w:val="18"/>
                <w:szCs w:val="18"/>
              </w:rPr>
            </w:pPr>
            <w:r w:rsidRPr="005B06C3">
              <w:rPr>
                <w:rFonts w:ascii="Effra Corp" w:hAnsi="Effra Corp"/>
                <w:b/>
                <w:color w:val="000000"/>
                <w:sz w:val="18"/>
                <w:szCs w:val="18"/>
              </w:rPr>
              <w:t>2,96</w:t>
            </w:r>
          </w:p>
        </w:tc>
        <w:tc>
          <w:tcPr>
            <w:tcW w:w="1170" w:type="dxa"/>
            <w:shd w:val="clear" w:color="auto" w:fill="auto"/>
            <w:noWrap/>
            <w:vAlign w:val="bottom"/>
            <w:hideMark/>
          </w:tcPr>
          <w:p w14:paraId="0DDF27B9" w14:textId="7F0C5B4D" w:rsidR="00FE78B2" w:rsidRPr="005B06C3" w:rsidRDefault="00FE78B2" w:rsidP="005B06C3">
            <w:pPr>
              <w:jc w:val="right"/>
              <w:rPr>
                <w:rFonts w:ascii="Effra Corp" w:hAnsi="Effra Corp"/>
                <w:color w:val="000000"/>
                <w:sz w:val="18"/>
                <w:szCs w:val="18"/>
              </w:rPr>
            </w:pPr>
            <w:r w:rsidRPr="005B06C3">
              <w:rPr>
                <w:rFonts w:ascii="Effra Corp" w:hAnsi="Effra Corp"/>
                <w:color w:val="000000"/>
                <w:sz w:val="18"/>
                <w:szCs w:val="18"/>
              </w:rPr>
              <w:t>2</w:t>
            </w:r>
            <w:r w:rsidRPr="005B06C3">
              <w:rPr>
                <w:rFonts w:ascii="Effra Corp" w:hAnsi="Effra Corp"/>
                <w:color w:val="000000"/>
                <w:sz w:val="18"/>
                <w:szCs w:val="18"/>
                <w:lang w:val="en-US"/>
              </w:rPr>
              <w:t>,</w:t>
            </w:r>
            <w:r w:rsidRPr="005B06C3">
              <w:rPr>
                <w:rFonts w:ascii="Effra Corp" w:hAnsi="Effra Corp"/>
                <w:color w:val="000000"/>
                <w:sz w:val="18"/>
                <w:szCs w:val="18"/>
              </w:rPr>
              <w:t>99</w:t>
            </w:r>
          </w:p>
        </w:tc>
        <w:tc>
          <w:tcPr>
            <w:tcW w:w="1080" w:type="dxa"/>
            <w:shd w:val="clear" w:color="auto" w:fill="auto"/>
            <w:vAlign w:val="bottom"/>
          </w:tcPr>
          <w:p w14:paraId="45038E64" w14:textId="2BD406FD" w:rsidR="00FE78B2" w:rsidRPr="005B06C3" w:rsidRDefault="00FE78B2" w:rsidP="005B06C3">
            <w:pPr>
              <w:jc w:val="right"/>
              <w:rPr>
                <w:rFonts w:ascii="Effra Corp" w:hAnsi="Effra Corp"/>
                <w:sz w:val="18"/>
                <w:szCs w:val="18"/>
              </w:rPr>
            </w:pPr>
            <w:r w:rsidRPr="005B06C3">
              <w:rPr>
                <w:rFonts w:ascii="Effra Corp" w:hAnsi="Effra Corp"/>
                <w:sz w:val="18"/>
                <w:szCs w:val="18"/>
              </w:rPr>
              <w:t>-1,0%</w:t>
            </w:r>
          </w:p>
        </w:tc>
        <w:tc>
          <w:tcPr>
            <w:tcW w:w="810" w:type="dxa"/>
            <w:shd w:val="clear" w:color="auto" w:fill="auto"/>
            <w:vAlign w:val="bottom"/>
          </w:tcPr>
          <w:p w14:paraId="347A7649" w14:textId="08A23233" w:rsidR="00FE78B2" w:rsidRPr="005B06C3" w:rsidRDefault="00FE78B2" w:rsidP="005B06C3">
            <w:pPr>
              <w:jc w:val="right"/>
              <w:rPr>
                <w:rFonts w:ascii="Effra Corp" w:hAnsi="Effra Corp"/>
                <w:b/>
                <w:color w:val="000000"/>
                <w:sz w:val="18"/>
                <w:szCs w:val="18"/>
              </w:rPr>
            </w:pPr>
            <w:r w:rsidRPr="005B06C3">
              <w:rPr>
                <w:rFonts w:ascii="Effra Corp" w:hAnsi="Effra Corp"/>
                <w:b/>
                <w:color w:val="000000"/>
                <w:sz w:val="18"/>
                <w:szCs w:val="18"/>
              </w:rPr>
              <w:t>2,96</w:t>
            </w:r>
          </w:p>
        </w:tc>
        <w:tc>
          <w:tcPr>
            <w:tcW w:w="810" w:type="dxa"/>
            <w:shd w:val="clear" w:color="auto" w:fill="auto"/>
            <w:vAlign w:val="bottom"/>
          </w:tcPr>
          <w:p w14:paraId="59188DD5" w14:textId="72898B65" w:rsidR="00FE78B2" w:rsidRPr="005B06C3" w:rsidRDefault="00FE78B2" w:rsidP="005B06C3">
            <w:pPr>
              <w:jc w:val="right"/>
              <w:rPr>
                <w:rFonts w:ascii="Effra Corp" w:hAnsi="Effra Corp"/>
                <w:color w:val="000000"/>
                <w:sz w:val="18"/>
                <w:szCs w:val="18"/>
              </w:rPr>
            </w:pPr>
            <w:r w:rsidRPr="005B06C3">
              <w:rPr>
                <w:rFonts w:ascii="Effra Corp" w:hAnsi="Effra Corp"/>
                <w:color w:val="000000"/>
                <w:sz w:val="18"/>
                <w:szCs w:val="18"/>
              </w:rPr>
              <w:t>3</w:t>
            </w:r>
            <w:r w:rsidR="0095747E" w:rsidRPr="005B06C3">
              <w:rPr>
                <w:rFonts w:ascii="Effra Corp" w:hAnsi="Effra Corp"/>
                <w:color w:val="000000"/>
                <w:sz w:val="18"/>
                <w:szCs w:val="18"/>
                <w:lang w:val="en-US"/>
              </w:rPr>
              <w:t>,</w:t>
            </w:r>
            <w:r w:rsidRPr="005B06C3">
              <w:rPr>
                <w:rFonts w:ascii="Effra Corp" w:hAnsi="Effra Corp"/>
                <w:color w:val="000000"/>
                <w:sz w:val="18"/>
                <w:szCs w:val="18"/>
              </w:rPr>
              <w:t>04</w:t>
            </w:r>
          </w:p>
        </w:tc>
        <w:tc>
          <w:tcPr>
            <w:tcW w:w="1081" w:type="dxa"/>
            <w:shd w:val="clear" w:color="auto" w:fill="auto"/>
            <w:noWrap/>
            <w:vAlign w:val="bottom"/>
            <w:hideMark/>
          </w:tcPr>
          <w:p w14:paraId="1E0610E1" w14:textId="05B263F9" w:rsidR="00FE78B2" w:rsidRPr="005B06C3" w:rsidRDefault="00FE78B2" w:rsidP="005B06C3">
            <w:pPr>
              <w:jc w:val="right"/>
              <w:rPr>
                <w:rFonts w:ascii="Effra Corp" w:hAnsi="Effra Corp"/>
                <w:sz w:val="18"/>
                <w:szCs w:val="18"/>
              </w:rPr>
            </w:pPr>
            <w:r w:rsidRPr="005B06C3">
              <w:rPr>
                <w:rFonts w:ascii="Effra Corp" w:hAnsi="Effra Corp"/>
                <w:sz w:val="18"/>
                <w:szCs w:val="18"/>
              </w:rPr>
              <w:t>-</w:t>
            </w:r>
            <w:r w:rsidR="0095747E" w:rsidRPr="005B06C3">
              <w:rPr>
                <w:rFonts w:ascii="Effra Corp" w:hAnsi="Effra Corp"/>
                <w:sz w:val="18"/>
                <w:szCs w:val="18"/>
              </w:rPr>
              <w:t>2,</w:t>
            </w:r>
            <w:r w:rsidRPr="005B06C3">
              <w:rPr>
                <w:rFonts w:ascii="Effra Corp" w:hAnsi="Effra Corp"/>
                <w:sz w:val="18"/>
                <w:szCs w:val="18"/>
              </w:rPr>
              <w:t>6%</w:t>
            </w:r>
          </w:p>
        </w:tc>
      </w:tr>
      <w:tr w:rsidR="0095747E" w:rsidRPr="00380DB8" w14:paraId="31BB6C2E" w14:textId="77777777" w:rsidTr="005B06C3">
        <w:trPr>
          <w:trHeight w:val="255"/>
        </w:trPr>
        <w:tc>
          <w:tcPr>
            <w:tcW w:w="3781" w:type="dxa"/>
            <w:shd w:val="clear" w:color="auto" w:fill="auto"/>
            <w:noWrap/>
            <w:vAlign w:val="bottom"/>
          </w:tcPr>
          <w:p w14:paraId="5B7D7D9E" w14:textId="0647D2B2" w:rsidR="00FE78B2" w:rsidRPr="005B06C3" w:rsidRDefault="00FE78B2" w:rsidP="00FE78B2">
            <w:pPr>
              <w:pStyle w:val="30"/>
              <w:rPr>
                <w:rFonts w:ascii="Effra Corp" w:eastAsia="SimSun" w:hAnsi="Effra Corp" w:cs="Arial"/>
                <w:color w:val="000000"/>
                <w:sz w:val="18"/>
                <w:szCs w:val="18"/>
              </w:rPr>
            </w:pPr>
            <w:r w:rsidRPr="005B06C3">
              <w:rPr>
                <w:rFonts w:ascii="Effra Corp" w:eastAsia="SimSun" w:hAnsi="Effra Corp" w:cs="Arial"/>
                <w:color w:val="000000"/>
                <w:sz w:val="18"/>
                <w:szCs w:val="18"/>
              </w:rPr>
              <w:t>Καθαρά έσοδα από πωλήσεις σε ουδέτερη συναλλαγματική βάση (€ εκατ.)</w:t>
            </w:r>
          </w:p>
        </w:tc>
        <w:tc>
          <w:tcPr>
            <w:tcW w:w="1079" w:type="dxa"/>
            <w:shd w:val="clear" w:color="auto" w:fill="auto"/>
            <w:noWrap/>
            <w:vAlign w:val="bottom"/>
          </w:tcPr>
          <w:p w14:paraId="7848F52E" w14:textId="55E9248B" w:rsidR="00FE78B2" w:rsidRPr="005B06C3" w:rsidRDefault="00FE78B2" w:rsidP="005B06C3">
            <w:pPr>
              <w:jc w:val="right"/>
              <w:rPr>
                <w:rFonts w:ascii="Effra Corp" w:hAnsi="Effra Corp"/>
                <w:b/>
                <w:color w:val="000000"/>
                <w:sz w:val="18"/>
                <w:szCs w:val="18"/>
              </w:rPr>
            </w:pPr>
            <w:r w:rsidRPr="005B06C3">
              <w:rPr>
                <w:rFonts w:ascii="Effra Corp" w:hAnsi="Effra Corp"/>
                <w:b/>
                <w:color w:val="000000"/>
                <w:sz w:val="18"/>
                <w:szCs w:val="18"/>
              </w:rPr>
              <w:t>1.823,2</w:t>
            </w:r>
          </w:p>
        </w:tc>
        <w:tc>
          <w:tcPr>
            <w:tcW w:w="1170" w:type="dxa"/>
            <w:shd w:val="clear" w:color="auto" w:fill="auto"/>
            <w:noWrap/>
            <w:vAlign w:val="bottom"/>
          </w:tcPr>
          <w:p w14:paraId="21F2DD4C" w14:textId="04C46D24" w:rsidR="00FE78B2" w:rsidRPr="005B06C3" w:rsidRDefault="00FE78B2" w:rsidP="005B06C3">
            <w:pPr>
              <w:jc w:val="right"/>
              <w:rPr>
                <w:rFonts w:ascii="Effra Corp" w:hAnsi="Effra Corp"/>
                <w:color w:val="000000"/>
                <w:sz w:val="18"/>
                <w:szCs w:val="18"/>
                <w:lang w:val="en-US"/>
              </w:rPr>
            </w:pPr>
            <w:r w:rsidRPr="005B06C3">
              <w:rPr>
                <w:rFonts w:ascii="Effra Corp" w:hAnsi="Effra Corp"/>
                <w:color w:val="000000"/>
                <w:sz w:val="18"/>
                <w:szCs w:val="18"/>
              </w:rPr>
              <w:t>1</w:t>
            </w:r>
            <w:r w:rsidRPr="005B06C3">
              <w:rPr>
                <w:rFonts w:ascii="Effra Corp" w:hAnsi="Effra Corp"/>
                <w:color w:val="000000"/>
                <w:sz w:val="18"/>
                <w:szCs w:val="18"/>
                <w:lang w:val="en-US"/>
              </w:rPr>
              <w:t>.</w:t>
            </w:r>
            <w:r w:rsidRPr="005B06C3">
              <w:rPr>
                <w:rFonts w:ascii="Effra Corp" w:hAnsi="Effra Corp"/>
                <w:color w:val="000000"/>
                <w:sz w:val="18"/>
                <w:szCs w:val="18"/>
              </w:rPr>
              <w:t>735</w:t>
            </w:r>
            <w:r w:rsidRPr="005B06C3">
              <w:rPr>
                <w:rFonts w:ascii="Effra Corp" w:hAnsi="Effra Corp"/>
                <w:color w:val="000000"/>
                <w:sz w:val="18"/>
                <w:szCs w:val="18"/>
                <w:lang w:val="en-US"/>
              </w:rPr>
              <w:t>,</w:t>
            </w:r>
            <w:r w:rsidRPr="005B06C3">
              <w:rPr>
                <w:rFonts w:ascii="Effra Corp" w:hAnsi="Effra Corp"/>
                <w:color w:val="000000"/>
                <w:sz w:val="18"/>
                <w:szCs w:val="18"/>
              </w:rPr>
              <w:t>7</w:t>
            </w:r>
          </w:p>
        </w:tc>
        <w:tc>
          <w:tcPr>
            <w:tcW w:w="1080" w:type="dxa"/>
            <w:shd w:val="clear" w:color="auto" w:fill="auto"/>
            <w:vAlign w:val="bottom"/>
          </w:tcPr>
          <w:p w14:paraId="7D20828C" w14:textId="3292CD8E" w:rsidR="00FE78B2" w:rsidRPr="005B06C3" w:rsidRDefault="00FE78B2" w:rsidP="005B06C3">
            <w:pPr>
              <w:jc w:val="right"/>
              <w:rPr>
                <w:rFonts w:ascii="Effra Corp" w:hAnsi="Effra Corp"/>
                <w:color w:val="000000"/>
                <w:sz w:val="18"/>
                <w:szCs w:val="18"/>
              </w:rPr>
            </w:pPr>
            <w:r w:rsidRPr="005B06C3">
              <w:rPr>
                <w:rFonts w:ascii="Effra Corp" w:hAnsi="Effra Corp"/>
                <w:color w:val="000000"/>
                <w:sz w:val="18"/>
                <w:szCs w:val="18"/>
              </w:rPr>
              <w:t>5,0%</w:t>
            </w:r>
          </w:p>
        </w:tc>
        <w:tc>
          <w:tcPr>
            <w:tcW w:w="810" w:type="dxa"/>
            <w:shd w:val="clear" w:color="auto" w:fill="auto"/>
            <w:vAlign w:val="bottom"/>
          </w:tcPr>
          <w:p w14:paraId="633D422C" w14:textId="518F5F8E" w:rsidR="00FE78B2" w:rsidRPr="005B06C3" w:rsidRDefault="0095747E" w:rsidP="005B06C3">
            <w:pPr>
              <w:jc w:val="right"/>
              <w:rPr>
                <w:rFonts w:ascii="Effra Corp" w:hAnsi="Effra Corp"/>
                <w:b/>
                <w:color w:val="000000"/>
                <w:sz w:val="18"/>
                <w:szCs w:val="18"/>
              </w:rPr>
            </w:pPr>
            <w:r w:rsidRPr="005B06C3">
              <w:rPr>
                <w:rFonts w:ascii="Effra Corp" w:hAnsi="Effra Corp"/>
                <w:b/>
                <w:color w:val="000000"/>
                <w:sz w:val="18"/>
                <w:szCs w:val="18"/>
              </w:rPr>
              <w:t>4.</w:t>
            </w:r>
            <w:r w:rsidR="00FE78B2" w:rsidRPr="005B06C3">
              <w:rPr>
                <w:rFonts w:ascii="Effra Corp" w:hAnsi="Effra Corp"/>
                <w:b/>
                <w:color w:val="000000"/>
                <w:sz w:val="18"/>
                <w:szCs w:val="18"/>
              </w:rPr>
              <w:t>973</w:t>
            </w:r>
            <w:r w:rsidR="00FE78B2" w:rsidRPr="005B06C3">
              <w:rPr>
                <w:rFonts w:ascii="Effra Corp" w:hAnsi="Effra Corp"/>
                <w:b/>
                <w:color w:val="000000"/>
                <w:sz w:val="18"/>
                <w:szCs w:val="18"/>
                <w:lang w:val="en-US"/>
              </w:rPr>
              <w:t>,</w:t>
            </w:r>
            <w:r w:rsidR="00FE78B2" w:rsidRPr="005B06C3">
              <w:rPr>
                <w:rFonts w:ascii="Effra Corp" w:hAnsi="Effra Corp"/>
                <w:b/>
                <w:color w:val="000000"/>
                <w:sz w:val="18"/>
                <w:szCs w:val="18"/>
              </w:rPr>
              <w:t>0</w:t>
            </w:r>
          </w:p>
        </w:tc>
        <w:tc>
          <w:tcPr>
            <w:tcW w:w="810" w:type="dxa"/>
            <w:shd w:val="clear" w:color="auto" w:fill="auto"/>
            <w:vAlign w:val="bottom"/>
          </w:tcPr>
          <w:p w14:paraId="40208201" w14:textId="4E4A745F" w:rsidR="00FE78B2" w:rsidRPr="005B06C3" w:rsidRDefault="0095747E" w:rsidP="005B06C3">
            <w:pPr>
              <w:jc w:val="right"/>
              <w:rPr>
                <w:rFonts w:ascii="Effra Corp" w:hAnsi="Effra Corp"/>
                <w:color w:val="000000"/>
                <w:sz w:val="18"/>
                <w:szCs w:val="18"/>
              </w:rPr>
            </w:pPr>
            <w:r w:rsidRPr="005B06C3">
              <w:rPr>
                <w:rFonts w:ascii="Effra Corp" w:hAnsi="Effra Corp"/>
                <w:color w:val="000000"/>
                <w:sz w:val="18"/>
                <w:szCs w:val="18"/>
              </w:rPr>
              <w:t>4.</w:t>
            </w:r>
            <w:r w:rsidR="00FE78B2" w:rsidRPr="005B06C3">
              <w:rPr>
                <w:rFonts w:ascii="Effra Corp" w:hAnsi="Effra Corp"/>
                <w:color w:val="000000"/>
                <w:sz w:val="18"/>
                <w:szCs w:val="18"/>
              </w:rPr>
              <w:t>684</w:t>
            </w:r>
            <w:r w:rsidRPr="005B06C3">
              <w:rPr>
                <w:rFonts w:ascii="Effra Corp" w:hAnsi="Effra Corp"/>
                <w:color w:val="000000"/>
                <w:sz w:val="18"/>
                <w:szCs w:val="18"/>
                <w:lang w:val="en-US"/>
              </w:rPr>
              <w:t>,</w:t>
            </w:r>
            <w:r w:rsidR="00FE78B2" w:rsidRPr="005B06C3">
              <w:rPr>
                <w:rFonts w:ascii="Effra Corp" w:hAnsi="Effra Corp"/>
                <w:color w:val="000000"/>
                <w:sz w:val="18"/>
                <w:szCs w:val="18"/>
              </w:rPr>
              <w:t>6</w:t>
            </w:r>
          </w:p>
        </w:tc>
        <w:tc>
          <w:tcPr>
            <w:tcW w:w="1081" w:type="dxa"/>
            <w:shd w:val="clear" w:color="auto" w:fill="auto"/>
            <w:noWrap/>
            <w:vAlign w:val="bottom"/>
          </w:tcPr>
          <w:p w14:paraId="3A28290B" w14:textId="2C486865" w:rsidR="00FE78B2" w:rsidRPr="005B06C3" w:rsidRDefault="00FE78B2" w:rsidP="005B06C3">
            <w:pPr>
              <w:jc w:val="right"/>
              <w:rPr>
                <w:rFonts w:ascii="Effra Corp" w:hAnsi="Effra Corp"/>
                <w:color w:val="000000"/>
                <w:sz w:val="18"/>
                <w:szCs w:val="18"/>
              </w:rPr>
            </w:pPr>
            <w:r w:rsidRPr="005B06C3">
              <w:rPr>
                <w:rFonts w:ascii="Effra Corp" w:hAnsi="Effra Corp"/>
                <w:color w:val="000000"/>
                <w:sz w:val="18"/>
                <w:szCs w:val="18"/>
              </w:rPr>
              <w:t>6</w:t>
            </w:r>
            <w:r w:rsidR="0095747E" w:rsidRPr="005B06C3">
              <w:rPr>
                <w:rFonts w:ascii="Effra Corp" w:hAnsi="Effra Corp"/>
                <w:color w:val="000000"/>
                <w:sz w:val="18"/>
                <w:szCs w:val="18"/>
              </w:rPr>
              <w:t>,</w:t>
            </w:r>
            <w:r w:rsidRPr="005B06C3">
              <w:rPr>
                <w:rFonts w:ascii="Effra Corp" w:hAnsi="Effra Corp"/>
                <w:color w:val="000000"/>
                <w:sz w:val="18"/>
                <w:szCs w:val="18"/>
              </w:rPr>
              <w:t>2%</w:t>
            </w:r>
          </w:p>
        </w:tc>
      </w:tr>
      <w:tr w:rsidR="0095747E" w:rsidRPr="00380DB8" w14:paraId="6655FA1A" w14:textId="77777777" w:rsidTr="005B06C3">
        <w:trPr>
          <w:trHeight w:val="255"/>
        </w:trPr>
        <w:tc>
          <w:tcPr>
            <w:tcW w:w="3781" w:type="dxa"/>
            <w:shd w:val="clear" w:color="auto" w:fill="auto"/>
            <w:noWrap/>
            <w:vAlign w:val="bottom"/>
            <w:hideMark/>
          </w:tcPr>
          <w:p w14:paraId="7E31EABD" w14:textId="1272EF78" w:rsidR="0095747E" w:rsidRPr="005B06C3" w:rsidRDefault="0095747E" w:rsidP="0095747E">
            <w:pPr>
              <w:pStyle w:val="30"/>
              <w:rPr>
                <w:rFonts w:ascii="Effra Corp" w:eastAsia="SimSun" w:hAnsi="Effra Corp" w:cs="Arial"/>
                <w:color w:val="000000"/>
                <w:sz w:val="18"/>
                <w:szCs w:val="18"/>
              </w:rPr>
            </w:pPr>
            <w:r w:rsidRPr="005B06C3">
              <w:rPr>
                <w:rFonts w:ascii="Effra Corp" w:eastAsia="SimSun" w:hAnsi="Effra Corp" w:cs="Arial"/>
                <w:color w:val="000000"/>
                <w:sz w:val="18"/>
                <w:szCs w:val="18"/>
              </w:rPr>
              <w:t>Καθαρά έσοδα από πωλήσεις σε ουδέτερη συναλλαγματική βάση ανά κιβώτιο (€)</w:t>
            </w:r>
          </w:p>
        </w:tc>
        <w:tc>
          <w:tcPr>
            <w:tcW w:w="1079" w:type="dxa"/>
            <w:shd w:val="clear" w:color="auto" w:fill="auto"/>
            <w:noWrap/>
            <w:vAlign w:val="bottom"/>
            <w:hideMark/>
          </w:tcPr>
          <w:p w14:paraId="5C07402E" w14:textId="1B031CEF" w:rsidR="0095747E" w:rsidRPr="005B06C3" w:rsidRDefault="0095747E" w:rsidP="005B06C3">
            <w:pPr>
              <w:jc w:val="right"/>
              <w:rPr>
                <w:rFonts w:ascii="Effra Corp" w:hAnsi="Effra Corp"/>
                <w:b/>
                <w:color w:val="000000"/>
                <w:sz w:val="18"/>
                <w:szCs w:val="18"/>
              </w:rPr>
            </w:pPr>
            <w:r w:rsidRPr="005B06C3">
              <w:rPr>
                <w:rFonts w:ascii="Effra Corp" w:hAnsi="Effra Corp"/>
                <w:b/>
                <w:color w:val="000000"/>
                <w:sz w:val="18"/>
                <w:szCs w:val="18"/>
              </w:rPr>
              <w:t>2,96</w:t>
            </w:r>
          </w:p>
        </w:tc>
        <w:tc>
          <w:tcPr>
            <w:tcW w:w="1170" w:type="dxa"/>
            <w:shd w:val="clear" w:color="auto" w:fill="auto"/>
            <w:noWrap/>
            <w:vAlign w:val="bottom"/>
            <w:hideMark/>
          </w:tcPr>
          <w:p w14:paraId="1D3617BA" w14:textId="77777777" w:rsidR="0095747E" w:rsidRPr="005B06C3" w:rsidRDefault="0095747E" w:rsidP="005B06C3">
            <w:pPr>
              <w:jc w:val="right"/>
              <w:rPr>
                <w:rFonts w:ascii="Effra Corp" w:hAnsi="Effra Corp"/>
                <w:color w:val="000000"/>
                <w:sz w:val="18"/>
                <w:szCs w:val="18"/>
              </w:rPr>
            </w:pPr>
            <w:r w:rsidRPr="005B06C3">
              <w:rPr>
                <w:rFonts w:ascii="Effra Corp" w:hAnsi="Effra Corp"/>
                <w:color w:val="000000"/>
                <w:sz w:val="18"/>
                <w:szCs w:val="18"/>
              </w:rPr>
              <w:t>2.94</w:t>
            </w:r>
          </w:p>
        </w:tc>
        <w:tc>
          <w:tcPr>
            <w:tcW w:w="1080" w:type="dxa"/>
            <w:shd w:val="clear" w:color="auto" w:fill="auto"/>
            <w:vAlign w:val="bottom"/>
          </w:tcPr>
          <w:p w14:paraId="3F390D71" w14:textId="019BDE3D" w:rsidR="0095747E" w:rsidRPr="005B06C3" w:rsidRDefault="0095747E" w:rsidP="005B06C3">
            <w:pPr>
              <w:jc w:val="right"/>
              <w:rPr>
                <w:rFonts w:ascii="Effra Corp" w:hAnsi="Effra Corp"/>
                <w:color w:val="000000"/>
                <w:sz w:val="18"/>
                <w:szCs w:val="18"/>
                <w:lang w:val="en-US"/>
              </w:rPr>
            </w:pPr>
            <w:r w:rsidRPr="005B06C3">
              <w:rPr>
                <w:rFonts w:ascii="Effra Corp" w:hAnsi="Effra Corp"/>
                <w:color w:val="000000"/>
                <w:sz w:val="18"/>
                <w:szCs w:val="18"/>
                <w:lang w:val="en-US"/>
              </w:rPr>
              <w:t>0,8%</w:t>
            </w:r>
          </w:p>
        </w:tc>
        <w:tc>
          <w:tcPr>
            <w:tcW w:w="810" w:type="dxa"/>
            <w:shd w:val="clear" w:color="auto" w:fill="auto"/>
            <w:vAlign w:val="bottom"/>
          </w:tcPr>
          <w:p w14:paraId="0AC57DD9" w14:textId="2DFDBCD7" w:rsidR="0095747E" w:rsidRPr="005B06C3" w:rsidRDefault="0095747E" w:rsidP="005B06C3">
            <w:pPr>
              <w:jc w:val="right"/>
              <w:rPr>
                <w:rFonts w:ascii="Effra Corp" w:hAnsi="Effra Corp"/>
                <w:b/>
                <w:color w:val="000000"/>
                <w:sz w:val="18"/>
                <w:szCs w:val="18"/>
              </w:rPr>
            </w:pPr>
            <w:r w:rsidRPr="005B06C3">
              <w:rPr>
                <w:rFonts w:ascii="Effra Corp" w:hAnsi="Effra Corp"/>
                <w:b/>
                <w:color w:val="000000"/>
                <w:sz w:val="18"/>
                <w:szCs w:val="18"/>
              </w:rPr>
              <w:t>2,96</w:t>
            </w:r>
          </w:p>
        </w:tc>
        <w:tc>
          <w:tcPr>
            <w:tcW w:w="810" w:type="dxa"/>
            <w:shd w:val="clear" w:color="auto" w:fill="auto"/>
            <w:vAlign w:val="bottom"/>
          </w:tcPr>
          <w:p w14:paraId="5579A07C" w14:textId="4CE8018E" w:rsidR="0095747E" w:rsidRPr="005B06C3" w:rsidRDefault="0095747E" w:rsidP="005B06C3">
            <w:pPr>
              <w:jc w:val="right"/>
              <w:rPr>
                <w:rFonts w:ascii="Effra Corp" w:hAnsi="Effra Corp"/>
                <w:color w:val="000000"/>
                <w:sz w:val="18"/>
                <w:szCs w:val="18"/>
              </w:rPr>
            </w:pPr>
            <w:r w:rsidRPr="005B06C3">
              <w:rPr>
                <w:rFonts w:ascii="Effra Corp" w:hAnsi="Effra Corp"/>
                <w:color w:val="000000"/>
                <w:sz w:val="18"/>
                <w:szCs w:val="18"/>
              </w:rPr>
              <w:t>2,91</w:t>
            </w:r>
          </w:p>
        </w:tc>
        <w:tc>
          <w:tcPr>
            <w:tcW w:w="1081" w:type="dxa"/>
            <w:shd w:val="clear" w:color="auto" w:fill="auto"/>
            <w:noWrap/>
            <w:vAlign w:val="bottom"/>
            <w:hideMark/>
          </w:tcPr>
          <w:p w14:paraId="360E86CB" w14:textId="7D50E4A7" w:rsidR="0095747E" w:rsidRPr="005B06C3" w:rsidRDefault="0095747E" w:rsidP="005B06C3">
            <w:pPr>
              <w:jc w:val="right"/>
              <w:rPr>
                <w:rFonts w:ascii="Effra Corp" w:hAnsi="Effra Corp"/>
                <w:sz w:val="18"/>
                <w:szCs w:val="18"/>
              </w:rPr>
            </w:pPr>
            <w:r w:rsidRPr="005B06C3">
              <w:rPr>
                <w:rFonts w:ascii="Effra Corp" w:hAnsi="Effra Corp"/>
                <w:color w:val="000000"/>
                <w:sz w:val="18"/>
                <w:szCs w:val="18"/>
                <w:lang w:val="en-US"/>
              </w:rPr>
              <w:t>1,7%</w:t>
            </w:r>
          </w:p>
        </w:tc>
      </w:tr>
      <w:tr w:rsidR="0095747E" w:rsidRPr="00380DB8" w14:paraId="70579E2B" w14:textId="77777777" w:rsidTr="005B06C3">
        <w:trPr>
          <w:trHeight w:val="255"/>
        </w:trPr>
        <w:tc>
          <w:tcPr>
            <w:tcW w:w="3781" w:type="dxa"/>
            <w:shd w:val="clear" w:color="auto" w:fill="D9D9D9" w:themeFill="background1" w:themeFillShade="D9"/>
            <w:noWrap/>
            <w:vAlign w:val="bottom"/>
            <w:hideMark/>
          </w:tcPr>
          <w:p w14:paraId="0B68A7EB" w14:textId="08E3444E" w:rsidR="0095747E" w:rsidRPr="008C6DC9" w:rsidRDefault="0095747E" w:rsidP="0095747E">
            <w:pPr>
              <w:rPr>
                <w:rFonts w:ascii="Effra Corp" w:hAnsi="Effra Corp" w:cs="Arial"/>
                <w:b/>
                <w:bCs/>
                <w:color w:val="C00000"/>
                <w:sz w:val="18"/>
                <w:szCs w:val="18"/>
                <w:lang w:val="en-GB"/>
              </w:rPr>
            </w:pPr>
            <w:r w:rsidRPr="008C6DC9">
              <w:rPr>
                <w:rFonts w:ascii="Effra Corp" w:hAnsi="Effra Corp"/>
                <w:b/>
                <w:color w:val="C00000"/>
                <w:sz w:val="18"/>
                <w:szCs w:val="18"/>
              </w:rPr>
              <w:t>Premium σήματα οινοπνευματωδών ποτών</w:t>
            </w:r>
          </w:p>
        </w:tc>
        <w:tc>
          <w:tcPr>
            <w:tcW w:w="1079" w:type="dxa"/>
            <w:shd w:val="clear" w:color="auto" w:fill="D9D9D9" w:themeFill="background1" w:themeFillShade="D9"/>
            <w:noWrap/>
            <w:vAlign w:val="bottom"/>
          </w:tcPr>
          <w:p w14:paraId="48FE8822" w14:textId="77777777" w:rsidR="0095747E" w:rsidRPr="009C7406" w:rsidRDefault="0095747E" w:rsidP="0095747E">
            <w:pPr>
              <w:rPr>
                <w:rFonts w:ascii="Effra Corp" w:hAnsi="Effra Corp" w:cs="Arial"/>
                <w:b/>
                <w:bCs/>
                <w:color w:val="C00000"/>
                <w:sz w:val="19"/>
                <w:szCs w:val="19"/>
                <w:lang w:val="en-GB"/>
              </w:rPr>
            </w:pPr>
          </w:p>
        </w:tc>
        <w:tc>
          <w:tcPr>
            <w:tcW w:w="1170" w:type="dxa"/>
            <w:shd w:val="clear" w:color="auto" w:fill="D9D9D9" w:themeFill="background1" w:themeFillShade="D9"/>
            <w:noWrap/>
            <w:vAlign w:val="bottom"/>
          </w:tcPr>
          <w:p w14:paraId="67B96F2B" w14:textId="77777777" w:rsidR="0095747E" w:rsidRDefault="0095747E" w:rsidP="0095747E">
            <w:pPr>
              <w:pStyle w:val="30"/>
              <w:jc w:val="right"/>
              <w:rPr>
                <w:rFonts w:ascii="Effra Corp" w:eastAsia="SimSun" w:hAnsi="Effra Corp" w:cs="Arial"/>
                <w:b/>
                <w:color w:val="000000"/>
                <w:sz w:val="19"/>
                <w:szCs w:val="19"/>
              </w:rPr>
            </w:pPr>
          </w:p>
        </w:tc>
        <w:tc>
          <w:tcPr>
            <w:tcW w:w="1080" w:type="dxa"/>
            <w:shd w:val="clear" w:color="auto" w:fill="D9D9D9" w:themeFill="background1" w:themeFillShade="D9"/>
            <w:vAlign w:val="bottom"/>
          </w:tcPr>
          <w:p w14:paraId="4FEAB743" w14:textId="77777777" w:rsidR="0095747E" w:rsidRPr="009C7406" w:rsidRDefault="0095747E" w:rsidP="0095747E">
            <w:pPr>
              <w:jc w:val="right"/>
              <w:rPr>
                <w:rFonts w:ascii="Effra Corp" w:hAnsi="Effra Corp" w:cs="Calibri"/>
                <w:b/>
                <w:bCs/>
                <w:color w:val="C00000"/>
                <w:sz w:val="19"/>
                <w:szCs w:val="19"/>
                <w:lang w:val="en-GB"/>
              </w:rPr>
            </w:pPr>
          </w:p>
        </w:tc>
        <w:tc>
          <w:tcPr>
            <w:tcW w:w="810" w:type="dxa"/>
            <w:shd w:val="clear" w:color="auto" w:fill="D9D9D9" w:themeFill="background1" w:themeFillShade="D9"/>
            <w:vAlign w:val="bottom"/>
          </w:tcPr>
          <w:p w14:paraId="7A855BBB" w14:textId="77777777" w:rsidR="0095747E" w:rsidRPr="00D935D4" w:rsidRDefault="0095747E" w:rsidP="0095747E">
            <w:pPr>
              <w:pStyle w:val="30"/>
              <w:jc w:val="center"/>
              <w:rPr>
                <w:rFonts w:ascii="Effra Corp" w:eastAsia="SimSun" w:hAnsi="Effra Corp" w:cs="Arial"/>
                <w:b/>
                <w:color w:val="000000"/>
                <w:sz w:val="19"/>
                <w:szCs w:val="19"/>
              </w:rPr>
            </w:pPr>
          </w:p>
        </w:tc>
        <w:tc>
          <w:tcPr>
            <w:tcW w:w="810" w:type="dxa"/>
            <w:shd w:val="clear" w:color="auto" w:fill="D9D9D9" w:themeFill="background1" w:themeFillShade="D9"/>
            <w:vAlign w:val="bottom"/>
          </w:tcPr>
          <w:p w14:paraId="691CFF54" w14:textId="77777777" w:rsidR="0095747E" w:rsidRPr="00D60101" w:rsidRDefault="0095747E" w:rsidP="0095747E">
            <w:pPr>
              <w:pStyle w:val="30"/>
              <w:jc w:val="center"/>
              <w:rPr>
                <w:rFonts w:ascii="Effra Corp" w:eastAsia="SimSun" w:hAnsi="Effra Corp" w:cs="Arial"/>
                <w:b/>
                <w:color w:val="000000"/>
                <w:sz w:val="19"/>
                <w:szCs w:val="19"/>
              </w:rPr>
            </w:pPr>
          </w:p>
        </w:tc>
        <w:tc>
          <w:tcPr>
            <w:tcW w:w="1081" w:type="dxa"/>
            <w:shd w:val="clear" w:color="auto" w:fill="D9D9D9" w:themeFill="background1" w:themeFillShade="D9"/>
            <w:vAlign w:val="bottom"/>
          </w:tcPr>
          <w:p w14:paraId="187C3706" w14:textId="77777777" w:rsidR="0095747E" w:rsidRDefault="0095747E" w:rsidP="0095747E">
            <w:pPr>
              <w:pStyle w:val="30"/>
              <w:jc w:val="right"/>
              <w:rPr>
                <w:rFonts w:ascii="Effra Corp" w:eastAsia="SimSun" w:hAnsi="Effra Corp" w:cs="Arial"/>
                <w:b/>
                <w:color w:val="000000"/>
                <w:sz w:val="19"/>
                <w:szCs w:val="19"/>
              </w:rPr>
            </w:pPr>
          </w:p>
        </w:tc>
      </w:tr>
      <w:tr w:rsidR="0095747E" w:rsidRPr="00380DB8" w14:paraId="48CC6F5B" w14:textId="77777777" w:rsidTr="005B06C3">
        <w:trPr>
          <w:trHeight w:val="255"/>
        </w:trPr>
        <w:tc>
          <w:tcPr>
            <w:tcW w:w="3781" w:type="dxa"/>
            <w:shd w:val="clear" w:color="auto" w:fill="auto"/>
            <w:noWrap/>
            <w:vAlign w:val="bottom"/>
            <w:hideMark/>
          </w:tcPr>
          <w:p w14:paraId="6C5BD247" w14:textId="1D6B72A6" w:rsidR="0095747E" w:rsidRPr="00E20F10" w:rsidRDefault="0095747E" w:rsidP="0095747E">
            <w:pPr>
              <w:pStyle w:val="30"/>
              <w:rPr>
                <w:rFonts w:ascii="Effra Corp" w:eastAsia="SimSun" w:hAnsi="Effra Corp" w:cs="Arial"/>
                <w:color w:val="000000"/>
                <w:sz w:val="19"/>
                <w:szCs w:val="19"/>
              </w:rPr>
            </w:pPr>
            <w:r>
              <w:rPr>
                <w:rFonts w:ascii="Effra Corp" w:eastAsia="SimSun" w:hAnsi="Effra Corp" w:cs="Arial"/>
                <w:color w:val="000000"/>
                <w:sz w:val="18"/>
                <w:szCs w:val="18"/>
              </w:rPr>
              <w:t>Όγκος πωλήσεων (εκατ. κιβώτια)</w:t>
            </w:r>
            <w:r>
              <w:rPr>
                <w:rFonts w:ascii="Effra Corp" w:eastAsia="SimSun" w:hAnsi="Effra Corp" w:cs="Arial"/>
                <w:color w:val="000000"/>
                <w:sz w:val="18"/>
                <w:szCs w:val="18"/>
                <w:vertAlign w:val="superscript"/>
              </w:rPr>
              <w:t>1</w:t>
            </w:r>
          </w:p>
        </w:tc>
        <w:tc>
          <w:tcPr>
            <w:tcW w:w="1079" w:type="dxa"/>
            <w:shd w:val="clear" w:color="auto" w:fill="auto"/>
            <w:noWrap/>
            <w:vAlign w:val="bottom"/>
            <w:hideMark/>
          </w:tcPr>
          <w:p w14:paraId="199ED4F9" w14:textId="4B07D365" w:rsidR="0095747E" w:rsidRPr="009C7406" w:rsidRDefault="0095747E" w:rsidP="005B06C3">
            <w:pPr>
              <w:jc w:val="right"/>
              <w:rPr>
                <w:rFonts w:ascii="Effra Corp" w:hAnsi="Effra Corp"/>
                <w:b/>
                <w:color w:val="000000"/>
                <w:sz w:val="18"/>
                <w:szCs w:val="18"/>
                <w:lang w:val="en-US"/>
              </w:rPr>
            </w:pPr>
            <w:r>
              <w:rPr>
                <w:rFonts w:ascii="Effra Corp" w:hAnsi="Effra Corp"/>
                <w:b/>
                <w:color w:val="000000"/>
                <w:sz w:val="18"/>
                <w:szCs w:val="18"/>
              </w:rPr>
              <w:t>0,</w:t>
            </w:r>
            <w:r w:rsidRPr="009C7406">
              <w:rPr>
                <w:rFonts w:ascii="Effra Corp" w:hAnsi="Effra Corp"/>
                <w:b/>
                <w:color w:val="000000"/>
                <w:sz w:val="18"/>
                <w:szCs w:val="18"/>
              </w:rPr>
              <w:t>658</w:t>
            </w:r>
          </w:p>
        </w:tc>
        <w:tc>
          <w:tcPr>
            <w:tcW w:w="1170" w:type="dxa"/>
            <w:shd w:val="clear" w:color="auto" w:fill="auto"/>
            <w:noWrap/>
            <w:vAlign w:val="bottom"/>
            <w:hideMark/>
          </w:tcPr>
          <w:p w14:paraId="7D5D0C93" w14:textId="381F4D6E" w:rsidR="0095747E" w:rsidRPr="00130DB1" w:rsidRDefault="0095747E" w:rsidP="005B06C3">
            <w:pPr>
              <w:jc w:val="right"/>
              <w:rPr>
                <w:rFonts w:ascii="Effra Corp" w:hAnsi="Effra Corp"/>
                <w:color w:val="000000"/>
                <w:sz w:val="18"/>
                <w:szCs w:val="18"/>
                <w:lang w:val="en-US"/>
              </w:rPr>
            </w:pPr>
            <w:r w:rsidRPr="00130DB1">
              <w:rPr>
                <w:rFonts w:ascii="Effra Corp" w:hAnsi="Effra Corp"/>
                <w:color w:val="000000"/>
                <w:sz w:val="18"/>
                <w:szCs w:val="18"/>
              </w:rPr>
              <w:t>0</w:t>
            </w:r>
            <w:r>
              <w:rPr>
                <w:rFonts w:ascii="Effra Corp" w:hAnsi="Effra Corp"/>
                <w:color w:val="000000"/>
                <w:sz w:val="18"/>
                <w:szCs w:val="18"/>
                <w:lang w:val="en-US"/>
              </w:rPr>
              <w:t>,</w:t>
            </w:r>
            <w:r w:rsidRPr="00130DB1">
              <w:rPr>
                <w:rFonts w:ascii="Effra Corp" w:hAnsi="Effra Corp"/>
                <w:color w:val="000000"/>
                <w:sz w:val="18"/>
                <w:szCs w:val="18"/>
              </w:rPr>
              <w:t>687</w:t>
            </w:r>
          </w:p>
        </w:tc>
        <w:tc>
          <w:tcPr>
            <w:tcW w:w="1080" w:type="dxa"/>
            <w:shd w:val="clear" w:color="auto" w:fill="auto"/>
            <w:vAlign w:val="bottom"/>
          </w:tcPr>
          <w:p w14:paraId="75B8657A" w14:textId="1A5A54F5" w:rsidR="0095747E" w:rsidRPr="00130DB1" w:rsidRDefault="0095747E" w:rsidP="005B06C3">
            <w:pPr>
              <w:jc w:val="right"/>
              <w:rPr>
                <w:rFonts w:ascii="Effra Corp" w:hAnsi="Effra Corp"/>
                <w:sz w:val="18"/>
                <w:szCs w:val="18"/>
                <w:lang w:val="en-US"/>
              </w:rPr>
            </w:pPr>
            <w:r>
              <w:rPr>
                <w:rFonts w:ascii="Effra Corp" w:hAnsi="Effra Corp"/>
                <w:sz w:val="18"/>
                <w:szCs w:val="18"/>
              </w:rPr>
              <w:t>-4,2</w:t>
            </w:r>
            <w:r w:rsidRPr="00130DB1">
              <w:rPr>
                <w:rFonts w:ascii="Effra Corp" w:hAnsi="Effra Corp"/>
                <w:sz w:val="18"/>
                <w:szCs w:val="18"/>
              </w:rPr>
              <w:t>%</w:t>
            </w:r>
          </w:p>
        </w:tc>
        <w:tc>
          <w:tcPr>
            <w:tcW w:w="810" w:type="dxa"/>
            <w:shd w:val="clear" w:color="auto" w:fill="auto"/>
            <w:vAlign w:val="bottom"/>
          </w:tcPr>
          <w:p w14:paraId="3E19DFBF" w14:textId="56BE2423" w:rsidR="0095747E" w:rsidRPr="009C7406" w:rsidRDefault="0095747E" w:rsidP="005B06C3">
            <w:pPr>
              <w:jc w:val="right"/>
              <w:rPr>
                <w:rFonts w:ascii="Effra Corp" w:hAnsi="Effra Corp"/>
                <w:b/>
                <w:color w:val="000000"/>
                <w:sz w:val="18"/>
                <w:szCs w:val="18"/>
                <w:lang w:val="en-US"/>
              </w:rPr>
            </w:pPr>
            <w:r>
              <w:rPr>
                <w:rFonts w:ascii="Effra Corp" w:hAnsi="Effra Corp"/>
                <w:b/>
                <w:color w:val="000000"/>
                <w:sz w:val="18"/>
                <w:szCs w:val="18"/>
              </w:rPr>
              <w:t>1,</w:t>
            </w:r>
            <w:r w:rsidRPr="009C7406">
              <w:rPr>
                <w:rFonts w:ascii="Effra Corp" w:hAnsi="Effra Corp"/>
                <w:b/>
                <w:color w:val="000000"/>
                <w:sz w:val="18"/>
                <w:szCs w:val="18"/>
              </w:rPr>
              <w:t>737</w:t>
            </w:r>
          </w:p>
        </w:tc>
        <w:tc>
          <w:tcPr>
            <w:tcW w:w="810" w:type="dxa"/>
            <w:shd w:val="clear" w:color="auto" w:fill="auto"/>
            <w:vAlign w:val="bottom"/>
          </w:tcPr>
          <w:p w14:paraId="01A987EB" w14:textId="4E40FA6D" w:rsidR="0095747E" w:rsidRPr="00130DB1" w:rsidRDefault="0095747E" w:rsidP="005B06C3">
            <w:pPr>
              <w:jc w:val="right"/>
              <w:rPr>
                <w:rFonts w:ascii="Effra Corp" w:hAnsi="Effra Corp"/>
                <w:color w:val="000000"/>
                <w:sz w:val="18"/>
                <w:szCs w:val="18"/>
                <w:lang w:val="en-US"/>
              </w:rPr>
            </w:pPr>
            <w:r>
              <w:rPr>
                <w:rFonts w:ascii="Effra Corp" w:hAnsi="Effra Corp"/>
                <w:color w:val="000000"/>
                <w:sz w:val="18"/>
                <w:szCs w:val="18"/>
              </w:rPr>
              <w:t>1,</w:t>
            </w:r>
            <w:r w:rsidRPr="00130DB1">
              <w:rPr>
                <w:rFonts w:ascii="Effra Corp" w:hAnsi="Effra Corp"/>
                <w:color w:val="000000"/>
                <w:sz w:val="18"/>
                <w:szCs w:val="18"/>
              </w:rPr>
              <w:t>739</w:t>
            </w:r>
          </w:p>
        </w:tc>
        <w:tc>
          <w:tcPr>
            <w:tcW w:w="1081" w:type="dxa"/>
            <w:shd w:val="clear" w:color="auto" w:fill="auto"/>
            <w:noWrap/>
            <w:vAlign w:val="bottom"/>
            <w:hideMark/>
          </w:tcPr>
          <w:p w14:paraId="5FCFFA91" w14:textId="27534EC9" w:rsidR="0095747E" w:rsidRPr="00130DB1" w:rsidRDefault="0095747E" w:rsidP="005B06C3">
            <w:pPr>
              <w:jc w:val="right"/>
              <w:rPr>
                <w:rFonts w:ascii="Effra Corp" w:hAnsi="Effra Corp"/>
                <w:sz w:val="18"/>
                <w:szCs w:val="18"/>
                <w:lang w:val="en-US"/>
              </w:rPr>
            </w:pPr>
            <w:r>
              <w:rPr>
                <w:rFonts w:ascii="Effra Corp" w:hAnsi="Effra Corp"/>
                <w:sz w:val="18"/>
                <w:szCs w:val="18"/>
              </w:rPr>
              <w:t>-0,1</w:t>
            </w:r>
            <w:r w:rsidRPr="00130DB1">
              <w:rPr>
                <w:rFonts w:ascii="Effra Corp" w:hAnsi="Effra Corp"/>
                <w:sz w:val="18"/>
                <w:szCs w:val="18"/>
              </w:rPr>
              <w:t>%</w:t>
            </w:r>
          </w:p>
        </w:tc>
      </w:tr>
      <w:tr w:rsidR="0095747E" w:rsidRPr="00380DB8" w14:paraId="642AE2D1" w14:textId="77777777" w:rsidTr="005B06C3">
        <w:trPr>
          <w:trHeight w:val="255"/>
        </w:trPr>
        <w:tc>
          <w:tcPr>
            <w:tcW w:w="3781" w:type="dxa"/>
            <w:shd w:val="clear" w:color="auto" w:fill="auto"/>
            <w:noWrap/>
            <w:vAlign w:val="bottom"/>
            <w:hideMark/>
          </w:tcPr>
          <w:p w14:paraId="65D8E3D4" w14:textId="08295BAF" w:rsidR="0095747E" w:rsidRPr="00E20F10" w:rsidRDefault="0095747E" w:rsidP="0095747E">
            <w:pPr>
              <w:pStyle w:val="30"/>
              <w:rPr>
                <w:rFonts w:ascii="Effra Corp" w:eastAsia="SimSun" w:hAnsi="Effra Corp" w:cs="Arial"/>
                <w:color w:val="000000"/>
                <w:sz w:val="19"/>
                <w:szCs w:val="19"/>
              </w:rPr>
            </w:pPr>
            <w:r>
              <w:rPr>
                <w:rFonts w:ascii="Effra Corp" w:eastAsia="SimSun" w:hAnsi="Effra Corp" w:cs="Arial"/>
                <w:color w:val="000000"/>
                <w:sz w:val="18"/>
                <w:szCs w:val="18"/>
              </w:rPr>
              <w:t>Καθαρά έσοδα από πωλήσεις (€ εκατ.)</w:t>
            </w:r>
          </w:p>
        </w:tc>
        <w:tc>
          <w:tcPr>
            <w:tcW w:w="1079" w:type="dxa"/>
            <w:shd w:val="clear" w:color="auto" w:fill="auto"/>
            <w:noWrap/>
            <w:vAlign w:val="bottom"/>
            <w:hideMark/>
          </w:tcPr>
          <w:p w14:paraId="4CA919D3" w14:textId="160022D7"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45,</w:t>
            </w:r>
            <w:r w:rsidRPr="009C7406">
              <w:rPr>
                <w:rFonts w:ascii="Effra Corp" w:hAnsi="Effra Corp"/>
                <w:b/>
                <w:color w:val="000000"/>
                <w:sz w:val="18"/>
                <w:szCs w:val="18"/>
              </w:rPr>
              <w:t>3</w:t>
            </w:r>
          </w:p>
        </w:tc>
        <w:tc>
          <w:tcPr>
            <w:tcW w:w="1170" w:type="dxa"/>
            <w:shd w:val="clear" w:color="auto" w:fill="auto"/>
            <w:noWrap/>
            <w:vAlign w:val="bottom"/>
            <w:hideMark/>
          </w:tcPr>
          <w:p w14:paraId="0E509D61" w14:textId="6B3A8A0B" w:rsidR="0095747E" w:rsidRPr="00130DB1" w:rsidRDefault="0095747E" w:rsidP="005B06C3">
            <w:pPr>
              <w:jc w:val="right"/>
              <w:rPr>
                <w:rFonts w:ascii="Effra Corp" w:hAnsi="Effra Corp"/>
                <w:color w:val="000000"/>
                <w:sz w:val="18"/>
                <w:szCs w:val="18"/>
              </w:rPr>
            </w:pPr>
            <w:r w:rsidRPr="00130DB1">
              <w:rPr>
                <w:rFonts w:ascii="Effra Corp" w:hAnsi="Effra Corp"/>
                <w:color w:val="000000"/>
                <w:sz w:val="18"/>
                <w:szCs w:val="18"/>
              </w:rPr>
              <w:t>54</w:t>
            </w:r>
            <w:r>
              <w:rPr>
                <w:rFonts w:ascii="Effra Corp" w:hAnsi="Effra Corp"/>
                <w:color w:val="000000"/>
                <w:sz w:val="18"/>
                <w:szCs w:val="18"/>
                <w:lang w:val="en-US"/>
              </w:rPr>
              <w:t>,</w:t>
            </w:r>
            <w:r w:rsidRPr="00130DB1">
              <w:rPr>
                <w:rFonts w:ascii="Effra Corp" w:hAnsi="Effra Corp"/>
                <w:color w:val="000000"/>
                <w:sz w:val="18"/>
                <w:szCs w:val="18"/>
              </w:rPr>
              <w:t>5</w:t>
            </w:r>
          </w:p>
        </w:tc>
        <w:tc>
          <w:tcPr>
            <w:tcW w:w="1080" w:type="dxa"/>
            <w:shd w:val="clear" w:color="auto" w:fill="auto"/>
            <w:vAlign w:val="bottom"/>
          </w:tcPr>
          <w:p w14:paraId="45B25107" w14:textId="27F4857C" w:rsidR="0095747E" w:rsidRPr="00130DB1" w:rsidRDefault="0095747E" w:rsidP="005B06C3">
            <w:pPr>
              <w:jc w:val="right"/>
              <w:rPr>
                <w:rFonts w:ascii="Effra Corp" w:hAnsi="Effra Corp"/>
                <w:sz w:val="18"/>
                <w:szCs w:val="18"/>
              </w:rPr>
            </w:pPr>
            <w:r>
              <w:rPr>
                <w:rFonts w:ascii="Effra Corp" w:hAnsi="Effra Corp"/>
                <w:sz w:val="18"/>
                <w:szCs w:val="18"/>
              </w:rPr>
              <w:t>-16,9</w:t>
            </w:r>
            <w:r w:rsidRPr="00130DB1">
              <w:rPr>
                <w:rFonts w:ascii="Effra Corp" w:hAnsi="Effra Corp"/>
                <w:sz w:val="18"/>
                <w:szCs w:val="18"/>
              </w:rPr>
              <w:t>%</w:t>
            </w:r>
          </w:p>
        </w:tc>
        <w:tc>
          <w:tcPr>
            <w:tcW w:w="810" w:type="dxa"/>
            <w:shd w:val="clear" w:color="auto" w:fill="auto"/>
            <w:vAlign w:val="bottom"/>
          </w:tcPr>
          <w:p w14:paraId="64DB5B9F" w14:textId="7270E8C4"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123,</w:t>
            </w:r>
            <w:r w:rsidRPr="009C7406">
              <w:rPr>
                <w:rFonts w:ascii="Effra Corp" w:hAnsi="Effra Corp"/>
                <w:b/>
                <w:color w:val="000000"/>
                <w:sz w:val="18"/>
                <w:szCs w:val="18"/>
              </w:rPr>
              <w:t>8</w:t>
            </w:r>
          </w:p>
        </w:tc>
        <w:tc>
          <w:tcPr>
            <w:tcW w:w="810" w:type="dxa"/>
            <w:shd w:val="clear" w:color="auto" w:fill="auto"/>
            <w:vAlign w:val="bottom"/>
          </w:tcPr>
          <w:p w14:paraId="4E56DA0C" w14:textId="639D7E60" w:rsidR="0095747E" w:rsidRPr="00130DB1" w:rsidRDefault="0095747E" w:rsidP="005B06C3">
            <w:pPr>
              <w:jc w:val="right"/>
              <w:rPr>
                <w:rFonts w:ascii="Effra Corp" w:hAnsi="Effra Corp"/>
                <w:color w:val="000000"/>
                <w:sz w:val="18"/>
                <w:szCs w:val="18"/>
              </w:rPr>
            </w:pPr>
            <w:r>
              <w:rPr>
                <w:rFonts w:ascii="Effra Corp" w:hAnsi="Effra Corp"/>
                <w:color w:val="000000"/>
                <w:sz w:val="18"/>
                <w:szCs w:val="18"/>
              </w:rPr>
              <w:t>143,</w:t>
            </w:r>
            <w:r w:rsidRPr="00130DB1">
              <w:rPr>
                <w:rFonts w:ascii="Effra Corp" w:hAnsi="Effra Corp"/>
                <w:color w:val="000000"/>
                <w:sz w:val="18"/>
                <w:szCs w:val="18"/>
              </w:rPr>
              <w:t>8</w:t>
            </w:r>
          </w:p>
        </w:tc>
        <w:tc>
          <w:tcPr>
            <w:tcW w:w="1081" w:type="dxa"/>
            <w:shd w:val="clear" w:color="auto" w:fill="auto"/>
            <w:noWrap/>
            <w:vAlign w:val="bottom"/>
            <w:hideMark/>
          </w:tcPr>
          <w:p w14:paraId="74F7DECA" w14:textId="5511443D" w:rsidR="0095747E" w:rsidRPr="00130DB1" w:rsidRDefault="0095747E" w:rsidP="005B06C3">
            <w:pPr>
              <w:jc w:val="right"/>
              <w:rPr>
                <w:rFonts w:ascii="Effra Corp" w:hAnsi="Effra Corp"/>
                <w:sz w:val="18"/>
                <w:szCs w:val="18"/>
              </w:rPr>
            </w:pPr>
            <w:r>
              <w:rPr>
                <w:rFonts w:ascii="Effra Corp" w:hAnsi="Effra Corp"/>
                <w:sz w:val="18"/>
                <w:szCs w:val="18"/>
              </w:rPr>
              <w:t>-13,9</w:t>
            </w:r>
            <w:r w:rsidRPr="00130DB1">
              <w:rPr>
                <w:rFonts w:ascii="Effra Corp" w:hAnsi="Effra Corp"/>
                <w:sz w:val="18"/>
                <w:szCs w:val="18"/>
              </w:rPr>
              <w:t>%</w:t>
            </w:r>
          </w:p>
        </w:tc>
      </w:tr>
      <w:tr w:rsidR="0095747E" w:rsidRPr="00380DB8" w14:paraId="2F40A8C8" w14:textId="77777777" w:rsidTr="005B06C3">
        <w:trPr>
          <w:trHeight w:val="255"/>
        </w:trPr>
        <w:tc>
          <w:tcPr>
            <w:tcW w:w="3781" w:type="dxa"/>
            <w:shd w:val="clear" w:color="auto" w:fill="auto"/>
            <w:noWrap/>
            <w:vAlign w:val="bottom"/>
            <w:hideMark/>
          </w:tcPr>
          <w:p w14:paraId="5C4C5A72" w14:textId="50DF7B52" w:rsidR="0095747E" w:rsidRPr="0095747E" w:rsidRDefault="0095747E" w:rsidP="0095747E">
            <w:pPr>
              <w:pStyle w:val="30"/>
              <w:rPr>
                <w:rFonts w:ascii="Effra Corp" w:eastAsia="SimSun" w:hAnsi="Effra Corp" w:cs="Arial"/>
                <w:color w:val="000000"/>
                <w:sz w:val="19"/>
                <w:szCs w:val="19"/>
              </w:rPr>
            </w:pPr>
            <w:r>
              <w:rPr>
                <w:rFonts w:ascii="Effra Corp" w:eastAsia="SimSun" w:hAnsi="Effra Corp" w:cs="Arial"/>
                <w:color w:val="000000"/>
                <w:sz w:val="18"/>
                <w:szCs w:val="18"/>
              </w:rPr>
              <w:t>Καθαρά έσοδα από πωλήσεις ανά κιβώτιο (€)</w:t>
            </w:r>
          </w:p>
        </w:tc>
        <w:tc>
          <w:tcPr>
            <w:tcW w:w="1079" w:type="dxa"/>
            <w:shd w:val="clear" w:color="auto" w:fill="auto"/>
            <w:noWrap/>
            <w:vAlign w:val="bottom"/>
            <w:hideMark/>
          </w:tcPr>
          <w:p w14:paraId="78369E2E" w14:textId="63FE061E" w:rsidR="0095747E" w:rsidRPr="009C7406" w:rsidRDefault="0095747E" w:rsidP="005B06C3">
            <w:pPr>
              <w:jc w:val="right"/>
              <w:rPr>
                <w:rFonts w:ascii="Effra Corp" w:hAnsi="Effra Corp"/>
                <w:b/>
                <w:color w:val="000000"/>
                <w:sz w:val="18"/>
                <w:szCs w:val="18"/>
              </w:rPr>
            </w:pPr>
            <w:r w:rsidRPr="009C7406">
              <w:rPr>
                <w:rFonts w:ascii="Effra Corp" w:hAnsi="Effra Corp"/>
                <w:b/>
                <w:color w:val="000000"/>
                <w:sz w:val="18"/>
                <w:szCs w:val="18"/>
              </w:rPr>
              <w:t>68</w:t>
            </w:r>
            <w:r>
              <w:rPr>
                <w:rFonts w:ascii="Effra Corp" w:hAnsi="Effra Corp"/>
                <w:b/>
                <w:color w:val="000000"/>
                <w:sz w:val="18"/>
                <w:szCs w:val="18"/>
                <w:lang w:val="en-US"/>
              </w:rPr>
              <w:t>,</w:t>
            </w:r>
            <w:r w:rsidRPr="009C7406">
              <w:rPr>
                <w:rFonts w:ascii="Effra Corp" w:hAnsi="Effra Corp"/>
                <w:b/>
                <w:color w:val="000000"/>
                <w:sz w:val="18"/>
                <w:szCs w:val="18"/>
              </w:rPr>
              <w:t>84</w:t>
            </w:r>
          </w:p>
        </w:tc>
        <w:tc>
          <w:tcPr>
            <w:tcW w:w="1170" w:type="dxa"/>
            <w:shd w:val="clear" w:color="auto" w:fill="auto"/>
            <w:noWrap/>
            <w:vAlign w:val="bottom"/>
            <w:hideMark/>
          </w:tcPr>
          <w:p w14:paraId="625F3196" w14:textId="79B26BFB" w:rsidR="0095747E" w:rsidRPr="00130DB1" w:rsidRDefault="0095747E" w:rsidP="005B06C3">
            <w:pPr>
              <w:jc w:val="right"/>
              <w:rPr>
                <w:rFonts w:ascii="Effra Corp" w:hAnsi="Effra Corp"/>
                <w:color w:val="000000"/>
                <w:sz w:val="18"/>
                <w:szCs w:val="18"/>
              </w:rPr>
            </w:pPr>
            <w:r w:rsidRPr="00130DB1">
              <w:rPr>
                <w:rFonts w:ascii="Effra Corp" w:hAnsi="Effra Corp"/>
                <w:color w:val="000000"/>
                <w:sz w:val="18"/>
                <w:szCs w:val="18"/>
              </w:rPr>
              <w:t>79</w:t>
            </w:r>
            <w:r>
              <w:rPr>
                <w:rFonts w:ascii="Effra Corp" w:hAnsi="Effra Corp"/>
                <w:color w:val="000000"/>
                <w:sz w:val="18"/>
                <w:szCs w:val="18"/>
                <w:lang w:val="en-US"/>
              </w:rPr>
              <w:t>,</w:t>
            </w:r>
            <w:r>
              <w:rPr>
                <w:rFonts w:ascii="Effra Corp" w:hAnsi="Effra Corp"/>
                <w:color w:val="000000"/>
                <w:sz w:val="18"/>
                <w:szCs w:val="18"/>
              </w:rPr>
              <w:t>3</w:t>
            </w:r>
            <w:r w:rsidRPr="00130DB1">
              <w:rPr>
                <w:rFonts w:ascii="Effra Corp" w:hAnsi="Effra Corp"/>
                <w:color w:val="000000"/>
                <w:sz w:val="18"/>
                <w:szCs w:val="18"/>
              </w:rPr>
              <w:t>3</w:t>
            </w:r>
          </w:p>
        </w:tc>
        <w:tc>
          <w:tcPr>
            <w:tcW w:w="1080" w:type="dxa"/>
            <w:shd w:val="clear" w:color="auto" w:fill="auto"/>
            <w:vAlign w:val="bottom"/>
          </w:tcPr>
          <w:p w14:paraId="78FE3077" w14:textId="3ABB7F34" w:rsidR="0095747E" w:rsidRPr="00130DB1" w:rsidRDefault="0095747E" w:rsidP="005B06C3">
            <w:pPr>
              <w:jc w:val="right"/>
              <w:rPr>
                <w:rFonts w:ascii="Effra Corp" w:hAnsi="Effra Corp"/>
                <w:sz w:val="18"/>
                <w:szCs w:val="18"/>
              </w:rPr>
            </w:pPr>
            <w:r>
              <w:rPr>
                <w:rFonts w:ascii="Effra Corp" w:hAnsi="Effra Corp"/>
                <w:sz w:val="18"/>
                <w:szCs w:val="18"/>
              </w:rPr>
              <w:t>-13,2</w:t>
            </w:r>
            <w:r w:rsidRPr="00130DB1">
              <w:rPr>
                <w:rFonts w:ascii="Effra Corp" w:hAnsi="Effra Corp"/>
                <w:sz w:val="18"/>
                <w:szCs w:val="18"/>
              </w:rPr>
              <w:t>%</w:t>
            </w:r>
          </w:p>
        </w:tc>
        <w:tc>
          <w:tcPr>
            <w:tcW w:w="810" w:type="dxa"/>
            <w:shd w:val="clear" w:color="auto" w:fill="auto"/>
            <w:vAlign w:val="bottom"/>
          </w:tcPr>
          <w:p w14:paraId="4A96316D" w14:textId="377BB828"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71,</w:t>
            </w:r>
            <w:r w:rsidRPr="009C7406">
              <w:rPr>
                <w:rFonts w:ascii="Effra Corp" w:hAnsi="Effra Corp"/>
                <w:b/>
                <w:color w:val="000000"/>
                <w:sz w:val="18"/>
                <w:szCs w:val="18"/>
              </w:rPr>
              <w:t>27</w:t>
            </w:r>
          </w:p>
        </w:tc>
        <w:tc>
          <w:tcPr>
            <w:tcW w:w="810" w:type="dxa"/>
            <w:shd w:val="clear" w:color="auto" w:fill="auto"/>
            <w:vAlign w:val="bottom"/>
          </w:tcPr>
          <w:p w14:paraId="7EF30786" w14:textId="20F94F55" w:rsidR="0095747E" w:rsidRPr="00130DB1" w:rsidRDefault="0095747E" w:rsidP="005B06C3">
            <w:pPr>
              <w:jc w:val="right"/>
              <w:rPr>
                <w:rFonts w:ascii="Effra Corp" w:hAnsi="Effra Corp"/>
                <w:color w:val="000000"/>
                <w:sz w:val="18"/>
                <w:szCs w:val="18"/>
              </w:rPr>
            </w:pPr>
            <w:r>
              <w:rPr>
                <w:rFonts w:ascii="Effra Corp" w:hAnsi="Effra Corp"/>
                <w:color w:val="000000"/>
                <w:sz w:val="18"/>
                <w:szCs w:val="18"/>
              </w:rPr>
              <w:t>82,69</w:t>
            </w:r>
          </w:p>
        </w:tc>
        <w:tc>
          <w:tcPr>
            <w:tcW w:w="1081" w:type="dxa"/>
            <w:shd w:val="clear" w:color="auto" w:fill="auto"/>
            <w:noWrap/>
            <w:vAlign w:val="bottom"/>
            <w:hideMark/>
          </w:tcPr>
          <w:p w14:paraId="4C749338" w14:textId="72CD40D2" w:rsidR="0095747E" w:rsidRPr="00130DB1" w:rsidRDefault="0095747E" w:rsidP="005B06C3">
            <w:pPr>
              <w:jc w:val="right"/>
              <w:rPr>
                <w:rFonts w:ascii="Effra Corp" w:hAnsi="Effra Corp"/>
                <w:sz w:val="18"/>
                <w:szCs w:val="18"/>
              </w:rPr>
            </w:pPr>
            <w:r>
              <w:rPr>
                <w:rFonts w:ascii="Effra Corp" w:hAnsi="Effra Corp"/>
                <w:sz w:val="18"/>
                <w:szCs w:val="18"/>
              </w:rPr>
              <w:t>-13,8</w:t>
            </w:r>
            <w:r w:rsidRPr="00130DB1">
              <w:rPr>
                <w:rFonts w:ascii="Effra Corp" w:hAnsi="Effra Corp"/>
                <w:sz w:val="18"/>
                <w:szCs w:val="18"/>
              </w:rPr>
              <w:t>%</w:t>
            </w:r>
          </w:p>
        </w:tc>
      </w:tr>
      <w:tr w:rsidR="0095747E" w:rsidRPr="00380DB8" w14:paraId="60D46547" w14:textId="77777777" w:rsidTr="005B06C3">
        <w:trPr>
          <w:trHeight w:val="255"/>
        </w:trPr>
        <w:tc>
          <w:tcPr>
            <w:tcW w:w="3781" w:type="dxa"/>
            <w:shd w:val="clear" w:color="auto" w:fill="auto"/>
            <w:noWrap/>
            <w:vAlign w:val="bottom"/>
          </w:tcPr>
          <w:p w14:paraId="5E97C789" w14:textId="12DAF42A" w:rsidR="0095747E" w:rsidRPr="0095747E" w:rsidRDefault="0095747E" w:rsidP="0095747E">
            <w:pPr>
              <w:pStyle w:val="30"/>
              <w:rPr>
                <w:rFonts w:ascii="Effra Corp" w:eastAsia="SimSun" w:hAnsi="Effra Corp" w:cs="Arial"/>
                <w:color w:val="000000"/>
                <w:sz w:val="19"/>
                <w:szCs w:val="19"/>
              </w:rPr>
            </w:pPr>
            <w:r>
              <w:rPr>
                <w:rFonts w:ascii="Effra Corp" w:eastAsia="SimSun" w:hAnsi="Effra Corp" w:cs="Arial"/>
                <w:color w:val="000000"/>
                <w:sz w:val="18"/>
                <w:szCs w:val="18"/>
              </w:rPr>
              <w:t>Καθαρά έσοδα από πωλήσεις σε ουδέτερη συναλλαγματική βάση (€ εκατ.)</w:t>
            </w:r>
          </w:p>
        </w:tc>
        <w:tc>
          <w:tcPr>
            <w:tcW w:w="1079" w:type="dxa"/>
            <w:shd w:val="clear" w:color="auto" w:fill="auto"/>
            <w:noWrap/>
            <w:vAlign w:val="bottom"/>
          </w:tcPr>
          <w:p w14:paraId="7FCECC86" w14:textId="0B2769AC" w:rsidR="0095747E" w:rsidRPr="009C7406" w:rsidRDefault="0095747E" w:rsidP="005B06C3">
            <w:pPr>
              <w:jc w:val="right"/>
              <w:rPr>
                <w:rFonts w:ascii="Effra Corp" w:hAnsi="Effra Corp"/>
                <w:b/>
                <w:color w:val="000000"/>
                <w:sz w:val="18"/>
                <w:szCs w:val="18"/>
              </w:rPr>
            </w:pPr>
            <w:r w:rsidRPr="009C7406">
              <w:rPr>
                <w:rFonts w:ascii="Effra Corp" w:hAnsi="Effra Corp"/>
                <w:b/>
                <w:color w:val="000000"/>
                <w:sz w:val="18"/>
                <w:szCs w:val="18"/>
              </w:rPr>
              <w:t>45</w:t>
            </w:r>
            <w:r>
              <w:rPr>
                <w:rFonts w:ascii="Effra Corp" w:hAnsi="Effra Corp"/>
                <w:b/>
                <w:color w:val="000000"/>
                <w:sz w:val="18"/>
                <w:szCs w:val="18"/>
                <w:lang w:val="en-US"/>
              </w:rPr>
              <w:t>,</w:t>
            </w:r>
            <w:r w:rsidRPr="009C7406">
              <w:rPr>
                <w:rFonts w:ascii="Effra Corp" w:hAnsi="Effra Corp"/>
                <w:b/>
                <w:color w:val="000000"/>
                <w:sz w:val="18"/>
                <w:szCs w:val="18"/>
              </w:rPr>
              <w:t>3</w:t>
            </w:r>
          </w:p>
        </w:tc>
        <w:tc>
          <w:tcPr>
            <w:tcW w:w="1170" w:type="dxa"/>
            <w:shd w:val="clear" w:color="auto" w:fill="auto"/>
            <w:noWrap/>
            <w:vAlign w:val="bottom"/>
          </w:tcPr>
          <w:p w14:paraId="3B893740" w14:textId="185530FF" w:rsidR="0095747E" w:rsidRPr="00130DB1" w:rsidRDefault="0095747E" w:rsidP="005B06C3">
            <w:pPr>
              <w:jc w:val="right"/>
              <w:rPr>
                <w:rFonts w:ascii="Effra Corp" w:hAnsi="Effra Corp"/>
                <w:color w:val="000000"/>
                <w:sz w:val="18"/>
                <w:szCs w:val="18"/>
                <w:lang w:val="en-US"/>
              </w:rPr>
            </w:pPr>
            <w:r>
              <w:rPr>
                <w:rFonts w:ascii="Effra Corp" w:hAnsi="Effra Corp"/>
                <w:color w:val="000000"/>
                <w:sz w:val="18"/>
                <w:szCs w:val="18"/>
              </w:rPr>
              <w:t>52</w:t>
            </w:r>
            <w:r>
              <w:rPr>
                <w:rFonts w:ascii="Effra Corp" w:hAnsi="Effra Corp"/>
                <w:color w:val="000000"/>
                <w:sz w:val="18"/>
                <w:szCs w:val="18"/>
                <w:lang w:val="en-US"/>
              </w:rPr>
              <w:t>,</w:t>
            </w:r>
            <w:r>
              <w:rPr>
                <w:rFonts w:ascii="Effra Corp" w:hAnsi="Effra Corp"/>
                <w:color w:val="000000"/>
                <w:sz w:val="18"/>
                <w:szCs w:val="18"/>
              </w:rPr>
              <w:t>4</w:t>
            </w:r>
          </w:p>
        </w:tc>
        <w:tc>
          <w:tcPr>
            <w:tcW w:w="1080" w:type="dxa"/>
            <w:shd w:val="clear" w:color="auto" w:fill="auto"/>
            <w:vAlign w:val="bottom"/>
          </w:tcPr>
          <w:p w14:paraId="1A1974C9" w14:textId="0D762335" w:rsidR="0095747E" w:rsidRPr="00130DB1" w:rsidRDefault="0095747E" w:rsidP="005B06C3">
            <w:pPr>
              <w:jc w:val="right"/>
              <w:rPr>
                <w:rFonts w:ascii="Effra Corp" w:hAnsi="Effra Corp"/>
                <w:color w:val="000000"/>
                <w:sz w:val="18"/>
                <w:szCs w:val="18"/>
              </w:rPr>
            </w:pPr>
            <w:r>
              <w:rPr>
                <w:rFonts w:ascii="Effra Corp" w:hAnsi="Effra Corp"/>
                <w:color w:val="000000"/>
                <w:sz w:val="18"/>
                <w:szCs w:val="18"/>
              </w:rPr>
              <w:t>-13,5</w:t>
            </w:r>
            <w:r w:rsidRPr="00130DB1">
              <w:rPr>
                <w:rFonts w:ascii="Effra Corp" w:hAnsi="Effra Corp"/>
                <w:color w:val="000000"/>
                <w:sz w:val="18"/>
                <w:szCs w:val="18"/>
              </w:rPr>
              <w:t>%</w:t>
            </w:r>
          </w:p>
        </w:tc>
        <w:tc>
          <w:tcPr>
            <w:tcW w:w="810" w:type="dxa"/>
            <w:shd w:val="clear" w:color="auto" w:fill="auto"/>
            <w:vAlign w:val="bottom"/>
          </w:tcPr>
          <w:p w14:paraId="5DA1F106" w14:textId="5C52B2AF"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123,</w:t>
            </w:r>
            <w:r w:rsidRPr="009C7406">
              <w:rPr>
                <w:rFonts w:ascii="Effra Corp" w:hAnsi="Effra Corp"/>
                <w:b/>
                <w:color w:val="000000"/>
                <w:sz w:val="18"/>
                <w:szCs w:val="18"/>
              </w:rPr>
              <w:t>8</w:t>
            </w:r>
          </w:p>
        </w:tc>
        <w:tc>
          <w:tcPr>
            <w:tcW w:w="810" w:type="dxa"/>
            <w:shd w:val="clear" w:color="auto" w:fill="auto"/>
            <w:vAlign w:val="bottom"/>
          </w:tcPr>
          <w:p w14:paraId="28A86140" w14:textId="06C009E6" w:rsidR="0095747E" w:rsidRPr="00130DB1" w:rsidRDefault="0095747E" w:rsidP="005B06C3">
            <w:pPr>
              <w:jc w:val="right"/>
              <w:rPr>
                <w:rFonts w:ascii="Effra Corp" w:hAnsi="Effra Corp"/>
                <w:color w:val="000000"/>
                <w:sz w:val="18"/>
                <w:szCs w:val="18"/>
                <w:lang w:val="en-US"/>
              </w:rPr>
            </w:pPr>
            <w:r>
              <w:rPr>
                <w:rFonts w:ascii="Effra Corp" w:hAnsi="Effra Corp"/>
                <w:color w:val="000000"/>
                <w:sz w:val="18"/>
                <w:szCs w:val="18"/>
              </w:rPr>
              <w:t>136,5</w:t>
            </w:r>
          </w:p>
        </w:tc>
        <w:tc>
          <w:tcPr>
            <w:tcW w:w="1081" w:type="dxa"/>
            <w:shd w:val="clear" w:color="auto" w:fill="auto"/>
            <w:noWrap/>
            <w:vAlign w:val="bottom"/>
          </w:tcPr>
          <w:p w14:paraId="5EA7A792" w14:textId="3E7BFC35" w:rsidR="0095747E" w:rsidRPr="00130DB1" w:rsidRDefault="0095747E" w:rsidP="005B06C3">
            <w:pPr>
              <w:jc w:val="right"/>
              <w:rPr>
                <w:rFonts w:ascii="Effra Corp" w:hAnsi="Effra Corp"/>
                <w:color w:val="000000"/>
                <w:sz w:val="18"/>
                <w:szCs w:val="18"/>
              </w:rPr>
            </w:pPr>
            <w:r>
              <w:rPr>
                <w:rFonts w:ascii="Effra Corp" w:hAnsi="Effra Corp"/>
                <w:color w:val="000000"/>
                <w:sz w:val="18"/>
                <w:szCs w:val="18"/>
              </w:rPr>
              <w:t>-9,3</w:t>
            </w:r>
            <w:r w:rsidRPr="00130DB1">
              <w:rPr>
                <w:rFonts w:ascii="Effra Corp" w:hAnsi="Effra Corp"/>
                <w:color w:val="000000"/>
                <w:sz w:val="18"/>
                <w:szCs w:val="18"/>
              </w:rPr>
              <w:t>%</w:t>
            </w:r>
          </w:p>
        </w:tc>
      </w:tr>
      <w:tr w:rsidR="0095747E" w:rsidRPr="00380DB8" w14:paraId="70E6808B" w14:textId="77777777" w:rsidTr="005B06C3">
        <w:trPr>
          <w:trHeight w:val="255"/>
        </w:trPr>
        <w:tc>
          <w:tcPr>
            <w:tcW w:w="3781" w:type="dxa"/>
            <w:shd w:val="clear" w:color="auto" w:fill="auto"/>
            <w:noWrap/>
            <w:vAlign w:val="bottom"/>
            <w:hideMark/>
          </w:tcPr>
          <w:p w14:paraId="4F3E3B72" w14:textId="2217824E" w:rsidR="0095747E" w:rsidRPr="0095747E" w:rsidRDefault="0095747E" w:rsidP="0095747E">
            <w:pPr>
              <w:pStyle w:val="30"/>
              <w:rPr>
                <w:rFonts w:ascii="Effra Corp" w:eastAsia="SimSun" w:hAnsi="Effra Corp" w:cs="Arial"/>
                <w:color w:val="000000"/>
                <w:sz w:val="19"/>
                <w:szCs w:val="19"/>
              </w:rPr>
            </w:pPr>
            <w:r>
              <w:rPr>
                <w:rFonts w:ascii="Effra Corp" w:eastAsia="SimSun" w:hAnsi="Effra Corp" w:cs="Arial"/>
                <w:color w:val="000000"/>
                <w:sz w:val="18"/>
                <w:szCs w:val="18"/>
              </w:rPr>
              <w:t>Καθαρά έσοδα από πωλήσεις σε ουδέτερη συναλλαγματική βάση ανά κιβώτιο (€)</w:t>
            </w:r>
          </w:p>
        </w:tc>
        <w:tc>
          <w:tcPr>
            <w:tcW w:w="1079" w:type="dxa"/>
            <w:shd w:val="clear" w:color="auto" w:fill="auto"/>
            <w:noWrap/>
            <w:vAlign w:val="bottom"/>
            <w:hideMark/>
          </w:tcPr>
          <w:p w14:paraId="217B5869" w14:textId="50FDB7B9"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68,</w:t>
            </w:r>
            <w:r w:rsidRPr="009C7406">
              <w:rPr>
                <w:rFonts w:ascii="Effra Corp" w:hAnsi="Effra Corp"/>
                <w:b/>
                <w:color w:val="000000"/>
                <w:sz w:val="18"/>
                <w:szCs w:val="18"/>
              </w:rPr>
              <w:t>84</w:t>
            </w:r>
          </w:p>
        </w:tc>
        <w:tc>
          <w:tcPr>
            <w:tcW w:w="1170" w:type="dxa"/>
            <w:shd w:val="clear" w:color="auto" w:fill="auto"/>
            <w:noWrap/>
            <w:vAlign w:val="bottom"/>
            <w:hideMark/>
          </w:tcPr>
          <w:p w14:paraId="13FB7F60" w14:textId="5CC3E381" w:rsidR="0095747E" w:rsidRPr="00130DB1" w:rsidRDefault="0095747E" w:rsidP="005B06C3">
            <w:pPr>
              <w:jc w:val="right"/>
              <w:rPr>
                <w:rFonts w:ascii="Effra Corp" w:hAnsi="Effra Corp"/>
                <w:color w:val="000000"/>
                <w:sz w:val="18"/>
                <w:szCs w:val="18"/>
                <w:lang w:val="en-US"/>
              </w:rPr>
            </w:pPr>
            <w:r w:rsidRPr="00130DB1">
              <w:rPr>
                <w:rFonts w:ascii="Effra Corp" w:hAnsi="Effra Corp"/>
                <w:color w:val="000000"/>
                <w:sz w:val="18"/>
                <w:szCs w:val="18"/>
              </w:rPr>
              <w:t>7</w:t>
            </w:r>
            <w:r>
              <w:rPr>
                <w:rFonts w:ascii="Effra Corp" w:hAnsi="Effra Corp"/>
                <w:color w:val="000000"/>
                <w:sz w:val="18"/>
                <w:szCs w:val="18"/>
              </w:rPr>
              <w:t>6</w:t>
            </w:r>
            <w:r>
              <w:rPr>
                <w:rFonts w:ascii="Effra Corp" w:hAnsi="Effra Corp"/>
                <w:color w:val="000000"/>
                <w:sz w:val="18"/>
                <w:szCs w:val="18"/>
                <w:lang w:val="en-US"/>
              </w:rPr>
              <w:t>,</w:t>
            </w:r>
            <w:r>
              <w:rPr>
                <w:rFonts w:ascii="Effra Corp" w:hAnsi="Effra Corp"/>
                <w:color w:val="000000"/>
                <w:sz w:val="18"/>
                <w:szCs w:val="18"/>
              </w:rPr>
              <w:t>27</w:t>
            </w:r>
          </w:p>
        </w:tc>
        <w:tc>
          <w:tcPr>
            <w:tcW w:w="1080" w:type="dxa"/>
            <w:shd w:val="clear" w:color="auto" w:fill="auto"/>
            <w:vAlign w:val="bottom"/>
          </w:tcPr>
          <w:p w14:paraId="32524770" w14:textId="19EBCE98" w:rsidR="0095747E" w:rsidRPr="009C1A96" w:rsidRDefault="0095747E" w:rsidP="005B06C3">
            <w:pPr>
              <w:jc w:val="right"/>
              <w:rPr>
                <w:rFonts w:ascii="Effra Corp" w:hAnsi="Effra Corp"/>
                <w:color w:val="000000"/>
                <w:sz w:val="18"/>
                <w:szCs w:val="18"/>
                <w:lang w:val="en-US"/>
              </w:rPr>
            </w:pPr>
            <w:r>
              <w:rPr>
                <w:rFonts w:ascii="Effra Corp" w:hAnsi="Effra Corp"/>
                <w:color w:val="000000"/>
                <w:sz w:val="18"/>
                <w:szCs w:val="18"/>
                <w:lang w:val="en-US"/>
              </w:rPr>
              <w:t>-9,7%</w:t>
            </w:r>
          </w:p>
        </w:tc>
        <w:tc>
          <w:tcPr>
            <w:tcW w:w="810" w:type="dxa"/>
            <w:shd w:val="clear" w:color="auto" w:fill="auto"/>
            <w:vAlign w:val="bottom"/>
          </w:tcPr>
          <w:p w14:paraId="198B6B0E" w14:textId="77D33362"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71,</w:t>
            </w:r>
            <w:r w:rsidRPr="009C7406">
              <w:rPr>
                <w:rFonts w:ascii="Effra Corp" w:hAnsi="Effra Corp"/>
                <w:b/>
                <w:color w:val="000000"/>
                <w:sz w:val="18"/>
                <w:szCs w:val="18"/>
              </w:rPr>
              <w:t>27</w:t>
            </w:r>
          </w:p>
        </w:tc>
        <w:tc>
          <w:tcPr>
            <w:tcW w:w="810" w:type="dxa"/>
            <w:shd w:val="clear" w:color="auto" w:fill="auto"/>
            <w:vAlign w:val="bottom"/>
          </w:tcPr>
          <w:p w14:paraId="1496C9FC" w14:textId="76AA77EC" w:rsidR="0095747E" w:rsidRPr="00130DB1" w:rsidRDefault="0095747E" w:rsidP="005B06C3">
            <w:pPr>
              <w:jc w:val="right"/>
              <w:rPr>
                <w:rFonts w:ascii="Effra Corp" w:hAnsi="Effra Corp"/>
                <w:color w:val="000000"/>
                <w:sz w:val="18"/>
                <w:szCs w:val="18"/>
                <w:lang w:val="en-US"/>
              </w:rPr>
            </w:pPr>
            <w:r>
              <w:rPr>
                <w:rFonts w:ascii="Effra Corp" w:hAnsi="Effra Corp"/>
                <w:color w:val="000000"/>
                <w:sz w:val="18"/>
                <w:szCs w:val="18"/>
              </w:rPr>
              <w:t>78,49</w:t>
            </w:r>
          </w:p>
        </w:tc>
        <w:tc>
          <w:tcPr>
            <w:tcW w:w="1081" w:type="dxa"/>
            <w:shd w:val="clear" w:color="auto" w:fill="auto"/>
            <w:noWrap/>
            <w:vAlign w:val="bottom"/>
            <w:hideMark/>
          </w:tcPr>
          <w:p w14:paraId="77CF907A" w14:textId="1450C49C" w:rsidR="0095747E" w:rsidRPr="00130DB1" w:rsidRDefault="0095747E" w:rsidP="005B06C3">
            <w:pPr>
              <w:jc w:val="right"/>
              <w:rPr>
                <w:rFonts w:ascii="Effra Corp" w:hAnsi="Effra Corp"/>
                <w:sz w:val="18"/>
                <w:szCs w:val="18"/>
              </w:rPr>
            </w:pPr>
            <w:r>
              <w:rPr>
                <w:rFonts w:ascii="Effra Corp" w:hAnsi="Effra Corp"/>
                <w:color w:val="000000"/>
                <w:sz w:val="18"/>
                <w:szCs w:val="18"/>
                <w:lang w:val="en-US"/>
              </w:rPr>
              <w:t>-9,2%</w:t>
            </w:r>
          </w:p>
        </w:tc>
      </w:tr>
      <w:tr w:rsidR="0095747E" w:rsidRPr="00380DB8" w14:paraId="15A93EAD" w14:textId="77777777" w:rsidTr="005B06C3">
        <w:trPr>
          <w:trHeight w:val="255"/>
        </w:trPr>
        <w:tc>
          <w:tcPr>
            <w:tcW w:w="3781" w:type="dxa"/>
            <w:shd w:val="clear" w:color="auto" w:fill="D9D9D9" w:themeFill="background1" w:themeFillShade="D9"/>
            <w:noWrap/>
            <w:vAlign w:val="bottom"/>
            <w:hideMark/>
          </w:tcPr>
          <w:p w14:paraId="55DE47CF" w14:textId="692CA6CA" w:rsidR="0095747E" w:rsidRPr="008C6DC9" w:rsidRDefault="0095747E" w:rsidP="0095747E">
            <w:pPr>
              <w:rPr>
                <w:rFonts w:ascii="Effra Corp" w:eastAsia="SimSun" w:hAnsi="Effra Corp" w:cs="Arial"/>
                <w:b/>
                <w:color w:val="000000"/>
                <w:sz w:val="18"/>
                <w:szCs w:val="18"/>
                <w:highlight w:val="yellow"/>
              </w:rPr>
            </w:pPr>
            <w:r w:rsidRPr="008C6DC9">
              <w:rPr>
                <w:rFonts w:ascii="Effra Corp" w:hAnsi="Effra Corp"/>
                <w:b/>
                <w:color w:val="C00000"/>
                <w:sz w:val="18"/>
                <w:szCs w:val="18"/>
              </w:rPr>
              <w:t>Σύνολο</w:t>
            </w:r>
          </w:p>
        </w:tc>
        <w:tc>
          <w:tcPr>
            <w:tcW w:w="1079" w:type="dxa"/>
            <w:shd w:val="clear" w:color="auto" w:fill="D9D9D9" w:themeFill="background1" w:themeFillShade="D9"/>
            <w:noWrap/>
            <w:vAlign w:val="bottom"/>
          </w:tcPr>
          <w:p w14:paraId="4B75BF05" w14:textId="77777777" w:rsidR="0095747E" w:rsidRPr="00D935D4" w:rsidRDefault="0095747E" w:rsidP="0095747E">
            <w:pPr>
              <w:pStyle w:val="30"/>
              <w:jc w:val="right"/>
              <w:rPr>
                <w:rFonts w:ascii="Effra Corp" w:eastAsia="SimSun" w:hAnsi="Effra Corp" w:cs="Arial"/>
                <w:b/>
                <w:color w:val="000000"/>
                <w:sz w:val="19"/>
                <w:szCs w:val="19"/>
              </w:rPr>
            </w:pPr>
          </w:p>
        </w:tc>
        <w:tc>
          <w:tcPr>
            <w:tcW w:w="1170" w:type="dxa"/>
            <w:shd w:val="clear" w:color="auto" w:fill="D9D9D9" w:themeFill="background1" w:themeFillShade="D9"/>
            <w:noWrap/>
            <w:vAlign w:val="bottom"/>
          </w:tcPr>
          <w:p w14:paraId="7F2DEF17" w14:textId="77777777" w:rsidR="0095747E" w:rsidRDefault="0095747E" w:rsidP="0095747E">
            <w:pPr>
              <w:pStyle w:val="30"/>
              <w:jc w:val="right"/>
              <w:rPr>
                <w:rFonts w:ascii="Effra Corp" w:eastAsia="SimSun" w:hAnsi="Effra Corp" w:cs="Arial"/>
                <w:b/>
                <w:color w:val="000000"/>
                <w:sz w:val="19"/>
                <w:szCs w:val="19"/>
              </w:rPr>
            </w:pPr>
          </w:p>
        </w:tc>
        <w:tc>
          <w:tcPr>
            <w:tcW w:w="1080" w:type="dxa"/>
            <w:shd w:val="clear" w:color="auto" w:fill="D9D9D9" w:themeFill="background1" w:themeFillShade="D9"/>
            <w:vAlign w:val="bottom"/>
          </w:tcPr>
          <w:p w14:paraId="203A421D" w14:textId="77777777" w:rsidR="0095747E" w:rsidRPr="00986FFE" w:rsidRDefault="0095747E" w:rsidP="0095747E">
            <w:pPr>
              <w:pStyle w:val="30"/>
              <w:jc w:val="right"/>
              <w:rPr>
                <w:rFonts w:ascii="Effra Corp" w:eastAsia="SimSun" w:hAnsi="Effra Corp" w:cs="Arial"/>
                <w:b/>
                <w:color w:val="000000"/>
                <w:sz w:val="18"/>
                <w:szCs w:val="18"/>
              </w:rPr>
            </w:pPr>
          </w:p>
        </w:tc>
        <w:tc>
          <w:tcPr>
            <w:tcW w:w="810" w:type="dxa"/>
            <w:shd w:val="clear" w:color="auto" w:fill="D9D9D9" w:themeFill="background1" w:themeFillShade="D9"/>
            <w:vAlign w:val="bottom"/>
          </w:tcPr>
          <w:p w14:paraId="760716A4" w14:textId="77777777" w:rsidR="0095747E" w:rsidRPr="00D935D4" w:rsidRDefault="0095747E" w:rsidP="0095747E">
            <w:pPr>
              <w:pStyle w:val="30"/>
              <w:jc w:val="center"/>
              <w:rPr>
                <w:rFonts w:ascii="Effra Corp" w:eastAsia="SimSun" w:hAnsi="Effra Corp" w:cs="Arial"/>
                <w:b/>
                <w:color w:val="000000"/>
                <w:sz w:val="19"/>
                <w:szCs w:val="19"/>
              </w:rPr>
            </w:pPr>
          </w:p>
        </w:tc>
        <w:tc>
          <w:tcPr>
            <w:tcW w:w="810" w:type="dxa"/>
            <w:shd w:val="clear" w:color="auto" w:fill="D9D9D9" w:themeFill="background1" w:themeFillShade="D9"/>
            <w:vAlign w:val="bottom"/>
          </w:tcPr>
          <w:p w14:paraId="08FC960E" w14:textId="77777777" w:rsidR="0095747E" w:rsidRPr="00D60101" w:rsidRDefault="0095747E" w:rsidP="0095747E">
            <w:pPr>
              <w:pStyle w:val="30"/>
              <w:jc w:val="center"/>
              <w:rPr>
                <w:rFonts w:ascii="Effra Corp" w:eastAsia="SimSun" w:hAnsi="Effra Corp" w:cs="Arial"/>
                <w:b/>
                <w:color w:val="000000"/>
                <w:sz w:val="19"/>
                <w:szCs w:val="19"/>
              </w:rPr>
            </w:pPr>
          </w:p>
        </w:tc>
        <w:tc>
          <w:tcPr>
            <w:tcW w:w="1081" w:type="dxa"/>
            <w:shd w:val="clear" w:color="auto" w:fill="D9D9D9" w:themeFill="background1" w:themeFillShade="D9"/>
            <w:vAlign w:val="bottom"/>
          </w:tcPr>
          <w:p w14:paraId="5D154FF4" w14:textId="77777777" w:rsidR="0095747E" w:rsidRPr="00986FFE" w:rsidRDefault="0095747E" w:rsidP="0095747E">
            <w:pPr>
              <w:pStyle w:val="30"/>
              <w:jc w:val="right"/>
              <w:rPr>
                <w:rFonts w:ascii="Effra Corp" w:eastAsia="SimSun" w:hAnsi="Effra Corp" w:cs="Arial"/>
                <w:b/>
                <w:color w:val="000000"/>
                <w:sz w:val="18"/>
                <w:szCs w:val="18"/>
              </w:rPr>
            </w:pPr>
          </w:p>
        </w:tc>
      </w:tr>
      <w:tr w:rsidR="0095747E" w:rsidRPr="00380DB8" w14:paraId="126B9697" w14:textId="77777777" w:rsidTr="005B06C3">
        <w:trPr>
          <w:trHeight w:val="255"/>
        </w:trPr>
        <w:tc>
          <w:tcPr>
            <w:tcW w:w="3781" w:type="dxa"/>
            <w:shd w:val="clear" w:color="auto" w:fill="auto"/>
            <w:noWrap/>
            <w:vAlign w:val="bottom"/>
          </w:tcPr>
          <w:p w14:paraId="18D63011" w14:textId="086777AC" w:rsidR="0095747E" w:rsidRPr="00E20F10" w:rsidRDefault="0095747E" w:rsidP="0095747E">
            <w:pPr>
              <w:ind w:left="-33"/>
              <w:rPr>
                <w:rFonts w:ascii="Effra Corp" w:eastAsia="SimSun" w:hAnsi="Effra Corp" w:cs="Arial"/>
                <w:b/>
                <w:color w:val="000000"/>
                <w:sz w:val="19"/>
                <w:szCs w:val="19"/>
              </w:rPr>
            </w:pPr>
            <w:r>
              <w:rPr>
                <w:rFonts w:ascii="Effra Corp" w:eastAsia="SimSun" w:hAnsi="Effra Corp" w:cs="Arial"/>
                <w:color w:val="000000"/>
                <w:sz w:val="18"/>
                <w:szCs w:val="18"/>
              </w:rPr>
              <w:t>Όγκος πωλήσεων (εκατ. κιβώτια)</w:t>
            </w:r>
            <w:r>
              <w:rPr>
                <w:rFonts w:ascii="Effra Corp" w:eastAsia="SimSun" w:hAnsi="Effra Corp" w:cs="Arial"/>
                <w:color w:val="000000"/>
                <w:sz w:val="18"/>
                <w:szCs w:val="18"/>
                <w:vertAlign w:val="superscript"/>
              </w:rPr>
              <w:t>1</w:t>
            </w:r>
          </w:p>
        </w:tc>
        <w:tc>
          <w:tcPr>
            <w:tcW w:w="1079" w:type="dxa"/>
            <w:shd w:val="clear" w:color="auto" w:fill="auto"/>
            <w:noWrap/>
            <w:vAlign w:val="bottom"/>
          </w:tcPr>
          <w:p w14:paraId="6BFEBF02" w14:textId="70608358" w:rsidR="0095747E" w:rsidRPr="009C7406" w:rsidRDefault="0095747E" w:rsidP="005B06C3">
            <w:pPr>
              <w:jc w:val="right"/>
              <w:rPr>
                <w:rFonts w:ascii="Effra Corp" w:hAnsi="Effra Corp"/>
                <w:b/>
                <w:color w:val="000000"/>
                <w:sz w:val="18"/>
                <w:szCs w:val="18"/>
                <w:lang w:val="en-US"/>
              </w:rPr>
            </w:pPr>
            <w:r w:rsidRPr="009C7406">
              <w:rPr>
                <w:rFonts w:ascii="Effra Corp" w:hAnsi="Effra Corp"/>
                <w:b/>
                <w:color w:val="000000"/>
                <w:sz w:val="18"/>
                <w:szCs w:val="18"/>
              </w:rPr>
              <w:t>615</w:t>
            </w:r>
            <w:r>
              <w:rPr>
                <w:rFonts w:ascii="Effra Corp" w:hAnsi="Effra Corp"/>
                <w:b/>
                <w:color w:val="000000"/>
                <w:sz w:val="18"/>
                <w:szCs w:val="18"/>
                <w:lang w:val="en-US"/>
              </w:rPr>
              <w:t>,</w:t>
            </w:r>
            <w:r w:rsidRPr="009C7406">
              <w:rPr>
                <w:rFonts w:ascii="Effra Corp" w:hAnsi="Effra Corp"/>
                <w:b/>
                <w:color w:val="000000"/>
                <w:sz w:val="18"/>
                <w:szCs w:val="18"/>
              </w:rPr>
              <w:t>7</w:t>
            </w:r>
          </w:p>
        </w:tc>
        <w:tc>
          <w:tcPr>
            <w:tcW w:w="1170" w:type="dxa"/>
            <w:shd w:val="clear" w:color="auto" w:fill="auto"/>
            <w:noWrap/>
            <w:vAlign w:val="bottom"/>
          </w:tcPr>
          <w:p w14:paraId="26F2B0D4" w14:textId="10C57CE6" w:rsidR="0095747E" w:rsidRPr="00130DB1" w:rsidRDefault="0095747E" w:rsidP="005B06C3">
            <w:pPr>
              <w:jc w:val="right"/>
              <w:rPr>
                <w:rFonts w:ascii="Effra Corp" w:hAnsi="Effra Corp"/>
                <w:color w:val="000000"/>
                <w:sz w:val="18"/>
                <w:szCs w:val="18"/>
                <w:lang w:val="en-US"/>
              </w:rPr>
            </w:pPr>
            <w:r w:rsidRPr="00130DB1">
              <w:rPr>
                <w:rFonts w:ascii="Effra Corp" w:hAnsi="Effra Corp"/>
                <w:color w:val="000000"/>
                <w:sz w:val="18"/>
                <w:szCs w:val="18"/>
              </w:rPr>
              <w:t>591</w:t>
            </w:r>
            <w:r>
              <w:rPr>
                <w:rFonts w:ascii="Effra Corp" w:hAnsi="Effra Corp"/>
                <w:color w:val="000000"/>
                <w:sz w:val="18"/>
                <w:szCs w:val="18"/>
                <w:lang w:val="en-US"/>
              </w:rPr>
              <w:t>,</w:t>
            </w:r>
            <w:r w:rsidRPr="00130DB1">
              <w:rPr>
                <w:rFonts w:ascii="Effra Corp" w:hAnsi="Effra Corp"/>
                <w:color w:val="000000"/>
                <w:sz w:val="18"/>
                <w:szCs w:val="18"/>
              </w:rPr>
              <w:t>0</w:t>
            </w:r>
          </w:p>
        </w:tc>
        <w:tc>
          <w:tcPr>
            <w:tcW w:w="1080" w:type="dxa"/>
            <w:shd w:val="clear" w:color="auto" w:fill="auto"/>
            <w:vAlign w:val="bottom"/>
          </w:tcPr>
          <w:p w14:paraId="47768DA8" w14:textId="23D255A0" w:rsidR="0095747E" w:rsidRPr="00130DB1" w:rsidRDefault="0095747E" w:rsidP="005B06C3">
            <w:pPr>
              <w:jc w:val="right"/>
              <w:rPr>
                <w:rFonts w:ascii="Effra Corp" w:hAnsi="Effra Corp"/>
                <w:sz w:val="18"/>
                <w:szCs w:val="18"/>
                <w:lang w:val="en-US"/>
              </w:rPr>
            </w:pPr>
            <w:r>
              <w:rPr>
                <w:rFonts w:ascii="Effra Corp" w:hAnsi="Effra Corp"/>
                <w:sz w:val="18"/>
                <w:szCs w:val="18"/>
              </w:rPr>
              <w:t>4,2</w:t>
            </w:r>
            <w:r w:rsidRPr="00130DB1">
              <w:rPr>
                <w:rFonts w:ascii="Effra Corp" w:hAnsi="Effra Corp"/>
                <w:sz w:val="18"/>
                <w:szCs w:val="18"/>
              </w:rPr>
              <w:t>%</w:t>
            </w:r>
          </w:p>
        </w:tc>
        <w:tc>
          <w:tcPr>
            <w:tcW w:w="810" w:type="dxa"/>
            <w:shd w:val="clear" w:color="auto" w:fill="auto"/>
            <w:vAlign w:val="bottom"/>
          </w:tcPr>
          <w:p w14:paraId="2A253B4D" w14:textId="1DD9579A" w:rsidR="0095747E" w:rsidRPr="009C7406" w:rsidRDefault="0095747E" w:rsidP="005B06C3">
            <w:pPr>
              <w:jc w:val="right"/>
              <w:rPr>
                <w:rFonts w:ascii="Effra Corp" w:hAnsi="Effra Corp"/>
                <w:b/>
                <w:color w:val="000000"/>
                <w:sz w:val="18"/>
                <w:szCs w:val="18"/>
                <w:lang w:val="en-US"/>
              </w:rPr>
            </w:pPr>
            <w:r>
              <w:rPr>
                <w:rFonts w:ascii="Effra Corp" w:hAnsi="Effra Corp"/>
                <w:b/>
                <w:color w:val="000000"/>
                <w:sz w:val="18"/>
                <w:szCs w:val="18"/>
              </w:rPr>
              <w:t>1</w:t>
            </w:r>
            <w:r>
              <w:rPr>
                <w:rFonts w:ascii="Effra Corp" w:hAnsi="Effra Corp"/>
                <w:b/>
                <w:color w:val="000000"/>
                <w:sz w:val="18"/>
                <w:szCs w:val="18"/>
                <w:lang w:val="en-US"/>
              </w:rPr>
              <w:t>.</w:t>
            </w:r>
            <w:r>
              <w:rPr>
                <w:rFonts w:ascii="Effra Corp" w:hAnsi="Effra Corp"/>
                <w:b/>
                <w:color w:val="000000"/>
                <w:sz w:val="18"/>
                <w:szCs w:val="18"/>
              </w:rPr>
              <w:t>683,</w:t>
            </w:r>
            <w:r w:rsidRPr="009C7406">
              <w:rPr>
                <w:rFonts w:ascii="Effra Corp" w:hAnsi="Effra Corp"/>
                <w:b/>
                <w:color w:val="000000"/>
                <w:sz w:val="18"/>
                <w:szCs w:val="18"/>
              </w:rPr>
              <w:t>1</w:t>
            </w:r>
          </w:p>
        </w:tc>
        <w:tc>
          <w:tcPr>
            <w:tcW w:w="810" w:type="dxa"/>
            <w:shd w:val="clear" w:color="auto" w:fill="auto"/>
            <w:vAlign w:val="bottom"/>
          </w:tcPr>
          <w:p w14:paraId="7160C792" w14:textId="602957D5" w:rsidR="0095747E" w:rsidRPr="00130DB1" w:rsidRDefault="0095747E" w:rsidP="005B06C3">
            <w:pPr>
              <w:ind w:right="-45"/>
              <w:jc w:val="right"/>
              <w:rPr>
                <w:rFonts w:ascii="Effra Corp" w:hAnsi="Effra Corp"/>
                <w:color w:val="000000"/>
                <w:sz w:val="18"/>
                <w:szCs w:val="18"/>
                <w:lang w:val="en-US"/>
              </w:rPr>
            </w:pPr>
            <w:r>
              <w:rPr>
                <w:rFonts w:ascii="Effra Corp" w:hAnsi="Effra Corp"/>
                <w:color w:val="000000"/>
                <w:sz w:val="18"/>
                <w:szCs w:val="18"/>
              </w:rPr>
              <w:t>1.</w:t>
            </w:r>
            <w:r w:rsidRPr="00130DB1">
              <w:rPr>
                <w:rFonts w:ascii="Effra Corp" w:hAnsi="Effra Corp"/>
                <w:color w:val="000000"/>
                <w:sz w:val="18"/>
                <w:szCs w:val="18"/>
              </w:rPr>
              <w:t>611</w:t>
            </w:r>
            <w:r>
              <w:rPr>
                <w:rFonts w:ascii="Effra Corp" w:hAnsi="Effra Corp"/>
                <w:color w:val="000000"/>
                <w:sz w:val="18"/>
                <w:szCs w:val="18"/>
                <w:lang w:val="en-US"/>
              </w:rPr>
              <w:t>,</w:t>
            </w:r>
            <w:r w:rsidRPr="00130DB1">
              <w:rPr>
                <w:rFonts w:ascii="Effra Corp" w:hAnsi="Effra Corp"/>
                <w:color w:val="000000"/>
                <w:sz w:val="18"/>
                <w:szCs w:val="18"/>
              </w:rPr>
              <w:t>9</w:t>
            </w:r>
          </w:p>
        </w:tc>
        <w:tc>
          <w:tcPr>
            <w:tcW w:w="1081" w:type="dxa"/>
            <w:shd w:val="clear" w:color="auto" w:fill="auto"/>
            <w:noWrap/>
            <w:vAlign w:val="bottom"/>
          </w:tcPr>
          <w:p w14:paraId="28D51AA3" w14:textId="20468775" w:rsidR="0095747E" w:rsidRPr="00130DB1" w:rsidRDefault="0095747E" w:rsidP="005B06C3">
            <w:pPr>
              <w:jc w:val="right"/>
              <w:rPr>
                <w:rFonts w:ascii="Effra Corp" w:hAnsi="Effra Corp"/>
                <w:sz w:val="18"/>
                <w:szCs w:val="18"/>
                <w:lang w:val="en-US"/>
              </w:rPr>
            </w:pPr>
            <w:r>
              <w:rPr>
                <w:rFonts w:ascii="Effra Corp" w:hAnsi="Effra Corp"/>
                <w:sz w:val="18"/>
                <w:szCs w:val="18"/>
              </w:rPr>
              <w:t>4,4</w:t>
            </w:r>
            <w:r w:rsidRPr="00130DB1">
              <w:rPr>
                <w:rFonts w:ascii="Effra Corp" w:hAnsi="Effra Corp"/>
                <w:sz w:val="18"/>
                <w:szCs w:val="18"/>
              </w:rPr>
              <w:t>%</w:t>
            </w:r>
          </w:p>
        </w:tc>
      </w:tr>
      <w:tr w:rsidR="0095747E" w:rsidRPr="00380DB8" w14:paraId="28DF0B3B" w14:textId="77777777" w:rsidTr="005B06C3">
        <w:trPr>
          <w:trHeight w:val="255"/>
        </w:trPr>
        <w:tc>
          <w:tcPr>
            <w:tcW w:w="3781" w:type="dxa"/>
            <w:shd w:val="clear" w:color="auto" w:fill="auto"/>
            <w:noWrap/>
            <w:vAlign w:val="bottom"/>
          </w:tcPr>
          <w:p w14:paraId="447CDB3F" w14:textId="6351DAC9" w:rsidR="0095747E" w:rsidRPr="00E20F10" w:rsidRDefault="0095747E" w:rsidP="0095747E">
            <w:pPr>
              <w:ind w:left="-33"/>
              <w:rPr>
                <w:rFonts w:ascii="Effra Corp" w:eastAsia="SimSun" w:hAnsi="Effra Corp" w:cs="Arial"/>
                <w:color w:val="000000"/>
                <w:sz w:val="19"/>
                <w:szCs w:val="19"/>
              </w:rPr>
            </w:pPr>
            <w:r>
              <w:rPr>
                <w:rFonts w:ascii="Effra Corp" w:eastAsia="SimSun" w:hAnsi="Effra Corp" w:cs="Arial"/>
                <w:color w:val="000000"/>
                <w:sz w:val="18"/>
                <w:szCs w:val="18"/>
              </w:rPr>
              <w:t>Καθαρά έσοδα από πωλήσεις (€ εκατ.)</w:t>
            </w:r>
          </w:p>
        </w:tc>
        <w:tc>
          <w:tcPr>
            <w:tcW w:w="1079" w:type="dxa"/>
            <w:shd w:val="clear" w:color="auto" w:fill="auto"/>
            <w:noWrap/>
            <w:vAlign w:val="bottom"/>
          </w:tcPr>
          <w:p w14:paraId="04F3E92A" w14:textId="29CBA579"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1.868,</w:t>
            </w:r>
            <w:r w:rsidRPr="009C7406">
              <w:rPr>
                <w:rFonts w:ascii="Effra Corp" w:hAnsi="Effra Corp"/>
                <w:b/>
                <w:color w:val="000000"/>
                <w:sz w:val="18"/>
                <w:szCs w:val="18"/>
              </w:rPr>
              <w:t>5</w:t>
            </w:r>
          </w:p>
        </w:tc>
        <w:tc>
          <w:tcPr>
            <w:tcW w:w="1170" w:type="dxa"/>
            <w:shd w:val="clear" w:color="auto" w:fill="auto"/>
            <w:noWrap/>
            <w:vAlign w:val="bottom"/>
          </w:tcPr>
          <w:p w14:paraId="1C44AB9B" w14:textId="2FF6AE5C" w:rsidR="0095747E" w:rsidRPr="00130DB1" w:rsidRDefault="0095747E" w:rsidP="005B06C3">
            <w:pPr>
              <w:jc w:val="right"/>
              <w:rPr>
                <w:rFonts w:ascii="Effra Corp" w:hAnsi="Effra Corp"/>
                <w:color w:val="000000"/>
                <w:sz w:val="18"/>
                <w:szCs w:val="18"/>
              </w:rPr>
            </w:pPr>
            <w:r>
              <w:rPr>
                <w:rFonts w:ascii="Effra Corp" w:hAnsi="Effra Corp"/>
                <w:color w:val="000000"/>
                <w:sz w:val="18"/>
                <w:szCs w:val="18"/>
              </w:rPr>
              <w:t>1.</w:t>
            </w:r>
            <w:r w:rsidRPr="00130DB1">
              <w:rPr>
                <w:rFonts w:ascii="Effra Corp" w:hAnsi="Effra Corp"/>
                <w:color w:val="000000"/>
                <w:sz w:val="18"/>
                <w:szCs w:val="18"/>
              </w:rPr>
              <w:t>822</w:t>
            </w:r>
            <w:r>
              <w:rPr>
                <w:rFonts w:ascii="Effra Corp" w:hAnsi="Effra Corp"/>
                <w:color w:val="000000"/>
                <w:sz w:val="18"/>
                <w:szCs w:val="18"/>
                <w:lang w:val="en-US"/>
              </w:rPr>
              <w:t>,</w:t>
            </w:r>
            <w:r w:rsidRPr="00130DB1">
              <w:rPr>
                <w:rFonts w:ascii="Effra Corp" w:hAnsi="Effra Corp"/>
                <w:color w:val="000000"/>
                <w:sz w:val="18"/>
                <w:szCs w:val="18"/>
              </w:rPr>
              <w:t>0</w:t>
            </w:r>
          </w:p>
        </w:tc>
        <w:tc>
          <w:tcPr>
            <w:tcW w:w="1080" w:type="dxa"/>
            <w:shd w:val="clear" w:color="auto" w:fill="auto"/>
            <w:vAlign w:val="bottom"/>
          </w:tcPr>
          <w:p w14:paraId="11780765" w14:textId="77A260D5" w:rsidR="0095747E" w:rsidRPr="00130DB1" w:rsidRDefault="0095747E" w:rsidP="005B06C3">
            <w:pPr>
              <w:jc w:val="right"/>
              <w:rPr>
                <w:rFonts w:ascii="Effra Corp" w:hAnsi="Effra Corp"/>
                <w:sz w:val="18"/>
                <w:szCs w:val="18"/>
              </w:rPr>
            </w:pPr>
            <w:r>
              <w:rPr>
                <w:rFonts w:ascii="Effra Corp" w:hAnsi="Effra Corp"/>
                <w:sz w:val="18"/>
                <w:szCs w:val="18"/>
              </w:rPr>
              <w:t>2,6</w:t>
            </w:r>
            <w:r w:rsidRPr="00130DB1">
              <w:rPr>
                <w:rFonts w:ascii="Effra Corp" w:hAnsi="Effra Corp"/>
                <w:sz w:val="18"/>
                <w:szCs w:val="18"/>
              </w:rPr>
              <w:t>%</w:t>
            </w:r>
          </w:p>
        </w:tc>
        <w:tc>
          <w:tcPr>
            <w:tcW w:w="810" w:type="dxa"/>
            <w:shd w:val="clear" w:color="auto" w:fill="auto"/>
            <w:vAlign w:val="bottom"/>
          </w:tcPr>
          <w:p w14:paraId="44C05601" w14:textId="3F63A35C"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5.096,</w:t>
            </w:r>
            <w:r w:rsidRPr="009C7406">
              <w:rPr>
                <w:rFonts w:ascii="Effra Corp" w:hAnsi="Effra Corp"/>
                <w:b/>
                <w:color w:val="000000"/>
                <w:sz w:val="18"/>
                <w:szCs w:val="18"/>
              </w:rPr>
              <w:t>8</w:t>
            </w:r>
          </w:p>
        </w:tc>
        <w:tc>
          <w:tcPr>
            <w:tcW w:w="810" w:type="dxa"/>
            <w:shd w:val="clear" w:color="auto" w:fill="auto"/>
            <w:vAlign w:val="bottom"/>
          </w:tcPr>
          <w:p w14:paraId="21B03391" w14:textId="79B0B8FF" w:rsidR="0095747E" w:rsidRPr="00130DB1" w:rsidRDefault="0095747E" w:rsidP="005B06C3">
            <w:pPr>
              <w:ind w:right="-45"/>
              <w:jc w:val="right"/>
              <w:rPr>
                <w:rFonts w:ascii="Effra Corp" w:hAnsi="Effra Corp"/>
                <w:color w:val="000000"/>
                <w:sz w:val="18"/>
                <w:szCs w:val="18"/>
              </w:rPr>
            </w:pPr>
            <w:r>
              <w:rPr>
                <w:rFonts w:ascii="Effra Corp" w:hAnsi="Effra Corp"/>
                <w:color w:val="000000"/>
                <w:sz w:val="18"/>
                <w:szCs w:val="18"/>
              </w:rPr>
              <w:t>5.035,</w:t>
            </w:r>
            <w:r w:rsidRPr="00130DB1">
              <w:rPr>
                <w:rFonts w:ascii="Effra Corp" w:hAnsi="Effra Corp"/>
                <w:color w:val="000000"/>
                <w:sz w:val="18"/>
                <w:szCs w:val="18"/>
              </w:rPr>
              <w:t>4</w:t>
            </w:r>
          </w:p>
        </w:tc>
        <w:tc>
          <w:tcPr>
            <w:tcW w:w="1081" w:type="dxa"/>
            <w:shd w:val="clear" w:color="auto" w:fill="auto"/>
            <w:noWrap/>
            <w:vAlign w:val="bottom"/>
          </w:tcPr>
          <w:p w14:paraId="7FB6F4EC" w14:textId="3533A161" w:rsidR="0095747E" w:rsidRPr="00130DB1" w:rsidRDefault="0095747E" w:rsidP="005B06C3">
            <w:pPr>
              <w:jc w:val="right"/>
              <w:rPr>
                <w:rFonts w:ascii="Effra Corp" w:hAnsi="Effra Corp"/>
                <w:sz w:val="18"/>
                <w:szCs w:val="18"/>
              </w:rPr>
            </w:pPr>
            <w:r>
              <w:rPr>
                <w:rFonts w:ascii="Effra Corp" w:hAnsi="Effra Corp"/>
                <w:sz w:val="18"/>
                <w:szCs w:val="18"/>
              </w:rPr>
              <w:t>1,2</w:t>
            </w:r>
            <w:r w:rsidRPr="00130DB1">
              <w:rPr>
                <w:rFonts w:ascii="Effra Corp" w:hAnsi="Effra Corp"/>
                <w:sz w:val="18"/>
                <w:szCs w:val="18"/>
              </w:rPr>
              <w:t>%</w:t>
            </w:r>
          </w:p>
        </w:tc>
      </w:tr>
      <w:tr w:rsidR="0095747E" w:rsidRPr="00380DB8" w14:paraId="206C7838" w14:textId="77777777" w:rsidTr="005B06C3">
        <w:trPr>
          <w:trHeight w:val="255"/>
        </w:trPr>
        <w:tc>
          <w:tcPr>
            <w:tcW w:w="3781" w:type="dxa"/>
            <w:shd w:val="clear" w:color="auto" w:fill="auto"/>
            <w:noWrap/>
            <w:vAlign w:val="bottom"/>
          </w:tcPr>
          <w:p w14:paraId="0FBE95E7" w14:textId="4CCC1DD5" w:rsidR="0095747E" w:rsidRPr="0095747E" w:rsidRDefault="0095747E" w:rsidP="0095747E">
            <w:pPr>
              <w:ind w:left="-33"/>
              <w:rPr>
                <w:rFonts w:ascii="Effra Corp" w:eastAsia="SimSun" w:hAnsi="Effra Corp" w:cs="Arial"/>
                <w:color w:val="000000"/>
                <w:sz w:val="19"/>
                <w:szCs w:val="19"/>
              </w:rPr>
            </w:pPr>
            <w:r>
              <w:rPr>
                <w:rFonts w:ascii="Effra Corp" w:eastAsia="SimSun" w:hAnsi="Effra Corp" w:cs="Arial"/>
                <w:color w:val="000000"/>
                <w:sz w:val="18"/>
                <w:szCs w:val="18"/>
              </w:rPr>
              <w:t>Καθαρά έσοδα από πωλήσεις ανά κιβώτιο (€)</w:t>
            </w:r>
          </w:p>
        </w:tc>
        <w:tc>
          <w:tcPr>
            <w:tcW w:w="1079" w:type="dxa"/>
            <w:shd w:val="clear" w:color="auto" w:fill="auto"/>
            <w:noWrap/>
            <w:vAlign w:val="bottom"/>
          </w:tcPr>
          <w:p w14:paraId="1D896CA0" w14:textId="0CC4DA36"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3,</w:t>
            </w:r>
            <w:r w:rsidRPr="009C7406">
              <w:rPr>
                <w:rFonts w:ascii="Effra Corp" w:hAnsi="Effra Corp"/>
                <w:b/>
                <w:color w:val="000000"/>
                <w:sz w:val="18"/>
                <w:szCs w:val="18"/>
              </w:rPr>
              <w:t>03</w:t>
            </w:r>
          </w:p>
        </w:tc>
        <w:tc>
          <w:tcPr>
            <w:tcW w:w="1170" w:type="dxa"/>
            <w:shd w:val="clear" w:color="auto" w:fill="auto"/>
            <w:noWrap/>
            <w:vAlign w:val="bottom"/>
          </w:tcPr>
          <w:p w14:paraId="3C190852" w14:textId="5DA1A02D" w:rsidR="0095747E" w:rsidRPr="00130DB1" w:rsidRDefault="0095747E" w:rsidP="005B06C3">
            <w:pPr>
              <w:jc w:val="right"/>
              <w:rPr>
                <w:rFonts w:ascii="Effra Corp" w:hAnsi="Effra Corp"/>
                <w:color w:val="000000"/>
                <w:sz w:val="18"/>
                <w:szCs w:val="18"/>
              </w:rPr>
            </w:pPr>
            <w:r w:rsidRPr="00130DB1">
              <w:rPr>
                <w:rFonts w:ascii="Effra Corp" w:hAnsi="Effra Corp"/>
                <w:color w:val="000000"/>
                <w:sz w:val="18"/>
                <w:szCs w:val="18"/>
              </w:rPr>
              <w:t>3</w:t>
            </w:r>
            <w:r>
              <w:rPr>
                <w:rFonts w:ascii="Effra Corp" w:hAnsi="Effra Corp"/>
                <w:color w:val="000000"/>
                <w:sz w:val="18"/>
                <w:szCs w:val="18"/>
                <w:lang w:val="en-US"/>
              </w:rPr>
              <w:t>,</w:t>
            </w:r>
            <w:r w:rsidRPr="00130DB1">
              <w:rPr>
                <w:rFonts w:ascii="Effra Corp" w:hAnsi="Effra Corp"/>
                <w:color w:val="000000"/>
                <w:sz w:val="18"/>
                <w:szCs w:val="18"/>
              </w:rPr>
              <w:t>08</w:t>
            </w:r>
          </w:p>
        </w:tc>
        <w:tc>
          <w:tcPr>
            <w:tcW w:w="1080" w:type="dxa"/>
            <w:shd w:val="clear" w:color="auto" w:fill="auto"/>
            <w:vAlign w:val="bottom"/>
          </w:tcPr>
          <w:p w14:paraId="27611598" w14:textId="36DFFFEC" w:rsidR="0095747E" w:rsidRPr="00130DB1" w:rsidRDefault="0095747E" w:rsidP="005B06C3">
            <w:pPr>
              <w:jc w:val="right"/>
              <w:rPr>
                <w:rFonts w:ascii="Effra Corp" w:hAnsi="Effra Corp"/>
                <w:sz w:val="18"/>
                <w:szCs w:val="18"/>
              </w:rPr>
            </w:pPr>
            <w:r>
              <w:rPr>
                <w:rFonts w:ascii="Effra Corp" w:hAnsi="Effra Corp"/>
                <w:sz w:val="18"/>
                <w:szCs w:val="18"/>
              </w:rPr>
              <w:t>-1,6</w:t>
            </w:r>
            <w:r w:rsidRPr="00130DB1">
              <w:rPr>
                <w:rFonts w:ascii="Effra Corp" w:hAnsi="Effra Corp"/>
                <w:sz w:val="18"/>
                <w:szCs w:val="18"/>
              </w:rPr>
              <w:t>%</w:t>
            </w:r>
          </w:p>
        </w:tc>
        <w:tc>
          <w:tcPr>
            <w:tcW w:w="810" w:type="dxa"/>
            <w:shd w:val="clear" w:color="auto" w:fill="auto"/>
            <w:vAlign w:val="bottom"/>
          </w:tcPr>
          <w:p w14:paraId="52863FF5" w14:textId="2B0154B0"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3,</w:t>
            </w:r>
            <w:r w:rsidRPr="009C7406">
              <w:rPr>
                <w:rFonts w:ascii="Effra Corp" w:hAnsi="Effra Corp"/>
                <w:b/>
                <w:color w:val="000000"/>
                <w:sz w:val="18"/>
                <w:szCs w:val="18"/>
              </w:rPr>
              <w:t>03</w:t>
            </w:r>
          </w:p>
        </w:tc>
        <w:tc>
          <w:tcPr>
            <w:tcW w:w="810" w:type="dxa"/>
            <w:shd w:val="clear" w:color="auto" w:fill="auto"/>
            <w:vAlign w:val="bottom"/>
          </w:tcPr>
          <w:p w14:paraId="03508EBF" w14:textId="0BCAA805" w:rsidR="0095747E" w:rsidRPr="00130DB1" w:rsidRDefault="0095747E" w:rsidP="005B06C3">
            <w:pPr>
              <w:ind w:right="-45"/>
              <w:jc w:val="right"/>
              <w:rPr>
                <w:rFonts w:ascii="Effra Corp" w:hAnsi="Effra Corp"/>
                <w:color w:val="000000"/>
                <w:sz w:val="18"/>
                <w:szCs w:val="18"/>
              </w:rPr>
            </w:pPr>
            <w:r>
              <w:rPr>
                <w:rFonts w:ascii="Effra Corp" w:hAnsi="Effra Corp"/>
                <w:color w:val="000000"/>
                <w:sz w:val="18"/>
                <w:szCs w:val="18"/>
              </w:rPr>
              <w:t>3,</w:t>
            </w:r>
            <w:r w:rsidRPr="00130DB1">
              <w:rPr>
                <w:rFonts w:ascii="Effra Corp" w:hAnsi="Effra Corp"/>
                <w:color w:val="000000"/>
                <w:sz w:val="18"/>
                <w:szCs w:val="18"/>
              </w:rPr>
              <w:t>12</w:t>
            </w:r>
          </w:p>
        </w:tc>
        <w:tc>
          <w:tcPr>
            <w:tcW w:w="1081" w:type="dxa"/>
            <w:shd w:val="clear" w:color="auto" w:fill="auto"/>
            <w:noWrap/>
            <w:vAlign w:val="bottom"/>
          </w:tcPr>
          <w:p w14:paraId="4480E8B6" w14:textId="6313C7A0" w:rsidR="0095747E" w:rsidRPr="00130DB1" w:rsidRDefault="0095747E" w:rsidP="005B06C3">
            <w:pPr>
              <w:jc w:val="right"/>
              <w:rPr>
                <w:rFonts w:ascii="Effra Corp" w:hAnsi="Effra Corp"/>
                <w:sz w:val="18"/>
                <w:szCs w:val="18"/>
              </w:rPr>
            </w:pPr>
            <w:r>
              <w:rPr>
                <w:rFonts w:ascii="Effra Corp" w:hAnsi="Effra Corp"/>
                <w:sz w:val="18"/>
                <w:szCs w:val="18"/>
              </w:rPr>
              <w:t>-3,1</w:t>
            </w:r>
            <w:r w:rsidRPr="00130DB1">
              <w:rPr>
                <w:rFonts w:ascii="Effra Corp" w:hAnsi="Effra Corp"/>
                <w:sz w:val="18"/>
                <w:szCs w:val="18"/>
              </w:rPr>
              <w:t>%</w:t>
            </w:r>
          </w:p>
        </w:tc>
      </w:tr>
      <w:tr w:rsidR="0095747E" w:rsidRPr="00380DB8" w14:paraId="0C0D49F0" w14:textId="77777777" w:rsidTr="005B06C3">
        <w:trPr>
          <w:trHeight w:val="255"/>
        </w:trPr>
        <w:tc>
          <w:tcPr>
            <w:tcW w:w="3781" w:type="dxa"/>
            <w:shd w:val="clear" w:color="auto" w:fill="auto"/>
            <w:noWrap/>
            <w:vAlign w:val="bottom"/>
          </w:tcPr>
          <w:p w14:paraId="7C4CCE9D" w14:textId="1E97524E" w:rsidR="0095747E" w:rsidRPr="0095747E" w:rsidRDefault="0095747E" w:rsidP="0095747E">
            <w:pPr>
              <w:ind w:left="-33"/>
              <w:rPr>
                <w:rFonts w:ascii="Effra Corp" w:eastAsia="SimSun" w:hAnsi="Effra Corp" w:cs="Arial"/>
                <w:color w:val="000000"/>
                <w:sz w:val="19"/>
                <w:szCs w:val="19"/>
              </w:rPr>
            </w:pPr>
            <w:r>
              <w:rPr>
                <w:rFonts w:ascii="Effra Corp" w:eastAsia="SimSun" w:hAnsi="Effra Corp" w:cs="Arial"/>
                <w:color w:val="000000"/>
                <w:sz w:val="18"/>
                <w:szCs w:val="18"/>
              </w:rPr>
              <w:t>Καθαρά έσοδα από πωλήσεις σε ουδέτερη συναλλαγματική βάση (€ εκατ.)</w:t>
            </w:r>
          </w:p>
        </w:tc>
        <w:tc>
          <w:tcPr>
            <w:tcW w:w="1079" w:type="dxa"/>
            <w:shd w:val="clear" w:color="auto" w:fill="auto"/>
            <w:noWrap/>
            <w:vAlign w:val="bottom"/>
          </w:tcPr>
          <w:p w14:paraId="299F47CF" w14:textId="0A3BDB33"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1.868,</w:t>
            </w:r>
            <w:r w:rsidRPr="009C7406">
              <w:rPr>
                <w:rFonts w:ascii="Effra Corp" w:hAnsi="Effra Corp"/>
                <w:b/>
                <w:color w:val="000000"/>
                <w:sz w:val="18"/>
                <w:szCs w:val="18"/>
              </w:rPr>
              <w:t>5</w:t>
            </w:r>
          </w:p>
        </w:tc>
        <w:tc>
          <w:tcPr>
            <w:tcW w:w="1170" w:type="dxa"/>
            <w:shd w:val="clear" w:color="auto" w:fill="auto"/>
            <w:noWrap/>
            <w:vAlign w:val="bottom"/>
          </w:tcPr>
          <w:p w14:paraId="5E92A3E5" w14:textId="286BF138" w:rsidR="0095747E" w:rsidRPr="00130DB1" w:rsidRDefault="0095747E" w:rsidP="005B06C3">
            <w:pPr>
              <w:jc w:val="right"/>
              <w:rPr>
                <w:rFonts w:ascii="Effra Corp" w:hAnsi="Effra Corp"/>
                <w:color w:val="000000"/>
                <w:sz w:val="18"/>
                <w:szCs w:val="18"/>
                <w:lang w:val="en-US"/>
              </w:rPr>
            </w:pPr>
            <w:r>
              <w:rPr>
                <w:rFonts w:ascii="Effra Corp" w:hAnsi="Effra Corp"/>
                <w:color w:val="000000"/>
                <w:sz w:val="18"/>
                <w:szCs w:val="18"/>
              </w:rPr>
              <w:t>1.</w:t>
            </w:r>
            <w:r w:rsidRPr="00130DB1">
              <w:rPr>
                <w:rFonts w:ascii="Effra Corp" w:hAnsi="Effra Corp"/>
                <w:color w:val="000000"/>
                <w:sz w:val="18"/>
                <w:szCs w:val="18"/>
              </w:rPr>
              <w:t>7</w:t>
            </w:r>
            <w:r>
              <w:rPr>
                <w:rFonts w:ascii="Effra Corp" w:hAnsi="Effra Corp"/>
                <w:color w:val="000000"/>
                <w:sz w:val="18"/>
                <w:szCs w:val="18"/>
              </w:rPr>
              <w:t>88,1</w:t>
            </w:r>
          </w:p>
        </w:tc>
        <w:tc>
          <w:tcPr>
            <w:tcW w:w="1080" w:type="dxa"/>
            <w:shd w:val="clear" w:color="auto" w:fill="auto"/>
            <w:vAlign w:val="bottom"/>
          </w:tcPr>
          <w:p w14:paraId="3AA65DE9" w14:textId="52B8772F" w:rsidR="0095747E" w:rsidRPr="00130DB1" w:rsidRDefault="0095747E" w:rsidP="005B06C3">
            <w:pPr>
              <w:jc w:val="right"/>
              <w:rPr>
                <w:rFonts w:ascii="Effra Corp" w:hAnsi="Effra Corp"/>
                <w:color w:val="000000"/>
                <w:sz w:val="18"/>
                <w:szCs w:val="18"/>
              </w:rPr>
            </w:pPr>
            <w:r>
              <w:rPr>
                <w:rFonts w:ascii="Effra Corp" w:hAnsi="Effra Corp"/>
                <w:color w:val="000000"/>
                <w:sz w:val="18"/>
                <w:szCs w:val="18"/>
              </w:rPr>
              <w:t>4,5</w:t>
            </w:r>
            <w:r w:rsidRPr="00130DB1">
              <w:rPr>
                <w:rFonts w:ascii="Effra Corp" w:hAnsi="Effra Corp"/>
                <w:color w:val="000000"/>
                <w:sz w:val="18"/>
                <w:szCs w:val="18"/>
              </w:rPr>
              <w:t>%</w:t>
            </w:r>
          </w:p>
        </w:tc>
        <w:tc>
          <w:tcPr>
            <w:tcW w:w="810" w:type="dxa"/>
            <w:shd w:val="clear" w:color="auto" w:fill="auto"/>
            <w:vAlign w:val="bottom"/>
          </w:tcPr>
          <w:p w14:paraId="1B6D85B2" w14:textId="61D787EE" w:rsidR="0095747E" w:rsidRPr="009C7406" w:rsidRDefault="0095747E" w:rsidP="005B06C3">
            <w:pPr>
              <w:jc w:val="right"/>
              <w:rPr>
                <w:rFonts w:ascii="Effra Corp" w:hAnsi="Effra Corp"/>
                <w:b/>
                <w:color w:val="000000"/>
                <w:sz w:val="18"/>
                <w:szCs w:val="18"/>
              </w:rPr>
            </w:pPr>
            <w:r>
              <w:rPr>
                <w:rFonts w:ascii="Effra Corp" w:hAnsi="Effra Corp"/>
                <w:b/>
                <w:color w:val="000000"/>
                <w:sz w:val="18"/>
                <w:szCs w:val="18"/>
              </w:rPr>
              <w:t>5.096,</w:t>
            </w:r>
            <w:r w:rsidRPr="009C7406">
              <w:rPr>
                <w:rFonts w:ascii="Effra Corp" w:hAnsi="Effra Corp"/>
                <w:b/>
                <w:color w:val="000000"/>
                <w:sz w:val="18"/>
                <w:szCs w:val="18"/>
              </w:rPr>
              <w:t>8</w:t>
            </w:r>
          </w:p>
        </w:tc>
        <w:tc>
          <w:tcPr>
            <w:tcW w:w="810" w:type="dxa"/>
            <w:shd w:val="clear" w:color="auto" w:fill="auto"/>
            <w:vAlign w:val="bottom"/>
          </w:tcPr>
          <w:p w14:paraId="53AEAD2B" w14:textId="1944FA26" w:rsidR="0095747E" w:rsidRPr="00130DB1" w:rsidRDefault="0095747E" w:rsidP="005B06C3">
            <w:pPr>
              <w:ind w:right="-45"/>
              <w:jc w:val="right"/>
              <w:rPr>
                <w:rFonts w:ascii="Effra Corp" w:hAnsi="Effra Corp"/>
                <w:color w:val="000000"/>
                <w:sz w:val="18"/>
                <w:szCs w:val="18"/>
                <w:lang w:val="en-US"/>
              </w:rPr>
            </w:pPr>
            <w:r>
              <w:rPr>
                <w:rFonts w:ascii="Effra Corp" w:hAnsi="Effra Corp"/>
                <w:color w:val="000000"/>
                <w:sz w:val="18"/>
                <w:szCs w:val="18"/>
              </w:rPr>
              <w:t>4.821</w:t>
            </w:r>
            <w:r>
              <w:rPr>
                <w:rFonts w:ascii="Effra Corp" w:hAnsi="Effra Corp"/>
                <w:color w:val="000000"/>
                <w:sz w:val="18"/>
                <w:szCs w:val="18"/>
                <w:lang w:val="en-US"/>
              </w:rPr>
              <w:t>,</w:t>
            </w:r>
            <w:r>
              <w:rPr>
                <w:rFonts w:ascii="Effra Corp" w:hAnsi="Effra Corp"/>
                <w:color w:val="000000"/>
                <w:sz w:val="18"/>
                <w:szCs w:val="18"/>
              </w:rPr>
              <w:t>1</w:t>
            </w:r>
          </w:p>
        </w:tc>
        <w:tc>
          <w:tcPr>
            <w:tcW w:w="1081" w:type="dxa"/>
            <w:shd w:val="clear" w:color="auto" w:fill="auto"/>
            <w:noWrap/>
            <w:vAlign w:val="bottom"/>
          </w:tcPr>
          <w:p w14:paraId="6F362A9A" w14:textId="7679DE17" w:rsidR="0095747E" w:rsidRPr="00130DB1" w:rsidRDefault="0095747E" w:rsidP="005B06C3">
            <w:pPr>
              <w:jc w:val="right"/>
              <w:rPr>
                <w:rFonts w:ascii="Effra Corp" w:hAnsi="Effra Corp"/>
                <w:color w:val="000000"/>
                <w:sz w:val="18"/>
                <w:szCs w:val="18"/>
              </w:rPr>
            </w:pPr>
            <w:r>
              <w:rPr>
                <w:rFonts w:ascii="Effra Corp" w:hAnsi="Effra Corp"/>
                <w:color w:val="000000"/>
                <w:sz w:val="18"/>
                <w:szCs w:val="18"/>
              </w:rPr>
              <w:t>5,7</w:t>
            </w:r>
            <w:r w:rsidRPr="00130DB1">
              <w:rPr>
                <w:rFonts w:ascii="Effra Corp" w:hAnsi="Effra Corp"/>
                <w:color w:val="000000"/>
                <w:sz w:val="18"/>
                <w:szCs w:val="18"/>
              </w:rPr>
              <w:t>%</w:t>
            </w:r>
          </w:p>
        </w:tc>
      </w:tr>
      <w:tr w:rsidR="00811FC0" w:rsidRPr="00380DB8" w14:paraId="649B0E75" w14:textId="77777777" w:rsidTr="005B06C3">
        <w:trPr>
          <w:trHeight w:val="255"/>
        </w:trPr>
        <w:tc>
          <w:tcPr>
            <w:tcW w:w="3781" w:type="dxa"/>
            <w:shd w:val="clear" w:color="auto" w:fill="auto"/>
            <w:noWrap/>
            <w:vAlign w:val="bottom"/>
          </w:tcPr>
          <w:p w14:paraId="74DA368E" w14:textId="36099F96" w:rsidR="00811FC0" w:rsidRPr="0095747E" w:rsidRDefault="00811FC0" w:rsidP="00811FC0">
            <w:pPr>
              <w:ind w:left="-33"/>
              <w:rPr>
                <w:rFonts w:ascii="Effra Corp" w:eastAsia="SimSun" w:hAnsi="Effra Corp" w:cs="Arial"/>
                <w:color w:val="000000"/>
                <w:sz w:val="19"/>
                <w:szCs w:val="19"/>
              </w:rPr>
            </w:pPr>
            <w:r>
              <w:rPr>
                <w:rFonts w:ascii="Effra Corp" w:eastAsia="SimSun" w:hAnsi="Effra Corp" w:cs="Arial"/>
                <w:color w:val="000000"/>
                <w:sz w:val="18"/>
                <w:szCs w:val="18"/>
              </w:rPr>
              <w:t>Καθαρά έσοδα από πωλήσεις σε ουδέτερη συναλλαγματική βάση ανά κιβώτιο (€)</w:t>
            </w:r>
          </w:p>
        </w:tc>
        <w:tc>
          <w:tcPr>
            <w:tcW w:w="1079" w:type="dxa"/>
            <w:shd w:val="clear" w:color="auto" w:fill="auto"/>
            <w:noWrap/>
            <w:vAlign w:val="bottom"/>
          </w:tcPr>
          <w:p w14:paraId="726BD287" w14:textId="14404DC6" w:rsidR="00811FC0" w:rsidRPr="009C7406" w:rsidRDefault="00811FC0" w:rsidP="005B06C3">
            <w:pPr>
              <w:jc w:val="right"/>
              <w:rPr>
                <w:rFonts w:ascii="Effra Corp" w:hAnsi="Effra Corp"/>
                <w:b/>
                <w:color w:val="000000"/>
                <w:sz w:val="18"/>
                <w:szCs w:val="18"/>
              </w:rPr>
            </w:pPr>
            <w:r w:rsidRPr="009C7406">
              <w:rPr>
                <w:rFonts w:ascii="Effra Corp" w:hAnsi="Effra Corp"/>
                <w:b/>
                <w:color w:val="000000"/>
                <w:sz w:val="18"/>
                <w:szCs w:val="18"/>
              </w:rPr>
              <w:t>3</w:t>
            </w:r>
            <w:r>
              <w:rPr>
                <w:rFonts w:ascii="Effra Corp" w:hAnsi="Effra Corp"/>
                <w:b/>
                <w:color w:val="000000"/>
                <w:sz w:val="18"/>
                <w:szCs w:val="18"/>
                <w:lang w:val="en-US"/>
              </w:rPr>
              <w:t>,</w:t>
            </w:r>
            <w:r w:rsidRPr="009C7406">
              <w:rPr>
                <w:rFonts w:ascii="Effra Corp" w:hAnsi="Effra Corp"/>
                <w:b/>
                <w:color w:val="000000"/>
                <w:sz w:val="18"/>
                <w:szCs w:val="18"/>
              </w:rPr>
              <w:t>03</w:t>
            </w:r>
          </w:p>
        </w:tc>
        <w:tc>
          <w:tcPr>
            <w:tcW w:w="1170" w:type="dxa"/>
            <w:shd w:val="clear" w:color="auto" w:fill="auto"/>
            <w:noWrap/>
            <w:vAlign w:val="bottom"/>
          </w:tcPr>
          <w:p w14:paraId="2D788971" w14:textId="7F972F60" w:rsidR="00811FC0" w:rsidRPr="00130DB1" w:rsidRDefault="00811FC0" w:rsidP="005B06C3">
            <w:pPr>
              <w:jc w:val="right"/>
              <w:rPr>
                <w:rFonts w:ascii="Effra Corp" w:hAnsi="Effra Corp"/>
                <w:color w:val="000000"/>
                <w:sz w:val="18"/>
                <w:szCs w:val="18"/>
              </w:rPr>
            </w:pPr>
            <w:r>
              <w:rPr>
                <w:rFonts w:ascii="Effra Corp" w:hAnsi="Effra Corp"/>
                <w:color w:val="000000"/>
                <w:sz w:val="18"/>
                <w:szCs w:val="18"/>
              </w:rPr>
              <w:t>3,</w:t>
            </w:r>
            <w:r w:rsidRPr="00130DB1">
              <w:rPr>
                <w:rFonts w:ascii="Effra Corp" w:hAnsi="Effra Corp"/>
                <w:color w:val="000000"/>
                <w:sz w:val="18"/>
                <w:szCs w:val="18"/>
              </w:rPr>
              <w:t>0</w:t>
            </w:r>
            <w:r>
              <w:rPr>
                <w:rFonts w:ascii="Effra Corp" w:hAnsi="Effra Corp"/>
                <w:color w:val="000000"/>
                <w:sz w:val="18"/>
                <w:szCs w:val="18"/>
              </w:rPr>
              <w:t>3</w:t>
            </w:r>
          </w:p>
        </w:tc>
        <w:tc>
          <w:tcPr>
            <w:tcW w:w="1080" w:type="dxa"/>
            <w:shd w:val="clear" w:color="auto" w:fill="auto"/>
            <w:vAlign w:val="bottom"/>
          </w:tcPr>
          <w:p w14:paraId="043D8C65" w14:textId="58C0A3C1" w:rsidR="00811FC0" w:rsidRPr="00130DB1" w:rsidRDefault="00811FC0" w:rsidP="005B06C3">
            <w:pPr>
              <w:jc w:val="right"/>
              <w:rPr>
                <w:rFonts w:ascii="Effra Corp" w:hAnsi="Effra Corp"/>
                <w:sz w:val="18"/>
                <w:szCs w:val="18"/>
              </w:rPr>
            </w:pPr>
            <w:r>
              <w:rPr>
                <w:rFonts w:ascii="Effra Corp" w:hAnsi="Effra Corp"/>
                <w:color w:val="000000"/>
                <w:sz w:val="18"/>
                <w:szCs w:val="18"/>
                <w:lang w:val="en-US"/>
              </w:rPr>
              <w:t>0,3%</w:t>
            </w:r>
          </w:p>
        </w:tc>
        <w:tc>
          <w:tcPr>
            <w:tcW w:w="810" w:type="dxa"/>
            <w:shd w:val="clear" w:color="auto" w:fill="auto"/>
            <w:vAlign w:val="bottom"/>
          </w:tcPr>
          <w:p w14:paraId="483FB816" w14:textId="7DB5DDC4" w:rsidR="00811FC0" w:rsidRPr="009C7406" w:rsidRDefault="00811FC0" w:rsidP="005B06C3">
            <w:pPr>
              <w:jc w:val="right"/>
              <w:rPr>
                <w:rFonts w:ascii="Effra Corp" w:hAnsi="Effra Corp"/>
                <w:b/>
                <w:color w:val="000000"/>
                <w:sz w:val="18"/>
                <w:szCs w:val="18"/>
              </w:rPr>
            </w:pPr>
            <w:r>
              <w:rPr>
                <w:rFonts w:ascii="Effra Corp" w:hAnsi="Effra Corp"/>
                <w:b/>
                <w:color w:val="000000"/>
                <w:sz w:val="18"/>
                <w:szCs w:val="18"/>
              </w:rPr>
              <w:t>3,</w:t>
            </w:r>
            <w:r w:rsidRPr="009C7406">
              <w:rPr>
                <w:rFonts w:ascii="Effra Corp" w:hAnsi="Effra Corp"/>
                <w:b/>
                <w:color w:val="000000"/>
                <w:sz w:val="18"/>
                <w:szCs w:val="18"/>
              </w:rPr>
              <w:t>03</w:t>
            </w:r>
          </w:p>
        </w:tc>
        <w:tc>
          <w:tcPr>
            <w:tcW w:w="810" w:type="dxa"/>
            <w:shd w:val="clear" w:color="auto" w:fill="auto"/>
            <w:vAlign w:val="bottom"/>
          </w:tcPr>
          <w:p w14:paraId="4F860313" w14:textId="2D020BE7" w:rsidR="00811FC0" w:rsidRPr="00130DB1" w:rsidRDefault="00811FC0" w:rsidP="005B06C3">
            <w:pPr>
              <w:ind w:right="-45"/>
              <w:jc w:val="right"/>
              <w:rPr>
                <w:rFonts w:ascii="Effra Corp" w:hAnsi="Effra Corp"/>
                <w:color w:val="000000"/>
                <w:sz w:val="18"/>
                <w:szCs w:val="18"/>
              </w:rPr>
            </w:pPr>
            <w:r>
              <w:rPr>
                <w:rFonts w:ascii="Effra Corp" w:hAnsi="Effra Corp"/>
                <w:color w:val="000000"/>
                <w:sz w:val="18"/>
                <w:szCs w:val="18"/>
              </w:rPr>
              <w:t>2,99</w:t>
            </w:r>
          </w:p>
        </w:tc>
        <w:tc>
          <w:tcPr>
            <w:tcW w:w="1081" w:type="dxa"/>
            <w:shd w:val="clear" w:color="auto" w:fill="auto"/>
            <w:noWrap/>
            <w:vAlign w:val="bottom"/>
          </w:tcPr>
          <w:p w14:paraId="6330DCFF" w14:textId="364B25BB" w:rsidR="00811FC0" w:rsidRPr="00130DB1" w:rsidRDefault="00811FC0" w:rsidP="005B06C3">
            <w:pPr>
              <w:jc w:val="right"/>
              <w:rPr>
                <w:rFonts w:ascii="Effra Corp" w:hAnsi="Effra Corp"/>
                <w:sz w:val="18"/>
                <w:szCs w:val="18"/>
              </w:rPr>
            </w:pPr>
            <w:r>
              <w:rPr>
                <w:rFonts w:ascii="Effra Corp" w:hAnsi="Effra Corp"/>
                <w:color w:val="000000"/>
                <w:sz w:val="18"/>
                <w:szCs w:val="18"/>
                <w:lang w:val="en-US"/>
              </w:rPr>
              <w:t>1,2%</w:t>
            </w:r>
          </w:p>
        </w:tc>
      </w:tr>
    </w:tbl>
    <w:p w14:paraId="7D15F0F9" w14:textId="77777777" w:rsidR="00811FC0" w:rsidRDefault="00811FC0" w:rsidP="0095747E">
      <w:pPr>
        <w:pStyle w:val="30"/>
        <w:jc w:val="left"/>
        <w:rPr>
          <w:rFonts w:ascii="Effra Corp" w:hAnsi="Effra Corp"/>
          <w:i/>
          <w:color w:val="000000"/>
          <w:sz w:val="14"/>
          <w:vertAlign w:val="superscript"/>
        </w:rPr>
      </w:pPr>
    </w:p>
    <w:p w14:paraId="63DBAA13" w14:textId="6B858A42" w:rsidR="0095747E" w:rsidRDefault="0095747E" w:rsidP="008C6DC9">
      <w:pPr>
        <w:pStyle w:val="30"/>
        <w:rPr>
          <w:rFonts w:ascii="Effra Corp" w:eastAsia="SimSun" w:hAnsi="Effra Corp" w:cs="Arial"/>
          <w:i/>
          <w:color w:val="000000"/>
          <w:sz w:val="14"/>
          <w:szCs w:val="18"/>
        </w:rPr>
      </w:pPr>
      <w:r>
        <w:rPr>
          <w:rFonts w:ascii="Effra Corp" w:hAnsi="Effra Corp"/>
          <w:i/>
          <w:color w:val="000000"/>
          <w:sz w:val="14"/>
          <w:vertAlign w:val="superscript"/>
        </w:rPr>
        <w:t>1</w:t>
      </w:r>
      <w:r>
        <w:rPr>
          <w:rFonts w:ascii="Effra Corp" w:hAnsi="Effra Corp"/>
          <w:i/>
          <w:color w:val="000000"/>
          <w:sz w:val="14"/>
        </w:rPr>
        <w:t xml:space="preserve"> Για τον όγκο πωλήσεων των έτοιμων προς κατανάλωση μη αλκοολούχων αναψυκτικών, ένα κιβώτιο αντιστοιχεί περίπου σε 5,678 λίτρα ή 24 μερίδες και αποτελεί μια τυπική μονάδα μέτρησης όγκου. Για τον όγκο πωλήσεων των Premium σημάτων οινοπνευματωδών ποτών ένα κιβώτιο αντιστοιχεί επίσης σε 5,678 λίτρα.</w:t>
      </w:r>
    </w:p>
    <w:p w14:paraId="65B83AE0" w14:textId="494E07C0" w:rsidR="00451F6F" w:rsidRDefault="00451F6F" w:rsidP="00D15A42">
      <w:pPr>
        <w:jc w:val="both"/>
        <w:rPr>
          <w:rFonts w:ascii="Effra Corp" w:hAnsi="Effra Corp" w:cs="Arial"/>
          <w:bCs/>
          <w:iCs/>
          <w:color w:val="000000"/>
          <w:sz w:val="16"/>
          <w:szCs w:val="16"/>
        </w:rPr>
      </w:pPr>
    </w:p>
    <w:p w14:paraId="7834B959" w14:textId="77777777" w:rsidR="00BC047C" w:rsidRPr="004F610F" w:rsidRDefault="00085ED5" w:rsidP="00A81316">
      <w:pPr>
        <w:pStyle w:val="30"/>
        <w:shd w:val="clear" w:color="auto" w:fill="BFBFBF" w:themeFill="background1" w:themeFillShade="BF"/>
        <w:spacing w:after="120"/>
        <w:ind w:right="-77"/>
        <w:rPr>
          <w:rFonts w:ascii="Effra Corp" w:hAnsi="Effra Corp" w:cs="Arial"/>
          <w:b/>
          <w:bCs/>
          <w:spacing w:val="-2"/>
          <w:sz w:val="21"/>
          <w:szCs w:val="21"/>
        </w:rPr>
      </w:pPr>
      <w:bookmarkStart w:id="6" w:name="_Hlk527391740"/>
      <w:r w:rsidRPr="004F610F">
        <w:rPr>
          <w:rFonts w:ascii="Effra Corp" w:hAnsi="Effra Corp"/>
          <w:b/>
          <w:spacing w:val="-2"/>
          <w:sz w:val="21"/>
        </w:rPr>
        <w:t>Όμιλος Coca-Cola HBC</w:t>
      </w:r>
    </w:p>
    <w:p w14:paraId="3284CC1A" w14:textId="5533B0D1" w:rsidR="00D61C98" w:rsidRPr="004F610F" w:rsidRDefault="009271CC" w:rsidP="00CC54ED">
      <w:pPr>
        <w:spacing w:after="120"/>
        <w:jc w:val="both"/>
        <w:rPr>
          <w:rFonts w:ascii="Effra Corp" w:hAnsi="Effra Corp"/>
          <w:sz w:val="21"/>
          <w:szCs w:val="21"/>
        </w:rPr>
      </w:pPr>
      <w:r w:rsidRPr="004F610F">
        <w:rPr>
          <w:rFonts w:ascii="Effra Corp" w:hAnsi="Effra Corp"/>
          <w:sz w:val="21"/>
        </w:rPr>
        <w:t>Η Coca-Cola HBC είναι ένας από τους μεγαλύτερους εμφιαλωτές προϊόντων της εταιρείας The Coca-Cola Company, με ετήσιες πωλήσεις που υπερβαίνουν τα 2 δισεκατομμύρια κιβώτια. Έχει εκτεταμένη γεωγραφική κάλυψη, δραστηριοποιείται σε 28 χώρες και εξυπηρετεί περισσότερους από 600 εκατομμύρια ανθρώπους. Η Coca-Cola HBC προσφέρει μεγάλη ποικιλία κυρίως μη αλκοολούχων έτοιμων προς κατανάλωση αναψυκτικών στις εξής κατηγορίες: ανθρακούχα αναψυκτικά, χυμοί, εμφιαλωμένο νερό, ποτά για αθλούμενους, ποτά ενέργειας, και έτοιμο προς κατανάλωση τσάι και καφέ. Η Coca-Cola HBC είναι απόλυτα προσηλωμένη στον στόχο της προώθησης σταθερής ανάπτυξης, προκειμένου να δημιουργεί αξία τόσο για τις δικές της εμπορικές δραστηριότητες όσο και για την κοινωνία. Σε αυτό το πνεύμα, προσφέρει προϊόντα που ικανοποιούν τις ανάγκες των καταναλωτών, προάγει ένα περιβάλλον εργασίας χωρίς αποκλεισμούς και διακρίσεις, διεξάγει τις εμπορικές της δραστηριότητες με τρόπους που προστατεύουν και διατηρούν το περιβάλλον και συμβάλλει στη κοινωνικοοικονομική ανάπτυξη των κατά τόπους κοινωνιών. Η Coca-Cola HBC περιλαμβάνεται στους Δείκτες Βιωσιμότητας Dow Jones από το 2008 και βρίσκεται ανάμεσα στις κορυφαίες εταιρείες αναψυκτικών στους παγκόσμιους και ευρωπαϊκούς δείκτες τα τελευταία τέσσερα χρόνια. Η Coca-Cola HBC περιλαμβάνεται επίσης στον δείκτη FTSE4Good, έχει συγκεντρώσει βαθμολογία «AAA» στον δείκτη MSCI ESG και βαθμολογία «A» στο Carbon Disclosure Project για το κλίμα και το νερό, ενώ καταλαμβάνει θέση και στους οργανισμούς Sustainalytics και Vigeo.</w:t>
      </w:r>
    </w:p>
    <w:p w14:paraId="54957AA2" w14:textId="5ED899FB" w:rsidR="004E2713" w:rsidRPr="004F610F" w:rsidRDefault="009271CC" w:rsidP="008D4A6A">
      <w:pPr>
        <w:tabs>
          <w:tab w:val="left" w:pos="360"/>
        </w:tabs>
        <w:spacing w:after="120"/>
        <w:jc w:val="both"/>
        <w:rPr>
          <w:rFonts w:ascii="Effra Corp" w:hAnsi="Effra Corp"/>
          <w:sz w:val="21"/>
          <w:szCs w:val="21"/>
        </w:rPr>
      </w:pPr>
      <w:r w:rsidRPr="004F610F">
        <w:rPr>
          <w:rFonts w:ascii="Effra Corp" w:hAnsi="Effra Corp"/>
          <w:sz w:val="21"/>
        </w:rPr>
        <w:t xml:space="preserve">Οι μετοχές της Coca-Cola HBC είναι εισηγμένες στην premium κατηγορία του Χρηματιστηρίου Αξιών του Λονδίνου (LSE: CCH) και στο Χρηματιστήριο Αξιών Αθηνών (ATHEX: EEE). Για περισσότερες πληροφορίες μπορείτε να επισκεφθείτε τη διεύθυνση </w:t>
      </w:r>
      <w:hyperlink r:id="rId8">
        <w:r w:rsidRPr="004F610F">
          <w:rPr>
            <w:rStyle w:val="-"/>
            <w:rFonts w:ascii="Effra Corp" w:hAnsi="Effra Corp"/>
            <w:sz w:val="21"/>
          </w:rPr>
          <w:t>http://www.coca-colahellenic.com</w:t>
        </w:r>
      </w:hyperlink>
      <w:r w:rsidRPr="004F610F">
        <w:rPr>
          <w:rFonts w:ascii="Effra Corp" w:hAnsi="Effra Corp"/>
          <w:sz w:val="21"/>
        </w:rPr>
        <w:t>.</w:t>
      </w:r>
    </w:p>
    <w:p w14:paraId="3340D74B" w14:textId="77777777" w:rsidR="0095747E" w:rsidRDefault="0095747E" w:rsidP="00451C24">
      <w:pPr>
        <w:pStyle w:val="30"/>
        <w:spacing w:after="120"/>
        <w:ind w:right="-77"/>
        <w:rPr>
          <w:rFonts w:ascii="Effra Corp" w:hAnsi="Effra Corp"/>
          <w:b/>
          <w:spacing w:val="-2"/>
          <w:sz w:val="21"/>
        </w:rPr>
      </w:pPr>
    </w:p>
    <w:p w14:paraId="058E6C2D" w14:textId="2F643B39" w:rsidR="009A7AE1" w:rsidRPr="004F610F" w:rsidRDefault="006E0ADB" w:rsidP="00451C24">
      <w:pPr>
        <w:pStyle w:val="30"/>
        <w:spacing w:after="120"/>
        <w:ind w:right="-77"/>
        <w:rPr>
          <w:rFonts w:ascii="Effra Corp" w:hAnsi="Effra Corp" w:cs="Arial"/>
          <w:b/>
          <w:bCs/>
          <w:spacing w:val="-2"/>
          <w:sz w:val="21"/>
          <w:szCs w:val="21"/>
        </w:rPr>
      </w:pPr>
      <w:r w:rsidRPr="004F610F">
        <w:rPr>
          <w:rFonts w:ascii="Effra Corp" w:hAnsi="Effra Corp"/>
          <w:b/>
          <w:spacing w:val="-2"/>
          <w:sz w:val="21"/>
        </w:rPr>
        <w:t>Πρόσκληση δικτυακής τηλεδιάσκεψης</w:t>
      </w:r>
    </w:p>
    <w:p w14:paraId="43D8AD39" w14:textId="6C1C3EF0" w:rsidR="005B5556" w:rsidRPr="004F610F" w:rsidRDefault="005B5556" w:rsidP="008D4A6A">
      <w:pPr>
        <w:pStyle w:val="a5"/>
        <w:rPr>
          <w:rFonts w:ascii="Effra Corp" w:hAnsi="Effra Corp"/>
          <w:color w:val="000000"/>
          <w:sz w:val="21"/>
          <w:szCs w:val="21"/>
          <w:u w:val="none"/>
        </w:rPr>
      </w:pPr>
      <w:r w:rsidRPr="004F610F">
        <w:rPr>
          <w:rFonts w:ascii="Effra Corp" w:hAnsi="Effra Corp"/>
          <w:color w:val="000000"/>
          <w:sz w:val="21"/>
          <w:u w:val="none"/>
        </w:rPr>
        <w:lastRenderedPageBreak/>
        <w:t>Η Coca-Cola HBC πρόκειται να οργανώσει τηλεδιάσκεψη μεταξύ αναλυτών και επενδυτών του χρηματοοικονομικού τομέα, στην οποία θα συζητηθούν τα αποτελέσματα του τρίτου τριμήνου του 2018 την Πέμπτη 8 Νοεμβρίου 2018 και ώρα Λονδίνου 09:00 π.μ. Κάθε ενδιαφερόμενος/-η μπορεί να παρακολουθήσει την ταυτόχρονη ηχητική μετάδοση της τηλεδιάσκεψης στην ιστοσελίδα της Coca-Cola HBC (</w:t>
      </w:r>
      <w:hyperlink r:id="rId9">
        <w:r w:rsidRPr="004F610F">
          <w:rPr>
            <w:rStyle w:val="-"/>
            <w:rFonts w:ascii="Effra Corp" w:hAnsi="Effra Corp"/>
            <w:sz w:val="21"/>
          </w:rPr>
          <w:t>http://coca-colahellenic.com/en/investors/</w:t>
        </w:r>
      </w:hyperlink>
      <w:r w:rsidRPr="004F610F">
        <w:rPr>
          <w:rFonts w:ascii="Effra Corp" w:hAnsi="Effra Corp"/>
          <w:color w:val="000000"/>
          <w:sz w:val="21"/>
          <w:u w:val="none"/>
        </w:rPr>
        <w:t>).</w:t>
      </w:r>
    </w:p>
    <w:p w14:paraId="6A7A4A5B" w14:textId="77777777" w:rsidR="005B5556" w:rsidRPr="004F610F" w:rsidRDefault="005B5556" w:rsidP="008D4A6A">
      <w:pPr>
        <w:pStyle w:val="a5"/>
        <w:rPr>
          <w:rFonts w:ascii="Effra Corp" w:hAnsi="Effra Corp"/>
          <w:color w:val="000000"/>
          <w:sz w:val="21"/>
          <w:szCs w:val="21"/>
          <w:u w:val="none"/>
        </w:rPr>
      </w:pPr>
    </w:p>
    <w:p w14:paraId="70837F6A" w14:textId="77777777" w:rsidR="00465A11" w:rsidRPr="004F610F" w:rsidRDefault="00465A11" w:rsidP="008D4A6A">
      <w:pPr>
        <w:rPr>
          <w:rFonts w:ascii="Effra Corp" w:hAnsi="Effra Corp" w:cs="Arial"/>
          <w:b/>
          <w:bCs/>
          <w:color w:val="000000"/>
          <w:sz w:val="21"/>
          <w:szCs w:val="21"/>
        </w:rPr>
      </w:pPr>
      <w:r w:rsidRPr="004F610F">
        <w:rPr>
          <w:rFonts w:ascii="Effra Corp" w:hAnsi="Effra Corp"/>
          <w:b/>
          <w:color w:val="000000"/>
          <w:sz w:val="21"/>
        </w:rPr>
        <w:t>Επόμενη εκδήλωση</w:t>
      </w:r>
    </w:p>
    <w:p w14:paraId="7FBBF718" w14:textId="15A27D4D" w:rsidR="004B79EF" w:rsidRPr="004F610F" w:rsidRDefault="00130A84" w:rsidP="005630DF">
      <w:pPr>
        <w:pStyle w:val="a5"/>
        <w:ind w:left="-630" w:firstLine="450"/>
        <w:jc w:val="center"/>
        <w:rPr>
          <w:rFonts w:ascii="Effra Corp" w:hAnsi="Effra Corp"/>
          <w:sz w:val="21"/>
          <w:szCs w:val="21"/>
          <w:u w:val="none"/>
        </w:rPr>
      </w:pPr>
      <w:r w:rsidRPr="004F610F">
        <w:rPr>
          <w:rFonts w:ascii="Effra Corp" w:hAnsi="Effra Corp"/>
          <w:color w:val="000000"/>
          <w:sz w:val="21"/>
          <w:u w:val="none"/>
        </w:rPr>
        <w:t>14 Φεβρουαρίου 2019</w:t>
      </w:r>
      <w:r w:rsidR="00CC54ED">
        <w:rPr>
          <w:rFonts w:ascii="Effra Corp" w:hAnsi="Effra Corp"/>
          <w:color w:val="000000"/>
          <w:sz w:val="21"/>
          <w:u w:val="none"/>
        </w:rPr>
        <w:tab/>
      </w:r>
      <w:r w:rsidR="00CC54ED">
        <w:rPr>
          <w:rFonts w:ascii="Effra Corp" w:hAnsi="Effra Corp"/>
          <w:color w:val="000000"/>
          <w:sz w:val="21"/>
          <w:u w:val="none"/>
        </w:rPr>
        <w:tab/>
      </w:r>
      <w:r w:rsidR="005630DF">
        <w:rPr>
          <w:rFonts w:ascii="Effra Corp" w:hAnsi="Effra Corp"/>
          <w:color w:val="000000"/>
          <w:sz w:val="21"/>
          <w:u w:val="none"/>
        </w:rPr>
        <w:tab/>
      </w:r>
      <w:r w:rsidRPr="004F610F">
        <w:rPr>
          <w:rFonts w:ascii="Effra Corp" w:hAnsi="Effra Corp"/>
          <w:color w:val="000000"/>
          <w:sz w:val="21"/>
          <w:u w:val="none"/>
        </w:rPr>
        <w:t>Ετήσιες οικονομικές καταστάσεις για το 2018 και ανακοίνωση αποτελεσμάτων</w:t>
      </w:r>
    </w:p>
    <w:p w14:paraId="69036201" w14:textId="77777777" w:rsidR="00BC047C" w:rsidRPr="004F610F" w:rsidRDefault="00BC047C" w:rsidP="008D4A6A">
      <w:pPr>
        <w:rPr>
          <w:rFonts w:ascii="Effra Corp" w:hAnsi="Effra Corp" w:cs="Arial"/>
          <w:b/>
          <w:bCs/>
          <w:color w:val="000000"/>
          <w:sz w:val="18"/>
          <w:szCs w:val="18"/>
        </w:rPr>
      </w:pPr>
    </w:p>
    <w:p w14:paraId="41D3BE2B" w14:textId="77777777" w:rsidR="00BC047C" w:rsidRPr="004F610F" w:rsidRDefault="00085ED5" w:rsidP="008D4A6A">
      <w:pPr>
        <w:rPr>
          <w:rFonts w:ascii="Effra Corp" w:hAnsi="Effra Corp" w:cs="Arial"/>
          <w:b/>
          <w:bCs/>
          <w:color w:val="000000"/>
          <w:sz w:val="21"/>
          <w:szCs w:val="21"/>
        </w:rPr>
      </w:pPr>
      <w:r w:rsidRPr="004F610F">
        <w:rPr>
          <w:rFonts w:ascii="Effra Corp" w:hAnsi="Effra Corp"/>
          <w:b/>
          <w:color w:val="000000"/>
          <w:sz w:val="21"/>
        </w:rPr>
        <w:t>Πληροφόρηση επενδυτών</w:t>
      </w:r>
    </w:p>
    <w:tbl>
      <w:tblPr>
        <w:tblW w:w="9648" w:type="dxa"/>
        <w:tblLayout w:type="fixed"/>
        <w:tblLook w:val="0000" w:firstRow="0" w:lastRow="0" w:firstColumn="0" w:lastColumn="0" w:noHBand="0" w:noVBand="0"/>
      </w:tblPr>
      <w:tblGrid>
        <w:gridCol w:w="3978"/>
        <w:gridCol w:w="5670"/>
      </w:tblGrid>
      <w:tr w:rsidR="00566085" w:rsidRPr="004F610F" w14:paraId="5DFFF1AA" w14:textId="77777777" w:rsidTr="00451C24">
        <w:trPr>
          <w:trHeight w:val="719"/>
        </w:trPr>
        <w:tc>
          <w:tcPr>
            <w:tcW w:w="3978" w:type="dxa"/>
            <w:shd w:val="clear" w:color="auto" w:fill="auto"/>
            <w:vAlign w:val="bottom"/>
          </w:tcPr>
          <w:p w14:paraId="7333507C" w14:textId="77777777" w:rsidR="00566085" w:rsidRPr="00701AFC" w:rsidRDefault="00566085" w:rsidP="008D4A6A">
            <w:pPr>
              <w:ind w:hanging="114"/>
              <w:rPr>
                <w:rFonts w:ascii="Effra Corp" w:hAnsi="Effra Corp" w:cs="Arial"/>
                <w:b/>
                <w:color w:val="000000"/>
                <w:sz w:val="18"/>
                <w:szCs w:val="18"/>
                <w:lang w:val="en-US"/>
              </w:rPr>
            </w:pPr>
            <w:r w:rsidRPr="004F610F">
              <w:rPr>
                <w:rFonts w:ascii="Effra Corp" w:hAnsi="Effra Corp"/>
                <w:b/>
                <w:color w:val="000000"/>
                <w:sz w:val="18"/>
              </w:rPr>
              <w:t>Όμιλος</w:t>
            </w:r>
            <w:r w:rsidRPr="00701AFC">
              <w:rPr>
                <w:rFonts w:ascii="Effra Corp" w:hAnsi="Effra Corp"/>
                <w:b/>
                <w:color w:val="000000"/>
                <w:sz w:val="18"/>
                <w:lang w:val="en-US"/>
              </w:rPr>
              <w:t xml:space="preserve"> Coca</w:t>
            </w:r>
            <w:r w:rsidRPr="00701AFC">
              <w:rPr>
                <w:lang w:val="en-US"/>
              </w:rPr>
              <w:noBreakHyphen/>
            </w:r>
            <w:r w:rsidRPr="00701AFC">
              <w:rPr>
                <w:rFonts w:ascii="Effra Corp" w:hAnsi="Effra Corp"/>
                <w:b/>
                <w:color w:val="000000"/>
                <w:sz w:val="18"/>
                <w:lang w:val="en-US"/>
              </w:rPr>
              <w:t>Cola HBC</w:t>
            </w:r>
          </w:p>
          <w:p w14:paraId="12A38F39" w14:textId="77777777" w:rsidR="00566085" w:rsidRPr="00701AFC" w:rsidRDefault="00566085" w:rsidP="008D4A6A">
            <w:pPr>
              <w:ind w:hanging="114"/>
              <w:rPr>
                <w:rFonts w:ascii="Effra Corp" w:hAnsi="Effra Corp" w:cs="Arial"/>
                <w:color w:val="000000"/>
                <w:sz w:val="18"/>
                <w:szCs w:val="18"/>
                <w:lang w:val="en-US"/>
              </w:rPr>
            </w:pPr>
            <w:r w:rsidRPr="00701AFC">
              <w:rPr>
                <w:rFonts w:ascii="Effra Corp" w:hAnsi="Effra Corp"/>
                <w:color w:val="000000"/>
                <w:sz w:val="18"/>
                <w:lang w:val="en-US"/>
              </w:rPr>
              <w:t>Basak Kotler</w:t>
            </w:r>
          </w:p>
          <w:p w14:paraId="27BA4005" w14:textId="77777777" w:rsidR="00566085" w:rsidRPr="004F610F" w:rsidRDefault="00566085" w:rsidP="008D4A6A">
            <w:pPr>
              <w:pStyle w:val="a3"/>
              <w:tabs>
                <w:tab w:val="clear" w:pos="4320"/>
                <w:tab w:val="clear" w:pos="8640"/>
              </w:tabs>
              <w:ind w:hanging="114"/>
              <w:rPr>
                <w:rFonts w:ascii="Effra Corp" w:hAnsi="Effra Corp" w:cs="Arial"/>
                <w:bCs/>
                <w:color w:val="000000"/>
                <w:sz w:val="20"/>
                <w:szCs w:val="20"/>
              </w:rPr>
            </w:pPr>
            <w:r w:rsidRPr="004F610F">
              <w:rPr>
                <w:rFonts w:ascii="Effra Corp" w:hAnsi="Effra Corp"/>
                <w:color w:val="000000"/>
                <w:sz w:val="18"/>
              </w:rPr>
              <w:t>Investor Relations Director</w:t>
            </w:r>
          </w:p>
        </w:tc>
        <w:tc>
          <w:tcPr>
            <w:tcW w:w="5670" w:type="dxa"/>
            <w:shd w:val="clear" w:color="auto" w:fill="auto"/>
            <w:vAlign w:val="bottom"/>
          </w:tcPr>
          <w:p w14:paraId="2F36D024" w14:textId="77777777" w:rsidR="00566085" w:rsidRPr="004F610F" w:rsidRDefault="00566085" w:rsidP="008D4A6A">
            <w:pPr>
              <w:ind w:right="-108" w:hanging="114"/>
              <w:jc w:val="right"/>
              <w:rPr>
                <w:rFonts w:ascii="Effra Corp" w:hAnsi="Effra Corp"/>
                <w:color w:val="000000"/>
                <w:sz w:val="18"/>
              </w:rPr>
            </w:pPr>
            <w:r w:rsidRPr="004F610F">
              <w:rPr>
                <w:rFonts w:ascii="Effra Corp" w:hAnsi="Effra Corp"/>
                <w:color w:val="000000"/>
                <w:sz w:val="18"/>
              </w:rPr>
              <w:t>Τηλ: +44 20 37 444 231</w:t>
            </w:r>
          </w:p>
          <w:p w14:paraId="64DBC420" w14:textId="77777777" w:rsidR="00566085" w:rsidRPr="004F610F" w:rsidRDefault="00566085" w:rsidP="008D4A6A">
            <w:pPr>
              <w:ind w:right="-108" w:hanging="114"/>
              <w:jc w:val="right"/>
              <w:rPr>
                <w:rFonts w:ascii="Effra Corp" w:hAnsi="Effra Corp" w:cs="Arial"/>
                <w:b/>
                <w:bCs/>
                <w:color w:val="000000"/>
                <w:sz w:val="20"/>
                <w:szCs w:val="20"/>
              </w:rPr>
            </w:pPr>
            <w:r w:rsidRPr="004F610F">
              <w:rPr>
                <w:rFonts w:ascii="Effra Corp" w:hAnsi="Effra Corp"/>
                <w:color w:val="000000"/>
                <w:sz w:val="18"/>
              </w:rPr>
              <w:t>basak</w:t>
            </w:r>
            <w:r w:rsidRPr="004F610F">
              <w:rPr>
                <w:rFonts w:ascii="Effra Corp" w:hAnsi="Effra Corp"/>
                <w:sz w:val="18"/>
              </w:rPr>
              <w:t>.kotler@cchellenic.com</w:t>
            </w:r>
          </w:p>
        </w:tc>
      </w:tr>
      <w:tr w:rsidR="00566085" w:rsidRPr="004F610F" w14:paraId="25D416F4" w14:textId="77777777" w:rsidTr="00451C24">
        <w:trPr>
          <w:trHeight w:val="606"/>
        </w:trPr>
        <w:tc>
          <w:tcPr>
            <w:tcW w:w="3978" w:type="dxa"/>
            <w:shd w:val="clear" w:color="auto" w:fill="auto"/>
            <w:vAlign w:val="bottom"/>
          </w:tcPr>
          <w:p w14:paraId="3EE6F221" w14:textId="77777777" w:rsidR="00566085" w:rsidRPr="00701AFC" w:rsidRDefault="000C7469" w:rsidP="008D4A6A">
            <w:pPr>
              <w:ind w:hanging="114"/>
              <w:rPr>
                <w:rFonts w:ascii="Effra Corp" w:hAnsi="Effra Corp" w:cs="Arial"/>
                <w:color w:val="000000"/>
                <w:sz w:val="18"/>
                <w:szCs w:val="18"/>
                <w:lang w:val="en-US"/>
              </w:rPr>
            </w:pPr>
            <w:r w:rsidRPr="00701AFC">
              <w:rPr>
                <w:rFonts w:ascii="Effra Corp" w:hAnsi="Effra Corp"/>
                <w:color w:val="000000"/>
                <w:sz w:val="18"/>
                <w:lang w:val="en-US"/>
              </w:rPr>
              <w:t>Joanna Kennedy</w:t>
            </w:r>
          </w:p>
          <w:p w14:paraId="3CE3C0FE" w14:textId="77777777" w:rsidR="00566085" w:rsidRPr="00701AFC" w:rsidRDefault="00566085" w:rsidP="008D4A6A">
            <w:pPr>
              <w:pStyle w:val="a3"/>
              <w:tabs>
                <w:tab w:val="clear" w:pos="4320"/>
                <w:tab w:val="clear" w:pos="8640"/>
              </w:tabs>
              <w:ind w:hanging="114"/>
              <w:rPr>
                <w:rFonts w:ascii="Effra Corp" w:hAnsi="Effra Corp" w:cs="Arial"/>
                <w:b/>
                <w:color w:val="000000"/>
                <w:sz w:val="20"/>
                <w:szCs w:val="20"/>
                <w:lang w:val="en-US"/>
              </w:rPr>
            </w:pPr>
            <w:r w:rsidRPr="00701AFC">
              <w:rPr>
                <w:rFonts w:ascii="Effra Corp" w:hAnsi="Effra Corp"/>
                <w:color w:val="000000"/>
                <w:sz w:val="18"/>
                <w:lang w:val="en-US"/>
              </w:rPr>
              <w:t>Investor Relations Manager</w:t>
            </w:r>
          </w:p>
        </w:tc>
        <w:tc>
          <w:tcPr>
            <w:tcW w:w="5670" w:type="dxa"/>
            <w:shd w:val="clear" w:color="auto" w:fill="auto"/>
            <w:vAlign w:val="bottom"/>
          </w:tcPr>
          <w:p w14:paraId="086FA46C" w14:textId="77777777" w:rsidR="00566085" w:rsidRPr="004F610F" w:rsidRDefault="00566085" w:rsidP="008D4A6A">
            <w:pPr>
              <w:ind w:right="-108" w:hanging="114"/>
              <w:jc w:val="right"/>
              <w:rPr>
                <w:rFonts w:ascii="Effra Corp" w:hAnsi="Effra Corp"/>
                <w:color w:val="000000"/>
                <w:sz w:val="18"/>
              </w:rPr>
            </w:pPr>
            <w:r w:rsidRPr="004F610F">
              <w:rPr>
                <w:rFonts w:ascii="Effra Corp" w:hAnsi="Effra Corp"/>
                <w:color w:val="000000"/>
                <w:sz w:val="18"/>
              </w:rPr>
              <w:t>Τηλ: +44 20 37 444 230</w:t>
            </w:r>
          </w:p>
          <w:p w14:paraId="3E037609" w14:textId="77777777" w:rsidR="00566085" w:rsidRPr="004F610F" w:rsidRDefault="00DF4D6C" w:rsidP="008D4A6A">
            <w:pPr>
              <w:ind w:right="-108" w:hanging="114"/>
              <w:jc w:val="right"/>
              <w:rPr>
                <w:rFonts w:ascii="Effra Corp" w:hAnsi="Effra Corp" w:cs="Arial"/>
                <w:color w:val="000000"/>
                <w:sz w:val="20"/>
                <w:szCs w:val="20"/>
              </w:rPr>
            </w:pPr>
            <w:r w:rsidRPr="004F610F">
              <w:rPr>
                <w:rFonts w:ascii="Effra Corp" w:hAnsi="Effra Corp"/>
                <w:color w:val="000000"/>
                <w:sz w:val="18"/>
              </w:rPr>
              <w:t>joanna.kennedy@cchellenic.com</w:t>
            </w:r>
          </w:p>
        </w:tc>
      </w:tr>
      <w:tr w:rsidR="00566085" w:rsidRPr="004F610F" w14:paraId="62C07853" w14:textId="77777777" w:rsidTr="00451C24">
        <w:trPr>
          <w:trHeight w:val="80"/>
        </w:trPr>
        <w:tc>
          <w:tcPr>
            <w:tcW w:w="3978" w:type="dxa"/>
            <w:shd w:val="clear" w:color="auto" w:fill="auto"/>
            <w:vAlign w:val="bottom"/>
          </w:tcPr>
          <w:p w14:paraId="548166C1" w14:textId="77777777" w:rsidR="00566085" w:rsidRPr="004F610F" w:rsidRDefault="00566085" w:rsidP="008D4A6A">
            <w:pPr>
              <w:ind w:hanging="114"/>
              <w:rPr>
                <w:rFonts w:ascii="Effra Corp" w:hAnsi="Effra Corp" w:cs="Arial"/>
                <w:color w:val="000000"/>
                <w:sz w:val="18"/>
                <w:szCs w:val="18"/>
              </w:rPr>
            </w:pPr>
          </w:p>
          <w:p w14:paraId="034FEB55" w14:textId="77777777" w:rsidR="00566085" w:rsidRPr="00701AFC" w:rsidRDefault="00566085" w:rsidP="008D4A6A">
            <w:pPr>
              <w:ind w:hanging="114"/>
              <w:rPr>
                <w:rFonts w:ascii="Effra Corp" w:hAnsi="Effra Corp" w:cs="Arial"/>
                <w:color w:val="000000"/>
                <w:sz w:val="18"/>
                <w:szCs w:val="18"/>
                <w:lang w:val="en-US"/>
              </w:rPr>
            </w:pPr>
            <w:r w:rsidRPr="004F610F">
              <w:rPr>
                <w:rFonts w:ascii="Effra Corp" w:hAnsi="Effra Corp"/>
                <w:color w:val="000000"/>
                <w:sz w:val="18"/>
              </w:rPr>
              <w:t>Βάσω</w:t>
            </w:r>
            <w:r w:rsidRPr="00701AFC">
              <w:rPr>
                <w:rFonts w:ascii="Effra Corp" w:hAnsi="Effra Corp"/>
                <w:color w:val="000000"/>
                <w:sz w:val="18"/>
                <w:lang w:val="en-US"/>
              </w:rPr>
              <w:t xml:space="preserve"> </w:t>
            </w:r>
            <w:r w:rsidRPr="004F610F">
              <w:rPr>
                <w:rFonts w:ascii="Effra Corp" w:hAnsi="Effra Corp"/>
                <w:color w:val="000000"/>
                <w:sz w:val="18"/>
              </w:rPr>
              <w:t>Αλιφέρη</w:t>
            </w:r>
          </w:p>
          <w:p w14:paraId="2C03E0F7" w14:textId="77777777" w:rsidR="00566085" w:rsidRPr="00701AFC" w:rsidDel="00BE76F1" w:rsidRDefault="00566085" w:rsidP="008D4A6A">
            <w:pPr>
              <w:ind w:hanging="114"/>
              <w:rPr>
                <w:rFonts w:ascii="Effra Corp" w:hAnsi="Effra Corp"/>
                <w:sz w:val="20"/>
                <w:szCs w:val="20"/>
                <w:lang w:val="en-US"/>
              </w:rPr>
            </w:pPr>
            <w:r w:rsidRPr="00701AFC">
              <w:rPr>
                <w:rFonts w:ascii="Effra Corp" w:hAnsi="Effra Corp"/>
                <w:color w:val="000000"/>
                <w:sz w:val="18"/>
                <w:lang w:val="en-US"/>
              </w:rPr>
              <w:t>Investor Relations Manager</w:t>
            </w:r>
          </w:p>
        </w:tc>
        <w:tc>
          <w:tcPr>
            <w:tcW w:w="5670" w:type="dxa"/>
            <w:shd w:val="clear" w:color="auto" w:fill="auto"/>
            <w:vAlign w:val="bottom"/>
          </w:tcPr>
          <w:p w14:paraId="2BDA2958" w14:textId="6BC22BCF" w:rsidR="00566085" w:rsidRPr="004F610F" w:rsidRDefault="00566085" w:rsidP="008D4A6A">
            <w:pPr>
              <w:ind w:right="-108" w:hanging="114"/>
              <w:jc w:val="right"/>
              <w:rPr>
                <w:rFonts w:ascii="Effra Corp" w:hAnsi="Effra Corp"/>
                <w:color w:val="000000"/>
                <w:sz w:val="18"/>
              </w:rPr>
            </w:pPr>
            <w:r w:rsidRPr="004F610F">
              <w:rPr>
                <w:rFonts w:ascii="Effra Corp" w:hAnsi="Effra Corp"/>
                <w:color w:val="000000"/>
                <w:sz w:val="18"/>
              </w:rPr>
              <w:t>Τηλ: +41 44 835 9274</w:t>
            </w:r>
          </w:p>
          <w:p w14:paraId="6B70D5A1" w14:textId="77777777" w:rsidR="00566085" w:rsidRPr="004F610F" w:rsidRDefault="00566085" w:rsidP="008D4A6A">
            <w:pPr>
              <w:ind w:right="-108" w:hanging="114"/>
              <w:jc w:val="right"/>
              <w:rPr>
                <w:rFonts w:ascii="Effra Corp" w:hAnsi="Effra Corp" w:cs="Arial"/>
                <w:color w:val="000000"/>
                <w:sz w:val="20"/>
                <w:szCs w:val="20"/>
              </w:rPr>
            </w:pPr>
            <w:r w:rsidRPr="004F610F">
              <w:rPr>
                <w:rFonts w:ascii="Effra Corp" w:hAnsi="Effra Corp"/>
                <w:color w:val="000000"/>
                <w:sz w:val="18"/>
              </w:rPr>
              <w:t>vasso.aliferi</w:t>
            </w:r>
            <w:r w:rsidRPr="004F610F">
              <w:rPr>
                <w:rFonts w:ascii="Effra Corp" w:hAnsi="Effra Corp"/>
                <w:sz w:val="18"/>
              </w:rPr>
              <w:t>@cchellenic.com</w:t>
            </w:r>
            <w:r w:rsidRPr="004F610F">
              <w:rPr>
                <w:rFonts w:ascii="Effra Corp" w:hAnsi="Effra Corp"/>
                <w:color w:val="000000"/>
                <w:sz w:val="18"/>
              </w:rPr>
              <w:t xml:space="preserve"> </w:t>
            </w:r>
          </w:p>
        </w:tc>
      </w:tr>
      <w:tr w:rsidR="00566085" w:rsidRPr="004F610F" w14:paraId="7E6D880C" w14:textId="77777777" w:rsidTr="00D02394">
        <w:trPr>
          <w:trHeight w:val="548"/>
        </w:trPr>
        <w:tc>
          <w:tcPr>
            <w:tcW w:w="3978" w:type="dxa"/>
            <w:vAlign w:val="bottom"/>
          </w:tcPr>
          <w:p w14:paraId="0CD4E54B" w14:textId="77777777" w:rsidR="00566085" w:rsidRPr="004F610F" w:rsidRDefault="00566085" w:rsidP="008D4A6A">
            <w:pPr>
              <w:ind w:hanging="114"/>
              <w:rPr>
                <w:rFonts w:ascii="Effra Corp" w:hAnsi="Effra Corp" w:cs="Arial"/>
                <w:b/>
                <w:color w:val="000000"/>
                <w:sz w:val="18"/>
                <w:szCs w:val="18"/>
              </w:rPr>
            </w:pPr>
          </w:p>
          <w:p w14:paraId="5E6D1941" w14:textId="77777777" w:rsidR="00566085" w:rsidRPr="004F610F" w:rsidRDefault="00566085" w:rsidP="008D4A6A">
            <w:pPr>
              <w:ind w:hanging="114"/>
              <w:rPr>
                <w:rFonts w:ascii="Effra Corp" w:hAnsi="Effra Corp" w:cs="Arial"/>
                <w:b/>
                <w:color w:val="000000"/>
                <w:sz w:val="18"/>
                <w:szCs w:val="18"/>
              </w:rPr>
            </w:pPr>
            <w:r w:rsidRPr="004F610F">
              <w:rPr>
                <w:rFonts w:ascii="Effra Corp" w:hAnsi="Effra Corp"/>
                <w:b/>
                <w:color w:val="000000"/>
                <w:sz w:val="18"/>
              </w:rPr>
              <w:t>Υπεύθυνος επικοινωνίας για διεθνή ΜΜΕ:</w:t>
            </w:r>
          </w:p>
          <w:p w14:paraId="1A6EB67F" w14:textId="77777777" w:rsidR="00566085" w:rsidRPr="00701AFC" w:rsidRDefault="00566085" w:rsidP="008D4A6A">
            <w:pPr>
              <w:autoSpaceDE w:val="0"/>
              <w:autoSpaceDN w:val="0"/>
              <w:adjustRightInd w:val="0"/>
              <w:ind w:hanging="114"/>
              <w:rPr>
                <w:rFonts w:ascii="Effra Corp" w:hAnsi="Effra Corp" w:cs="Arial"/>
                <w:b/>
                <w:color w:val="000000"/>
                <w:sz w:val="18"/>
                <w:szCs w:val="18"/>
                <w:lang w:val="en-US"/>
              </w:rPr>
            </w:pPr>
            <w:r w:rsidRPr="00701AFC">
              <w:rPr>
                <w:rFonts w:ascii="Effra Corp" w:hAnsi="Effra Corp"/>
                <w:b/>
                <w:color w:val="000000"/>
                <w:sz w:val="18"/>
                <w:lang w:val="en-US"/>
              </w:rPr>
              <w:t>Teneo Blue Rubicon</w:t>
            </w:r>
          </w:p>
          <w:p w14:paraId="245BDE7C" w14:textId="77777777" w:rsidR="00566085" w:rsidRPr="00701AFC" w:rsidRDefault="00566085" w:rsidP="008D4A6A">
            <w:pPr>
              <w:autoSpaceDE w:val="0"/>
              <w:autoSpaceDN w:val="0"/>
              <w:adjustRightInd w:val="0"/>
              <w:ind w:hanging="114"/>
              <w:rPr>
                <w:rFonts w:ascii="Effra Corp" w:hAnsi="Effra Corp" w:cs="Arial"/>
                <w:color w:val="000000"/>
                <w:sz w:val="18"/>
                <w:szCs w:val="18"/>
                <w:lang w:val="en-US"/>
              </w:rPr>
            </w:pPr>
            <w:r w:rsidRPr="00701AFC">
              <w:rPr>
                <w:rFonts w:ascii="Effra Corp" w:hAnsi="Effra Corp"/>
                <w:color w:val="000000"/>
                <w:sz w:val="18"/>
                <w:lang w:val="en-US"/>
              </w:rPr>
              <w:t>Rob Morgan</w:t>
            </w:r>
          </w:p>
          <w:p w14:paraId="7373054C" w14:textId="3988CAA1" w:rsidR="00566085" w:rsidRPr="00701AFC" w:rsidRDefault="00636138" w:rsidP="008D4A6A">
            <w:pPr>
              <w:ind w:right="-107" w:hanging="114"/>
              <w:rPr>
                <w:rFonts w:ascii="Effra Corp" w:hAnsi="Effra Corp" w:cs="Arial"/>
                <w:b/>
                <w:color w:val="000000"/>
                <w:sz w:val="18"/>
                <w:szCs w:val="18"/>
                <w:lang w:val="en-US"/>
              </w:rPr>
            </w:pPr>
            <w:r w:rsidRPr="00701AFC">
              <w:rPr>
                <w:rFonts w:ascii="Effra Corp" w:hAnsi="Effra Corp"/>
                <w:color w:val="000000"/>
                <w:sz w:val="18"/>
                <w:lang w:val="en-US"/>
              </w:rPr>
              <w:t>Shona Buchanan</w:t>
            </w:r>
          </w:p>
        </w:tc>
        <w:tc>
          <w:tcPr>
            <w:tcW w:w="5670" w:type="dxa"/>
            <w:vAlign w:val="bottom"/>
          </w:tcPr>
          <w:p w14:paraId="1E9F350A" w14:textId="7CE15420" w:rsidR="00CB28D2" w:rsidRPr="004F610F" w:rsidRDefault="00DF3EA3" w:rsidP="008D4A6A">
            <w:pPr>
              <w:ind w:right="-108" w:hanging="114"/>
              <w:jc w:val="right"/>
              <w:rPr>
                <w:rFonts w:ascii="Effra Corp" w:hAnsi="Effra Corp"/>
                <w:color w:val="000000"/>
                <w:sz w:val="18"/>
              </w:rPr>
            </w:pPr>
            <w:r w:rsidRPr="004F610F">
              <w:rPr>
                <w:rFonts w:ascii="Effra Corp" w:hAnsi="Effra Corp"/>
                <w:color w:val="000000"/>
                <w:sz w:val="18"/>
              </w:rPr>
              <w:t>Τηλ: +44 20 72 602 700</w:t>
            </w:r>
          </w:p>
          <w:p w14:paraId="5CC280FF" w14:textId="77777777" w:rsidR="00566085" w:rsidRPr="004F610F" w:rsidRDefault="00566085" w:rsidP="008D4A6A">
            <w:pPr>
              <w:ind w:right="-108" w:hanging="114"/>
              <w:jc w:val="right"/>
              <w:rPr>
                <w:rFonts w:ascii="Effra Corp" w:hAnsi="Effra Corp"/>
                <w:color w:val="000000"/>
                <w:sz w:val="18"/>
              </w:rPr>
            </w:pPr>
            <w:r w:rsidRPr="004F610F">
              <w:rPr>
                <w:rFonts w:ascii="Effra Corp" w:hAnsi="Effra Corp"/>
                <w:color w:val="000000"/>
                <w:sz w:val="18"/>
              </w:rPr>
              <w:t>robert.morgan@teneobluerubicon.com</w:t>
            </w:r>
          </w:p>
          <w:p w14:paraId="2CDB919A" w14:textId="12D624F4" w:rsidR="00566085" w:rsidRPr="004F610F" w:rsidRDefault="00891B42" w:rsidP="008D4A6A">
            <w:pPr>
              <w:ind w:right="-108" w:hanging="114"/>
              <w:jc w:val="right"/>
              <w:rPr>
                <w:rFonts w:ascii="Effra Corp" w:hAnsi="Effra Corp"/>
                <w:color w:val="000000"/>
                <w:sz w:val="18"/>
              </w:rPr>
            </w:pPr>
            <w:hyperlink r:id="rId10">
              <w:r w:rsidR="00711E9B" w:rsidRPr="004F610F">
                <w:rPr>
                  <w:rFonts w:ascii="Effra Corp" w:hAnsi="Effra Corp"/>
                  <w:color w:val="000000"/>
                  <w:sz w:val="18"/>
                </w:rPr>
                <w:t>shona.buchanan@teneobluerubicon.com</w:t>
              </w:r>
            </w:hyperlink>
          </w:p>
        </w:tc>
      </w:tr>
      <w:tr w:rsidR="00566085" w:rsidRPr="004F610F" w14:paraId="7673CF42" w14:textId="77777777" w:rsidTr="00D02394">
        <w:trPr>
          <w:trHeight w:val="548"/>
        </w:trPr>
        <w:tc>
          <w:tcPr>
            <w:tcW w:w="3978" w:type="dxa"/>
            <w:vAlign w:val="bottom"/>
          </w:tcPr>
          <w:p w14:paraId="4B094306" w14:textId="77777777" w:rsidR="00954643" w:rsidRPr="004F610F" w:rsidRDefault="00954643" w:rsidP="00184F0C">
            <w:pPr>
              <w:spacing w:before="80"/>
              <w:ind w:hanging="114"/>
              <w:rPr>
                <w:rFonts w:ascii="Effra Corp" w:hAnsi="Effra Corp" w:cs="Arial"/>
                <w:b/>
                <w:color w:val="000000"/>
                <w:sz w:val="18"/>
                <w:szCs w:val="18"/>
              </w:rPr>
            </w:pPr>
            <w:r w:rsidRPr="004F610F">
              <w:rPr>
                <w:rFonts w:ascii="Effra Corp" w:hAnsi="Effra Corp"/>
                <w:b/>
                <w:color w:val="000000"/>
                <w:sz w:val="18"/>
              </w:rPr>
              <w:t>Υπεύθυνος επικοινωνίας για ελληνικά ΜΜΕ:</w:t>
            </w:r>
          </w:p>
          <w:p w14:paraId="3D5D1106" w14:textId="77777777" w:rsidR="00566085" w:rsidRPr="00701AFC" w:rsidRDefault="00566085" w:rsidP="00184F0C">
            <w:pPr>
              <w:ind w:hanging="114"/>
              <w:rPr>
                <w:rFonts w:ascii="Effra Corp" w:hAnsi="Effra Corp" w:cs="Arial"/>
                <w:b/>
                <w:color w:val="000000"/>
                <w:sz w:val="18"/>
                <w:szCs w:val="18"/>
                <w:lang w:val="en-US"/>
              </w:rPr>
            </w:pPr>
            <w:r w:rsidRPr="00701AFC">
              <w:rPr>
                <w:rFonts w:ascii="Effra Corp" w:hAnsi="Effra Corp"/>
                <w:b/>
                <w:color w:val="000000"/>
                <w:sz w:val="18"/>
                <w:lang w:val="en-US"/>
              </w:rPr>
              <w:t>V+O Communications</w:t>
            </w:r>
          </w:p>
          <w:p w14:paraId="3662F6D6" w14:textId="77777777" w:rsidR="00566085" w:rsidRPr="00701AFC" w:rsidRDefault="00566085" w:rsidP="00184F0C">
            <w:pPr>
              <w:ind w:hanging="114"/>
              <w:rPr>
                <w:rFonts w:ascii="Effra Corp" w:hAnsi="Effra Corp" w:cs="Arial"/>
                <w:color w:val="000000"/>
                <w:sz w:val="18"/>
                <w:szCs w:val="18"/>
                <w:lang w:val="en-US"/>
              </w:rPr>
            </w:pPr>
            <w:r w:rsidRPr="004F610F">
              <w:rPr>
                <w:rFonts w:ascii="Effra Corp" w:hAnsi="Effra Corp"/>
                <w:color w:val="000000"/>
                <w:sz w:val="18"/>
              </w:rPr>
              <w:t>Αργυρώ</w:t>
            </w:r>
            <w:r w:rsidRPr="00701AFC">
              <w:rPr>
                <w:rFonts w:ascii="Effra Corp" w:hAnsi="Effra Corp"/>
                <w:color w:val="000000"/>
                <w:sz w:val="18"/>
                <w:lang w:val="en-US"/>
              </w:rPr>
              <w:t xml:space="preserve"> </w:t>
            </w:r>
            <w:r w:rsidRPr="004F610F">
              <w:rPr>
                <w:rFonts w:ascii="Effra Corp" w:hAnsi="Effra Corp"/>
                <w:color w:val="000000"/>
                <w:sz w:val="18"/>
              </w:rPr>
              <w:t>Οικονόμου</w:t>
            </w:r>
          </w:p>
        </w:tc>
        <w:tc>
          <w:tcPr>
            <w:tcW w:w="5670" w:type="dxa"/>
            <w:vAlign w:val="bottom"/>
          </w:tcPr>
          <w:p w14:paraId="0DA4398D" w14:textId="77777777" w:rsidR="00566085" w:rsidRPr="004F610F" w:rsidRDefault="00566085" w:rsidP="00184F0C">
            <w:pPr>
              <w:ind w:right="-108" w:hanging="114"/>
              <w:jc w:val="right"/>
              <w:rPr>
                <w:rFonts w:ascii="Effra Corp" w:hAnsi="Effra Corp"/>
                <w:color w:val="000000"/>
                <w:sz w:val="18"/>
              </w:rPr>
            </w:pPr>
            <w:r w:rsidRPr="004F610F">
              <w:rPr>
                <w:rFonts w:ascii="Effra Corp" w:hAnsi="Effra Corp"/>
                <w:color w:val="000000"/>
                <w:sz w:val="18"/>
              </w:rPr>
              <w:t>Τηλ: +30 211 7501219</w:t>
            </w:r>
          </w:p>
          <w:p w14:paraId="70408679" w14:textId="77777777" w:rsidR="00566085" w:rsidRPr="004F610F" w:rsidRDefault="00566085" w:rsidP="00184F0C">
            <w:pPr>
              <w:ind w:right="-108" w:hanging="114"/>
              <w:jc w:val="right"/>
              <w:rPr>
                <w:rFonts w:ascii="Effra Corp" w:hAnsi="Effra Corp"/>
                <w:color w:val="000000"/>
                <w:sz w:val="18"/>
              </w:rPr>
            </w:pPr>
            <w:r w:rsidRPr="004F610F">
              <w:rPr>
                <w:rFonts w:ascii="Effra Corp" w:hAnsi="Effra Corp"/>
                <w:color w:val="000000"/>
                <w:sz w:val="18"/>
              </w:rPr>
              <w:t>ao@vando.gr</w:t>
            </w:r>
          </w:p>
        </w:tc>
      </w:tr>
      <w:bookmarkEnd w:id="6"/>
    </w:tbl>
    <w:p w14:paraId="53E30831" w14:textId="79CB7206" w:rsidR="00566085" w:rsidRPr="008C6DC9" w:rsidRDefault="00566085" w:rsidP="008C6DC9">
      <w:pPr>
        <w:pStyle w:val="a5"/>
        <w:rPr>
          <w:rFonts w:ascii="Effra Corp" w:hAnsi="Effra Corp"/>
          <w:color w:val="000000"/>
          <w:sz w:val="21"/>
          <w:szCs w:val="21"/>
          <w:u w:val="none"/>
        </w:rPr>
      </w:pPr>
    </w:p>
    <w:p w14:paraId="47BE2B53" w14:textId="77777777" w:rsidR="007056C1" w:rsidRPr="004F610F" w:rsidRDefault="006E0ADB" w:rsidP="00184F0C">
      <w:pPr>
        <w:pStyle w:val="30"/>
        <w:shd w:val="clear" w:color="auto" w:fill="BFBFBF" w:themeFill="background1" w:themeFillShade="BF"/>
        <w:spacing w:after="120"/>
        <w:ind w:right="-77"/>
        <w:rPr>
          <w:rFonts w:ascii="Effra Corp" w:hAnsi="Effra Corp" w:cs="Arial"/>
          <w:b/>
          <w:bCs/>
          <w:spacing w:val="-2"/>
          <w:sz w:val="21"/>
          <w:szCs w:val="21"/>
        </w:rPr>
      </w:pPr>
      <w:r w:rsidRPr="004F610F">
        <w:rPr>
          <w:rFonts w:ascii="Effra Corp" w:hAnsi="Effra Corp"/>
          <w:b/>
          <w:spacing w:val="-2"/>
          <w:sz w:val="21"/>
        </w:rPr>
        <w:t>Σημείωση για τις πληροφορίες που παρουσιάζονται στο κείμενο</w:t>
      </w:r>
    </w:p>
    <w:p w14:paraId="2F9A30C7" w14:textId="63ED2003" w:rsidR="00811FC0" w:rsidRDefault="00AF35C3"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Εκτός αν αναφέρεται διαφορετικά, η παρούσα συνοπτική ενημέρωση, καθώς και τα οικονομικά και λειτουργικά στοιχεία και οι λοιπές πληροφορίες που περιέχονται στο κείμενο, αφορούν την Coca-Cola HBC AG και τις θυγατρικές της («Coca-Cola HBC» ή η «Εταιρεία» ή «εμείς» ή ο «Όμιλος»).</w:t>
      </w:r>
    </w:p>
    <w:p w14:paraId="1AF203DC" w14:textId="77777777" w:rsidR="008C6DC9" w:rsidRPr="008C6DC9" w:rsidRDefault="008C6DC9" w:rsidP="008C6DC9">
      <w:pPr>
        <w:pStyle w:val="a5"/>
        <w:rPr>
          <w:rFonts w:ascii="Effra Corp" w:hAnsi="Effra Corp"/>
          <w:color w:val="000000"/>
          <w:sz w:val="21"/>
          <w:szCs w:val="21"/>
          <w:u w:val="none"/>
        </w:rPr>
      </w:pPr>
    </w:p>
    <w:p w14:paraId="1D71CBA9" w14:textId="77777777" w:rsidR="00BE4743" w:rsidRPr="004F610F" w:rsidRDefault="00BE4743" w:rsidP="00A81316">
      <w:pPr>
        <w:pStyle w:val="30"/>
        <w:shd w:val="clear" w:color="auto" w:fill="BFBFBF" w:themeFill="background1" w:themeFillShade="BF"/>
        <w:spacing w:after="120"/>
        <w:ind w:right="-77"/>
        <w:rPr>
          <w:rFonts w:ascii="Effra Corp" w:hAnsi="Effra Corp" w:cs="Arial"/>
          <w:b/>
          <w:bCs/>
          <w:spacing w:val="-2"/>
          <w:sz w:val="21"/>
          <w:szCs w:val="21"/>
        </w:rPr>
      </w:pPr>
      <w:r w:rsidRPr="004F610F">
        <w:rPr>
          <w:rFonts w:ascii="Effra Corp" w:hAnsi="Effra Corp"/>
          <w:b/>
          <w:spacing w:val="-2"/>
          <w:sz w:val="21"/>
        </w:rPr>
        <w:t>Μελλοντικές δηλώσεις</w:t>
      </w:r>
    </w:p>
    <w:p w14:paraId="319EC4AC" w14:textId="3F62AA4C" w:rsidR="009A0398" w:rsidRDefault="00B2604C"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 xml:space="preserve">Το παρόν έγγραφο περιέχει δηλώσεις που αφορούν το μέλλον και συνεπάγονται κινδύνους και αβεβαιότητες. Κατά κανόνα, αλλά όχι πάντοτε, οι δηλώσεις αυτού του είδους περιέχουν ενδεικτικά τις λέξεις «πιστεύουμε», «προοπτική», «κατευθυντήριες γραμμές», «σκοπεύουμε», «αναμένουμε», «προβλέπουμε», «σχεδιάζουμε», «στοχεύουμε» και άλλες παρόμοιες διατυπώσεις που αφορούν το μέλλον. Εκτός από τις δηλώσεις που αφορούν γεγονότα του παρελθόντος, όλες οι υπόλοιπες, όπως, μεταξύ άλλων, οι δηλώσεις για τη μελλοντική οικονομική θέση και τα αποτελέσματά μας, την προοπτική μας για το 2018 και τα επόμενα χρόνια, την επιχειρηματική μας στρατηγική και τα αποτελέσματα της επιβράδυνσης του ρυθμού της παγκόσμιας οικονομικής ανάπτυξης, τον αντίκτυπο της κρίσης κρατικού χρέους, τις μεταβολές νομισματικών ισοτιμιών, τις πρόσφατες εξαγορές μας και τις ενέργειες αναδιοργάνωσης στις επιχειρηματικές μας δραστηριότητες και την οικονομική μας κατάσταση, τις μελλοντικές συναλλαγές μας με την εταιρεία The Coca-Cola Company, τους προϋπολογισμούς, τα προβλεπόμενα επίπεδα κατανάλωσης και παραγωγής, τις προβλέψεις για το κόστος πρώτων υλών και τα άλλα στοιχεία κόστους, τις εκτιμήσεις κεφαλαιουχικών δαπανών, καθαρών ταμειακών ροών ή πραγματικών φορολογικών συντελεστών, τα σχέδια και τους στόχους της διοίκησης της Εταιρείας σε σχέση με μελλοντικές δράσεις αποτελούν αναφορές στο μέλλον. Εκ φύσεως, τέτοιες δηλώσεις που αφορούν το μέλλον ενέχουν κινδύνους και αβεβαιότητες, εφόσον αντανακλούν τις σημερινές μας εκτιμήσεις και προσδοκίες για μελλοντικά γεγονότα και περιστάσεις που μπορεί να αποδειχθούν ανακριβείς. Τα πραγματικά αποτελέσματα της Εταιρείας ενδέχεται να διαφέρουν σε ουσιώδη βαθμό από τις δηλώσεις για το μέλλον που περιέχονται στις μελλοντικές δηλώσεις για διάφορους λόγους, όπως είναι, μεταξύ άλλων, οι κίνδυνοι που περιγράψαμε στην Ετήσια Ενοποιημένη Έκθεση (Integrated Annual Report) του 2017 για την Coca-Cola HBC AG και τις θυγατρικές της εταιρείες. Αν και πιστεύουμε ότι, κατά την ημερομηνία σύνταξης του παρόντος, οι προσδοκίες που αντικατοπτρίζονται στις εν λόγω δηλώσεις για το μέλλον είναι εύλογες, δεν </w:t>
      </w:r>
      <w:r w:rsidRPr="004F610F">
        <w:rPr>
          <w:rFonts w:ascii="Effra Corp" w:hAnsi="Effra Corp"/>
          <w:spacing w:val="-2"/>
          <w:sz w:val="21"/>
        </w:rPr>
        <w:lastRenderedPageBreak/>
        <w:t>μπορούμε να σας διαβεβαιώσουμε ότι τα μελλοντικά μας αποτελέσματα, το επίπεδο επιχειρηματικής δραστηριότητας, οι επιδόσεις ή τα επιτεύγματά μας θα ικανοποιήσουν αυτές τις προσδοκίες. Επιπλέον, κανένας από εμάς, τα στελέχη, τους υπαλλήλους, τους συμβούλους ή οποιοδήποτε άλλο πρόσωπο δεν αναλαμβάνει την ευθύνη για την ακρίβεια και την πληρότητα δηλώσεων που αφορούν το μέλλον. Μετά την ημερομηνία της περιληπτικής ενημέρωσης αυτής, εκτός αν είμαστε υποχρεωμένοι από το νόμο ή τους κανόνες της Financial Conduct Authority του Ηνωμένου Βασιλείου, δεν σκοπεύουμε απαραιτήτως να προσαρμόσουμε καμία από τις δηλώσεις που αφορούν το μέλλον για να τις εναρμονίσουμε είτε σε σχέση με τα πραγματικά αποτελέσματα είτε σε σχέση με τυχόν μεταβολή των προσδοκιών μας.</w:t>
      </w:r>
    </w:p>
    <w:p w14:paraId="472BEDEA" w14:textId="77777777" w:rsidR="008C6DC9" w:rsidRPr="008C6DC9" w:rsidRDefault="008C6DC9" w:rsidP="008C6DC9">
      <w:pPr>
        <w:pStyle w:val="a5"/>
        <w:rPr>
          <w:rFonts w:ascii="Effra Corp" w:hAnsi="Effra Corp"/>
          <w:color w:val="000000"/>
          <w:sz w:val="21"/>
          <w:szCs w:val="21"/>
          <w:u w:val="none"/>
        </w:rPr>
      </w:pPr>
    </w:p>
    <w:p w14:paraId="4E1DCBED" w14:textId="17CB9280" w:rsidR="009A0398" w:rsidRPr="004F610F" w:rsidRDefault="009A0398" w:rsidP="00A81316">
      <w:pPr>
        <w:pStyle w:val="30"/>
        <w:shd w:val="clear" w:color="auto" w:fill="BFBFBF" w:themeFill="background1" w:themeFillShade="BF"/>
        <w:spacing w:after="120"/>
        <w:ind w:right="-77"/>
        <w:rPr>
          <w:rFonts w:ascii="Effra Corp" w:hAnsi="Effra Corp" w:cs="Arial"/>
          <w:b/>
          <w:bCs/>
          <w:iCs/>
          <w:sz w:val="21"/>
          <w:szCs w:val="21"/>
        </w:rPr>
      </w:pPr>
      <w:r w:rsidRPr="004F610F">
        <w:rPr>
          <w:rFonts w:ascii="Effra Corp" w:hAnsi="Effra Corp"/>
          <w:b/>
          <w:sz w:val="22"/>
        </w:rPr>
        <w:t>Εναλλακτικ</w:t>
      </w:r>
      <w:r w:rsidR="00155E1B">
        <w:rPr>
          <w:rFonts w:ascii="Effra Corp" w:hAnsi="Effra Corp"/>
          <w:b/>
          <w:sz w:val="22"/>
        </w:rPr>
        <w:t>οί</w:t>
      </w:r>
      <w:r w:rsidRPr="004F610F">
        <w:t xml:space="preserve"> </w:t>
      </w:r>
      <w:r w:rsidR="004D3766" w:rsidRPr="004F610F">
        <w:rPr>
          <w:rFonts w:ascii="Effra Corp" w:hAnsi="Effra Corp"/>
          <w:b/>
          <w:spacing w:val="-2"/>
          <w:sz w:val="21"/>
        </w:rPr>
        <w:t xml:space="preserve">Δείκτες Μέτρησης Απόδοσης </w:t>
      </w:r>
    </w:p>
    <w:p w14:paraId="682533FA" w14:textId="7B530EB5" w:rsidR="009A0398" w:rsidRDefault="009A0398" w:rsidP="008D4A6A">
      <w:pPr>
        <w:autoSpaceDE w:val="0"/>
        <w:autoSpaceDN w:val="0"/>
        <w:adjustRightInd w:val="0"/>
        <w:spacing w:after="120"/>
        <w:jc w:val="both"/>
        <w:rPr>
          <w:rFonts w:ascii="Effra Corp" w:hAnsi="Effra Corp"/>
          <w:spacing w:val="-2"/>
          <w:sz w:val="21"/>
        </w:rPr>
      </w:pPr>
      <w:r w:rsidRPr="004F610F">
        <w:rPr>
          <w:rFonts w:ascii="Effra Corp" w:hAnsi="Effra Corp"/>
          <w:spacing w:val="-2"/>
          <w:sz w:val="21"/>
        </w:rPr>
        <w:t>Ο Όμιλος χρησιμοποιεί συγκεκριμένους εναλλακτικούς δείκτες μέτρησης απόδοσης («ΕΔΜΑ») ως γνώμονα για τη λήψη οικονομικών και επιχειρηματικών αποφάσεων, αποφάσεων σχεδιασμού, καθώς και για λόγους αξιολόγησης και αναφοράς των επιδόσεων του Ομίλου. Μέσω των ΕΔΜΑ παρέχεται πρόσθετη πληροφόρηση και σχηματίζεται σαφέστερη εικόνα για τις λειτουργικές και οικονομικές επιδόσεις. Οι ΕΔΜΑ πρέπει να εξετάζονται σε σχέση με και όχι κατ’ αποκλεισμό των αντίστοιχων στοιχείων που παρουσιάζονται σύμφωνα με τα Διεθνή Πρότυπα Χρηματοοικονομικής Αναφοράς (</w:t>
      </w:r>
      <w:r w:rsidRPr="005630DF">
        <w:rPr>
          <w:rFonts w:ascii="Effra Corp" w:hAnsi="Effra Corp"/>
          <w:spacing w:val="-2"/>
          <w:sz w:val="21"/>
        </w:rPr>
        <w:t xml:space="preserve">«ΔΠΧΑ»). </w:t>
      </w:r>
    </w:p>
    <w:p w14:paraId="3C683AC1" w14:textId="77777777" w:rsidR="008C6DC9" w:rsidRPr="008C6DC9" w:rsidRDefault="008C6DC9" w:rsidP="008C6DC9">
      <w:pPr>
        <w:pStyle w:val="a5"/>
        <w:rPr>
          <w:rFonts w:ascii="Effra Corp" w:hAnsi="Effra Corp"/>
          <w:color w:val="000000"/>
          <w:sz w:val="21"/>
          <w:szCs w:val="21"/>
          <w:u w:val="none"/>
        </w:rPr>
      </w:pPr>
    </w:p>
    <w:p w14:paraId="3DFB16A0" w14:textId="19691D6B" w:rsidR="009A0398" w:rsidRPr="004F610F" w:rsidRDefault="009A0398" w:rsidP="00B44B71">
      <w:pPr>
        <w:pStyle w:val="30"/>
        <w:shd w:val="clear" w:color="auto" w:fill="BFBFBF" w:themeFill="background1" w:themeFillShade="BF"/>
        <w:spacing w:after="120"/>
        <w:ind w:right="-77"/>
        <w:rPr>
          <w:rFonts w:ascii="Effra Corp" w:hAnsi="Effra Corp" w:cs="Arial"/>
          <w:bCs/>
          <w:spacing w:val="-2"/>
          <w:sz w:val="21"/>
          <w:szCs w:val="21"/>
        </w:rPr>
      </w:pPr>
      <w:r w:rsidRPr="004F610F">
        <w:rPr>
          <w:rFonts w:ascii="Effra Corp" w:hAnsi="Effra Corp"/>
          <w:b/>
          <w:sz w:val="21"/>
        </w:rPr>
        <w:t xml:space="preserve">Ορισμοί και συμφωνίες των Εναλλακτικών </w:t>
      </w:r>
      <w:r w:rsidR="004D3766" w:rsidRPr="004F610F">
        <w:rPr>
          <w:rFonts w:ascii="Effra Corp" w:hAnsi="Effra Corp"/>
          <w:b/>
          <w:sz w:val="21"/>
        </w:rPr>
        <w:t>Δεικτών Μέτρησης Α</w:t>
      </w:r>
      <w:r w:rsidRPr="004F610F">
        <w:rPr>
          <w:rFonts w:ascii="Effra Corp" w:hAnsi="Effra Corp"/>
          <w:b/>
          <w:sz w:val="21"/>
        </w:rPr>
        <w:t>πόδοσης («ΕΔΜΑ»)</w:t>
      </w:r>
    </w:p>
    <w:p w14:paraId="649FD7A8" w14:textId="77777777" w:rsidR="009A0398" w:rsidRPr="004F610F" w:rsidRDefault="009A0398" w:rsidP="00A93EB6">
      <w:pPr>
        <w:autoSpaceDE w:val="0"/>
        <w:autoSpaceDN w:val="0"/>
        <w:adjustRightInd w:val="0"/>
        <w:rPr>
          <w:rFonts w:ascii="Effra Corp" w:hAnsi="Effra Corp" w:cs="Arial"/>
          <w:b/>
          <w:bCs/>
          <w:spacing w:val="-2"/>
          <w:sz w:val="21"/>
          <w:szCs w:val="21"/>
        </w:rPr>
      </w:pPr>
      <w:r w:rsidRPr="004F610F">
        <w:rPr>
          <w:rFonts w:ascii="Effra Corp" w:hAnsi="Effra Corp"/>
          <w:b/>
          <w:spacing w:val="-2"/>
          <w:sz w:val="21"/>
        </w:rPr>
        <w:t xml:space="preserve">ΕΔΜΑ σε </w:t>
      </w:r>
      <w:r w:rsidRPr="004F610F">
        <w:rPr>
          <w:rFonts w:ascii="Effra Corp" w:hAnsi="Effra Corp"/>
          <w:b/>
          <w:color w:val="000000"/>
          <w:sz w:val="21"/>
        </w:rPr>
        <w:t>ουδέτερη</w:t>
      </w:r>
      <w:r w:rsidRPr="004F610F">
        <w:rPr>
          <w:rFonts w:ascii="Effra Corp" w:hAnsi="Effra Corp"/>
          <w:b/>
          <w:spacing w:val="-2"/>
          <w:sz w:val="21"/>
        </w:rPr>
        <w:t xml:space="preserve"> συναλλαγματική βάση</w:t>
      </w:r>
    </w:p>
    <w:p w14:paraId="51E7E95E" w14:textId="1AD4F016" w:rsidR="00665A73" w:rsidRDefault="00CE3326" w:rsidP="009C1A96">
      <w:pPr>
        <w:autoSpaceDE w:val="0"/>
        <w:autoSpaceDN w:val="0"/>
        <w:adjustRightInd w:val="0"/>
        <w:spacing w:after="120"/>
        <w:jc w:val="both"/>
        <w:rPr>
          <w:rFonts w:ascii="Effra Corp" w:hAnsi="Effra Corp"/>
          <w:spacing w:val="-2"/>
          <w:sz w:val="21"/>
        </w:rPr>
      </w:pPr>
      <w:r w:rsidRPr="004F610F">
        <w:rPr>
          <w:rFonts w:ascii="Effra Corp" w:hAnsi="Effra Corp"/>
          <w:color w:val="000000"/>
          <w:sz w:val="21"/>
        </w:rPr>
        <w:t xml:space="preserve">Ο Όμιλος αξιολογεί τις λειτουργικές και τις οικονομικές αποδόσεις του σε ουδέτερη συναλλαγματική βάση (δηλαδή χωρίς να λαμβάνει υπόψη την επίδραση της διακύμανσης των συναλλαγματικών ισοτιμιών από τη μία περίοδο στην άλλη). </w:t>
      </w:r>
      <w:r w:rsidRPr="004F610F">
        <w:rPr>
          <w:rFonts w:ascii="Effra Corp" w:hAnsi="Effra Corp"/>
          <w:spacing w:val="-2"/>
          <w:sz w:val="21"/>
        </w:rPr>
        <w:t xml:space="preserve">Οι εναλλακτικοί δείκτες μέτρησης απόδοσης σε ουδέτερη συναλλαγματική βάση υπολογίζονται προσαρμόζοντας τα ποσά της προηγούμενης περιόδου σε σχέση με την επίδραση των συναλλαγματικών ισοτιμιών την τρέχουσα περίοδο. Τα μεγέθη σε ουδέτερη συναλλαγματική βάση επιτρέπουν στους αναγνώστες να επικεντρωθούν στις αποδόσεις του Ομίλου, χωρίς να επηρεάζονται από τις μεταβολές των συναλλαγματικών ισοτιμιών που ισχύουν για τις λειτουργικές δραστηριότητες του Ομίλου από περίοδο σε περίοδο. </w:t>
      </w:r>
    </w:p>
    <w:p w14:paraId="0C843280" w14:textId="77777777" w:rsidR="00C370E0" w:rsidRPr="004F610F" w:rsidRDefault="00C370E0" w:rsidP="00313EA0">
      <w:pPr>
        <w:autoSpaceDE w:val="0"/>
        <w:autoSpaceDN w:val="0"/>
        <w:adjustRightInd w:val="0"/>
        <w:spacing w:after="120"/>
        <w:jc w:val="both"/>
        <w:rPr>
          <w:rFonts w:ascii="Effra Corp" w:hAnsi="Effra Corp" w:cs="Arial"/>
          <w:color w:val="000000"/>
          <w:sz w:val="21"/>
          <w:szCs w:val="21"/>
        </w:rPr>
      </w:pPr>
      <w:r w:rsidRPr="004F610F">
        <w:rPr>
          <w:rFonts w:ascii="Effra Corp" w:hAnsi="Effra Corp"/>
          <w:i/>
          <w:color w:val="000000"/>
          <w:sz w:val="21"/>
        </w:rPr>
        <w:t>Τα καθαρά έσοδα από πωλήσεις σε ουδέτερη συναλλαγματική βάση και τα καθαρά έσοδα από πωλήσεις σε ουδέτερη συναλλαγματική βάση ανά κιβώτιο</w:t>
      </w:r>
    </w:p>
    <w:p w14:paraId="46921CD6" w14:textId="77777777" w:rsidR="00C370E0" w:rsidRPr="004F610F" w:rsidRDefault="00C370E0" w:rsidP="008D4A6A">
      <w:pPr>
        <w:spacing w:after="120"/>
        <w:jc w:val="both"/>
        <w:rPr>
          <w:rFonts w:ascii="Effra Corp" w:hAnsi="Effra Corp" w:cs="Arial"/>
          <w:color w:val="000000"/>
          <w:sz w:val="21"/>
          <w:szCs w:val="21"/>
        </w:rPr>
      </w:pPr>
      <w:r w:rsidRPr="004F610F">
        <w:rPr>
          <w:rFonts w:ascii="Effra Corp" w:hAnsi="Effra Corp"/>
          <w:color w:val="000000"/>
          <w:sz w:val="21"/>
        </w:rPr>
        <w:t>Τα καθαρά έσοδα από πωλήσεις σε ουδέτερη συναλλαγματική βάση και τα καθαρά έσοδα από πωλήσεις ανά κιβώτιο σε ουδέτερη συναλλαγματική βάση υπολογίζονται προσαρμόζοντας τα καθαρά έσοδα από πωλήσεις της προηγούμενης περιόδου στον αντίκτυπο των μεταβολών στις συναλλαγματικές ισοτιμίες που ισχύουν για την τρέχουσα περίοδο.</w:t>
      </w:r>
    </w:p>
    <w:p w14:paraId="6E690A64" w14:textId="2A061F62" w:rsidR="009A0398" w:rsidRPr="004F610F" w:rsidRDefault="00C370E0" w:rsidP="008D4A6A">
      <w:pPr>
        <w:jc w:val="both"/>
        <w:rPr>
          <w:rFonts w:ascii="Effra Corp" w:hAnsi="Effra Corp" w:cs="Arial"/>
          <w:bCs/>
          <w:spacing w:val="-2"/>
          <w:sz w:val="21"/>
          <w:szCs w:val="21"/>
        </w:rPr>
      </w:pPr>
      <w:r w:rsidRPr="004F610F">
        <w:rPr>
          <w:rFonts w:ascii="Effra Corp" w:hAnsi="Effra Corp"/>
          <w:color w:val="000000"/>
          <w:sz w:val="21"/>
        </w:rPr>
        <w:t xml:space="preserve">Ο υπολογισμός των καθαρών εσόδων από πωλήσεις σε ουδέτερη συναλλαγματική βάση και των καθαρών εσόδων από πωλήσεις ανά κιβώτιο σε ουδέτερη συναλλαγματική βάση και η συμφωνία με </w:t>
      </w:r>
      <w:r w:rsidRPr="004F610F">
        <w:rPr>
          <w:rFonts w:ascii="Effra Corp" w:hAnsi="Effra Corp"/>
          <w:spacing w:val="-2"/>
          <w:sz w:val="21"/>
        </w:rPr>
        <w:t>τα ευθέως σχετιζόμενα μεγέθη, που υπολογίζονται σύμφωνα με τα Διεθνή Πρότυπα Χρηματοοικονομικής Αναφοράς, έχει ως εξής:</w:t>
      </w:r>
    </w:p>
    <w:p w14:paraId="47EEC1E0" w14:textId="05A2C17A" w:rsidR="008C6DC9" w:rsidRDefault="008C6DC9">
      <w:pPr>
        <w:rPr>
          <w:rFonts w:ascii="Effra Corp" w:hAnsi="Effra Corp" w:cs="Arial"/>
          <w:bCs/>
          <w:spacing w:val="-2"/>
          <w:sz w:val="18"/>
          <w:szCs w:val="18"/>
          <w:highlight w:val="yellow"/>
        </w:rPr>
      </w:pPr>
      <w:r>
        <w:rPr>
          <w:rFonts w:ascii="Effra Corp" w:hAnsi="Effra Corp" w:cs="Arial"/>
          <w:bCs/>
          <w:spacing w:val="-2"/>
          <w:sz w:val="18"/>
          <w:szCs w:val="18"/>
          <w:highlight w:val="yellow"/>
        </w:rPr>
        <w:br w:type="page"/>
      </w:r>
    </w:p>
    <w:p w14:paraId="695757B4" w14:textId="1C223903" w:rsidR="006F5DFD" w:rsidRPr="004F610F" w:rsidRDefault="006F5DFD" w:rsidP="00BC251C">
      <w:pPr>
        <w:spacing w:after="120"/>
        <w:jc w:val="both"/>
        <w:rPr>
          <w:rFonts w:ascii="Effra Corp" w:hAnsi="Effra Corp" w:cs="Arial"/>
          <w:color w:val="000000"/>
          <w:sz w:val="21"/>
          <w:szCs w:val="21"/>
        </w:rPr>
      </w:pPr>
      <w:r w:rsidRPr="004F610F">
        <w:rPr>
          <w:rFonts w:ascii="Effra Corp" w:hAnsi="Effra Corp"/>
          <w:b/>
          <w:sz w:val="21"/>
        </w:rPr>
        <w:lastRenderedPageBreak/>
        <w:t>Συμφωνία καθαρών εσόδων από πωλήσεις σε ουδέτερη συναλλαγματική βάση ανά κιβώτιο</w:t>
      </w:r>
      <w:r w:rsidRPr="004F610F">
        <w:rPr>
          <w:rFonts w:ascii="Effra Corp" w:hAnsi="Effra Corp"/>
          <w:sz w:val="20"/>
        </w:rPr>
        <w:t xml:space="preserve"> </w:t>
      </w:r>
      <w:r w:rsidR="00BC251C">
        <w:rPr>
          <w:rFonts w:ascii="Effra Corp" w:hAnsi="Effra Corp"/>
          <w:sz w:val="20"/>
        </w:rPr>
        <w:br/>
      </w:r>
      <w:r w:rsidRPr="004F610F">
        <w:rPr>
          <w:rFonts w:ascii="Effra Corp" w:hAnsi="Effra Corp"/>
          <w:i/>
          <w:sz w:val="20"/>
        </w:rPr>
        <w:t>(αριθμοί σε εκατ. € πλην διαφορετικής μνείας)</w:t>
      </w:r>
    </w:p>
    <w:tbl>
      <w:tblPr>
        <w:tblW w:w="5002" w:type="pct"/>
        <w:tblLayout w:type="fixed"/>
        <w:tblLook w:val="0000" w:firstRow="0" w:lastRow="0" w:firstColumn="0" w:lastColumn="0" w:noHBand="0" w:noVBand="0"/>
      </w:tblPr>
      <w:tblGrid>
        <w:gridCol w:w="3402"/>
        <w:gridCol w:w="1545"/>
        <w:gridCol w:w="14"/>
        <w:gridCol w:w="1811"/>
        <w:gridCol w:w="32"/>
        <w:gridCol w:w="1417"/>
        <w:gridCol w:w="40"/>
        <w:gridCol w:w="1428"/>
        <w:gridCol w:w="26"/>
        <w:gridCol w:w="22"/>
      </w:tblGrid>
      <w:tr w:rsidR="00A97239" w:rsidRPr="004F610F" w14:paraId="5E88D6D1" w14:textId="77777777" w:rsidTr="008C6DC9">
        <w:trPr>
          <w:trHeight w:val="180"/>
        </w:trPr>
        <w:tc>
          <w:tcPr>
            <w:tcW w:w="3402" w:type="dxa"/>
            <w:shd w:val="clear" w:color="auto" w:fill="auto"/>
            <w:vAlign w:val="center"/>
          </w:tcPr>
          <w:p w14:paraId="4004B591" w14:textId="77777777" w:rsidR="00A97239" w:rsidRPr="004F610F" w:rsidRDefault="00A97239" w:rsidP="006B0BFD">
            <w:pPr>
              <w:ind w:left="267" w:hanging="267"/>
              <w:rPr>
                <w:rFonts w:ascii="Effra Corp" w:hAnsi="Effra Corp" w:cs="Arial"/>
                <w:b/>
                <w:sz w:val="16"/>
                <w:szCs w:val="16"/>
              </w:rPr>
            </w:pPr>
          </w:p>
        </w:tc>
        <w:tc>
          <w:tcPr>
            <w:tcW w:w="6335" w:type="dxa"/>
            <w:gridSpan w:val="9"/>
          </w:tcPr>
          <w:p w14:paraId="0FB6452F" w14:textId="77777777" w:rsidR="00A97239" w:rsidRPr="004F610F" w:rsidRDefault="00A97239" w:rsidP="006B0BFD">
            <w:pPr>
              <w:ind w:right="-127"/>
              <w:jc w:val="center"/>
              <w:rPr>
                <w:rFonts w:ascii="Effra Corp" w:hAnsi="Effra Corp" w:cs="Arial"/>
                <w:b/>
                <w:sz w:val="16"/>
                <w:szCs w:val="16"/>
              </w:rPr>
            </w:pPr>
          </w:p>
        </w:tc>
      </w:tr>
      <w:tr w:rsidR="00A97239" w:rsidRPr="004F610F" w14:paraId="7E20D505" w14:textId="77777777" w:rsidTr="008C6DC9">
        <w:trPr>
          <w:trHeight w:val="275"/>
        </w:trPr>
        <w:tc>
          <w:tcPr>
            <w:tcW w:w="3402" w:type="dxa"/>
            <w:shd w:val="clear" w:color="auto" w:fill="auto"/>
            <w:vAlign w:val="center"/>
          </w:tcPr>
          <w:p w14:paraId="42A5F95A" w14:textId="77777777" w:rsidR="00A97239" w:rsidRPr="004F610F" w:rsidRDefault="00A97239" w:rsidP="006B0BFD">
            <w:pPr>
              <w:ind w:left="267" w:hanging="267"/>
              <w:rPr>
                <w:rFonts w:ascii="Effra Corp" w:hAnsi="Effra Corp" w:cs="Arial"/>
                <w:b/>
                <w:sz w:val="18"/>
                <w:szCs w:val="18"/>
              </w:rPr>
            </w:pPr>
          </w:p>
        </w:tc>
        <w:tc>
          <w:tcPr>
            <w:tcW w:w="6335" w:type="dxa"/>
            <w:gridSpan w:val="9"/>
            <w:tcBorders>
              <w:top w:val="single" w:sz="4" w:space="0" w:color="auto"/>
            </w:tcBorders>
            <w:shd w:val="clear" w:color="auto" w:fill="C0C0C0"/>
            <w:vAlign w:val="center"/>
          </w:tcPr>
          <w:p w14:paraId="745BBAF9" w14:textId="4BEDDE06" w:rsidR="00A97239" w:rsidRPr="004F610F" w:rsidRDefault="00C84AD8" w:rsidP="006B0BFD">
            <w:pPr>
              <w:ind w:right="-127"/>
              <w:jc w:val="center"/>
              <w:rPr>
                <w:rFonts w:ascii="Effra Corp" w:hAnsi="Effra Corp" w:cs="Arial"/>
                <w:b/>
                <w:sz w:val="18"/>
                <w:szCs w:val="18"/>
              </w:rPr>
            </w:pPr>
            <w:r>
              <w:rPr>
                <w:rFonts w:ascii="Effra Corp" w:hAnsi="Effra Corp" w:cs="Arial"/>
                <w:b/>
                <w:sz w:val="18"/>
                <w:szCs w:val="18"/>
              </w:rPr>
              <w:t>Γ</w:t>
            </w:r>
            <w:r w:rsidRPr="0076126E">
              <w:rPr>
                <w:rFonts w:ascii="Effra Corp" w:hAnsi="Effra Corp" w:cs="Arial"/>
                <w:b/>
                <w:sz w:val="18"/>
                <w:szCs w:val="18"/>
              </w:rPr>
              <w:t>’ τρίμηνο</w:t>
            </w:r>
            <w:r w:rsidRPr="00BE12AA">
              <w:rPr>
                <w:rFonts w:ascii="Effra Corp" w:hAnsi="Effra Corp" w:cs="Arial"/>
                <w:b/>
                <w:sz w:val="18"/>
                <w:szCs w:val="18"/>
              </w:rPr>
              <w:t xml:space="preserve"> 201</w:t>
            </w:r>
            <w:r>
              <w:rPr>
                <w:rFonts w:ascii="Effra Corp" w:hAnsi="Effra Corp" w:cs="Arial"/>
                <w:b/>
                <w:sz w:val="18"/>
                <w:szCs w:val="18"/>
              </w:rPr>
              <w:t>8</w:t>
            </w:r>
          </w:p>
        </w:tc>
      </w:tr>
      <w:tr w:rsidR="00C84AD8" w:rsidRPr="004F610F" w14:paraId="7145F8E9" w14:textId="77777777" w:rsidTr="008C6DC9">
        <w:trPr>
          <w:trHeight w:val="275"/>
        </w:trPr>
        <w:tc>
          <w:tcPr>
            <w:tcW w:w="3402" w:type="dxa"/>
            <w:shd w:val="clear" w:color="auto" w:fill="auto"/>
            <w:vAlign w:val="center"/>
          </w:tcPr>
          <w:p w14:paraId="4C9916AE" w14:textId="77777777" w:rsidR="00C84AD8" w:rsidRPr="004F610F" w:rsidRDefault="00C84AD8" w:rsidP="00C84AD8">
            <w:pPr>
              <w:jc w:val="right"/>
              <w:rPr>
                <w:rFonts w:ascii="Effra Corp" w:hAnsi="Effra Corp" w:cs="Arial"/>
                <w:b/>
                <w:bCs/>
                <w:sz w:val="18"/>
                <w:szCs w:val="18"/>
                <w:highlight w:val="yellow"/>
              </w:rPr>
            </w:pPr>
          </w:p>
        </w:tc>
        <w:tc>
          <w:tcPr>
            <w:tcW w:w="1559" w:type="dxa"/>
            <w:gridSpan w:val="2"/>
            <w:tcBorders>
              <w:top w:val="single" w:sz="4" w:space="0" w:color="auto"/>
            </w:tcBorders>
            <w:shd w:val="clear" w:color="auto" w:fill="C0C0C0"/>
            <w:tcMar>
              <w:left w:w="144" w:type="dxa"/>
              <w:right w:w="144" w:type="dxa"/>
            </w:tcMar>
            <w:vAlign w:val="center"/>
          </w:tcPr>
          <w:p w14:paraId="2807E069" w14:textId="7381BF13" w:rsidR="00C84AD8" w:rsidRPr="004F610F" w:rsidRDefault="00C84AD8" w:rsidP="00C84AD8">
            <w:pPr>
              <w:jc w:val="right"/>
              <w:rPr>
                <w:rFonts w:ascii="Effra Corp" w:hAnsi="Effra Corp" w:cs="Arial"/>
                <w:b/>
                <w:sz w:val="18"/>
                <w:szCs w:val="18"/>
              </w:rPr>
            </w:pPr>
            <w:r>
              <w:rPr>
                <w:rFonts w:ascii="Effra Corp" w:hAnsi="Effra Corp" w:cs="Arial"/>
                <w:b/>
                <w:sz w:val="18"/>
                <w:szCs w:val="18"/>
              </w:rPr>
              <w:t>Αναπτυγμένες</w:t>
            </w:r>
          </w:p>
        </w:tc>
        <w:tc>
          <w:tcPr>
            <w:tcW w:w="1843" w:type="dxa"/>
            <w:gridSpan w:val="2"/>
            <w:tcBorders>
              <w:top w:val="single" w:sz="4" w:space="0" w:color="auto"/>
            </w:tcBorders>
            <w:shd w:val="clear" w:color="auto" w:fill="C0C0C0"/>
            <w:tcMar>
              <w:left w:w="144" w:type="dxa"/>
              <w:right w:w="144" w:type="dxa"/>
            </w:tcMar>
            <w:vAlign w:val="center"/>
          </w:tcPr>
          <w:p w14:paraId="5138F5C2" w14:textId="42AECECD" w:rsidR="00C84AD8" w:rsidRPr="004F610F" w:rsidRDefault="00C84AD8" w:rsidP="00C84AD8">
            <w:pPr>
              <w:jc w:val="right"/>
              <w:rPr>
                <w:rFonts w:ascii="Effra Corp" w:hAnsi="Effra Corp" w:cs="Arial"/>
                <w:b/>
                <w:sz w:val="18"/>
                <w:szCs w:val="18"/>
              </w:rPr>
            </w:pPr>
            <w:r>
              <w:rPr>
                <w:rFonts w:ascii="Effra Corp" w:hAnsi="Effra Corp" w:cs="Arial"/>
                <w:b/>
                <w:sz w:val="18"/>
                <w:szCs w:val="18"/>
              </w:rPr>
              <w:t>Αναπτυσσόμενες</w:t>
            </w:r>
          </w:p>
        </w:tc>
        <w:tc>
          <w:tcPr>
            <w:tcW w:w="1417" w:type="dxa"/>
            <w:tcBorders>
              <w:top w:val="single" w:sz="4" w:space="0" w:color="auto"/>
            </w:tcBorders>
            <w:shd w:val="clear" w:color="auto" w:fill="C0C0C0"/>
            <w:tcMar>
              <w:left w:w="144" w:type="dxa"/>
              <w:right w:w="144" w:type="dxa"/>
            </w:tcMar>
            <w:vAlign w:val="center"/>
          </w:tcPr>
          <w:p w14:paraId="1138F69C" w14:textId="0D8CAFA0" w:rsidR="00C84AD8" w:rsidRPr="004F610F" w:rsidRDefault="00C84AD8" w:rsidP="00C84AD8">
            <w:pPr>
              <w:jc w:val="right"/>
              <w:rPr>
                <w:rFonts w:ascii="Effra Corp" w:hAnsi="Effra Corp" w:cs="Arial"/>
                <w:b/>
                <w:sz w:val="18"/>
                <w:szCs w:val="18"/>
              </w:rPr>
            </w:pPr>
            <w:r>
              <w:rPr>
                <w:rFonts w:ascii="Effra Corp" w:hAnsi="Effra Corp" w:cs="Arial"/>
                <w:b/>
                <w:sz w:val="18"/>
                <w:szCs w:val="18"/>
              </w:rPr>
              <w:t>Αναδυόμενες</w:t>
            </w:r>
          </w:p>
        </w:tc>
        <w:tc>
          <w:tcPr>
            <w:tcW w:w="1516" w:type="dxa"/>
            <w:gridSpan w:val="4"/>
            <w:tcBorders>
              <w:top w:val="single" w:sz="4" w:space="0" w:color="auto"/>
            </w:tcBorders>
            <w:shd w:val="clear" w:color="auto" w:fill="C0C0C0"/>
            <w:vAlign w:val="center"/>
          </w:tcPr>
          <w:p w14:paraId="51597E0F" w14:textId="7B430050" w:rsidR="00C84AD8" w:rsidRPr="004F610F" w:rsidRDefault="00C84AD8" w:rsidP="00C84AD8">
            <w:pPr>
              <w:jc w:val="right"/>
              <w:rPr>
                <w:rFonts w:ascii="Effra Corp" w:hAnsi="Effra Corp" w:cs="Arial"/>
                <w:b/>
                <w:sz w:val="18"/>
                <w:szCs w:val="18"/>
              </w:rPr>
            </w:pPr>
            <w:r>
              <w:rPr>
                <w:rFonts w:ascii="Effra Corp" w:hAnsi="Effra Corp" w:cs="Arial"/>
                <w:b/>
                <w:sz w:val="18"/>
                <w:szCs w:val="18"/>
              </w:rPr>
              <w:t>Ενοποιημένα</w:t>
            </w:r>
          </w:p>
        </w:tc>
      </w:tr>
      <w:tr w:rsidR="00C84AD8" w:rsidRPr="004F610F" w14:paraId="683CAB4B" w14:textId="77777777" w:rsidTr="008C6DC9">
        <w:trPr>
          <w:trHeight w:hRule="exact" w:val="287"/>
        </w:trPr>
        <w:tc>
          <w:tcPr>
            <w:tcW w:w="3402" w:type="dxa"/>
            <w:shd w:val="clear" w:color="auto" w:fill="FFFFFF" w:themeFill="background1"/>
            <w:noWrap/>
            <w:vAlign w:val="bottom"/>
          </w:tcPr>
          <w:p w14:paraId="246AFF54" w14:textId="1E7FADFE" w:rsidR="00C84AD8" w:rsidRPr="004F610F" w:rsidRDefault="00C84AD8" w:rsidP="00C84AD8">
            <w:pPr>
              <w:rPr>
                <w:rFonts w:ascii="Effra Corp" w:hAnsi="Effra Corp" w:cs="Arial"/>
                <w:sz w:val="18"/>
                <w:szCs w:val="18"/>
              </w:rPr>
            </w:pPr>
            <w:r>
              <w:rPr>
                <w:rFonts w:ascii="Effra Corp" w:hAnsi="Effra Corp" w:cs="Arial"/>
                <w:sz w:val="18"/>
                <w:szCs w:val="18"/>
              </w:rPr>
              <w:t>Καθαρά έσοδα από πωλήσεις</w:t>
            </w:r>
          </w:p>
        </w:tc>
        <w:tc>
          <w:tcPr>
            <w:tcW w:w="1559" w:type="dxa"/>
            <w:gridSpan w:val="2"/>
            <w:shd w:val="clear" w:color="auto" w:fill="auto"/>
            <w:vAlign w:val="bottom"/>
          </w:tcPr>
          <w:p w14:paraId="37D1F695" w14:textId="5566A8CC"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689</w:t>
            </w:r>
            <w:r>
              <w:rPr>
                <w:rFonts w:ascii="Effra Corp" w:hAnsi="Effra Corp"/>
                <w:b/>
                <w:color w:val="000000"/>
                <w:sz w:val="18"/>
              </w:rPr>
              <w:t>,</w:t>
            </w:r>
            <w:r w:rsidRPr="004F610F">
              <w:rPr>
                <w:rFonts w:ascii="Effra Corp" w:hAnsi="Effra Corp"/>
                <w:b/>
                <w:color w:val="000000"/>
                <w:sz w:val="18"/>
              </w:rPr>
              <w:t>2</w:t>
            </w:r>
          </w:p>
        </w:tc>
        <w:tc>
          <w:tcPr>
            <w:tcW w:w="1843" w:type="dxa"/>
            <w:gridSpan w:val="2"/>
            <w:shd w:val="clear" w:color="auto" w:fill="auto"/>
            <w:vAlign w:val="bottom"/>
          </w:tcPr>
          <w:p w14:paraId="0CED8D65" w14:textId="68234B91"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387</w:t>
            </w:r>
            <w:r>
              <w:rPr>
                <w:rFonts w:ascii="Effra Corp" w:hAnsi="Effra Corp"/>
                <w:b/>
                <w:color w:val="000000"/>
                <w:sz w:val="18"/>
              </w:rPr>
              <w:t>,</w:t>
            </w:r>
            <w:r w:rsidRPr="004F610F">
              <w:rPr>
                <w:rFonts w:ascii="Effra Corp" w:hAnsi="Effra Corp"/>
                <w:b/>
                <w:color w:val="000000"/>
                <w:sz w:val="18"/>
              </w:rPr>
              <w:t>8</w:t>
            </w:r>
          </w:p>
        </w:tc>
        <w:tc>
          <w:tcPr>
            <w:tcW w:w="1417" w:type="dxa"/>
            <w:shd w:val="clear" w:color="auto" w:fill="auto"/>
            <w:vAlign w:val="bottom"/>
          </w:tcPr>
          <w:p w14:paraId="10561850" w14:textId="605E3962"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791</w:t>
            </w:r>
            <w:r>
              <w:rPr>
                <w:rFonts w:ascii="Effra Corp" w:hAnsi="Effra Corp"/>
                <w:b/>
                <w:color w:val="000000"/>
                <w:sz w:val="18"/>
              </w:rPr>
              <w:t>,</w:t>
            </w:r>
            <w:r w:rsidRPr="004F610F">
              <w:rPr>
                <w:rFonts w:ascii="Effra Corp" w:hAnsi="Effra Corp"/>
                <w:b/>
                <w:color w:val="000000"/>
                <w:sz w:val="18"/>
              </w:rPr>
              <w:t>5</w:t>
            </w:r>
          </w:p>
        </w:tc>
        <w:tc>
          <w:tcPr>
            <w:tcW w:w="1516" w:type="dxa"/>
            <w:gridSpan w:val="4"/>
            <w:shd w:val="clear" w:color="auto" w:fill="auto"/>
            <w:vAlign w:val="bottom"/>
          </w:tcPr>
          <w:p w14:paraId="51EF6684" w14:textId="6D1DC5E3"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1</w:t>
            </w:r>
            <w:r>
              <w:rPr>
                <w:rFonts w:ascii="Effra Corp" w:hAnsi="Effra Corp"/>
                <w:b/>
                <w:color w:val="000000"/>
                <w:sz w:val="18"/>
              </w:rPr>
              <w:t>.</w:t>
            </w:r>
            <w:r w:rsidRPr="004F610F">
              <w:rPr>
                <w:rFonts w:ascii="Effra Corp" w:hAnsi="Effra Corp"/>
                <w:b/>
                <w:color w:val="000000"/>
                <w:sz w:val="18"/>
              </w:rPr>
              <w:t>868</w:t>
            </w:r>
            <w:r>
              <w:rPr>
                <w:rFonts w:ascii="Effra Corp" w:hAnsi="Effra Corp"/>
                <w:b/>
                <w:color w:val="000000"/>
                <w:sz w:val="18"/>
              </w:rPr>
              <w:t>,</w:t>
            </w:r>
            <w:r w:rsidRPr="004F610F">
              <w:rPr>
                <w:rFonts w:ascii="Effra Corp" w:hAnsi="Effra Corp"/>
                <w:b/>
                <w:color w:val="000000"/>
                <w:sz w:val="18"/>
              </w:rPr>
              <w:t>5</w:t>
            </w:r>
          </w:p>
        </w:tc>
      </w:tr>
      <w:tr w:rsidR="00C84AD8" w:rsidRPr="004F610F" w14:paraId="6B7B6A14" w14:textId="77777777" w:rsidTr="008C6DC9">
        <w:trPr>
          <w:trHeight w:hRule="exact" w:val="287"/>
        </w:trPr>
        <w:tc>
          <w:tcPr>
            <w:tcW w:w="3402" w:type="dxa"/>
            <w:shd w:val="clear" w:color="auto" w:fill="FFFFFF" w:themeFill="background1"/>
            <w:noWrap/>
            <w:vAlign w:val="bottom"/>
          </w:tcPr>
          <w:p w14:paraId="7A84582D" w14:textId="51C5B268" w:rsidR="00C84AD8" w:rsidRPr="004F610F" w:rsidRDefault="00C84AD8" w:rsidP="00C84AD8">
            <w:pPr>
              <w:rPr>
                <w:rFonts w:ascii="Effra Corp" w:hAnsi="Effra Corp" w:cs="Arial"/>
                <w:sz w:val="18"/>
                <w:szCs w:val="18"/>
              </w:rPr>
            </w:pPr>
            <w:r>
              <w:rPr>
                <w:rFonts w:ascii="Effra Corp" w:hAnsi="Effra Corp" w:cs="Arial"/>
                <w:sz w:val="18"/>
                <w:szCs w:val="18"/>
              </w:rPr>
              <w:t>Συναλλαγματική επίδραση</w:t>
            </w:r>
          </w:p>
        </w:tc>
        <w:tc>
          <w:tcPr>
            <w:tcW w:w="1559" w:type="dxa"/>
            <w:gridSpan w:val="2"/>
            <w:tcBorders>
              <w:bottom w:val="single" w:sz="4" w:space="0" w:color="auto"/>
            </w:tcBorders>
            <w:shd w:val="clear" w:color="auto" w:fill="auto"/>
            <w:vAlign w:val="bottom"/>
          </w:tcPr>
          <w:p w14:paraId="4237A0D2" w14:textId="77777777" w:rsidR="00C84AD8" w:rsidRPr="004F610F" w:rsidRDefault="00C84AD8" w:rsidP="00C84AD8">
            <w:pPr>
              <w:jc w:val="right"/>
              <w:rPr>
                <w:rFonts w:ascii="Effra Corp" w:hAnsi="Effra Corp"/>
                <w:b/>
                <w:bCs/>
                <w:color w:val="000000"/>
                <w:sz w:val="18"/>
                <w:szCs w:val="18"/>
              </w:rPr>
            </w:pPr>
            <w:r w:rsidRPr="004F610F">
              <w:rPr>
                <w:rFonts w:ascii="Effra Corp" w:hAnsi="Effra Corp"/>
                <w:b/>
                <w:color w:val="000000"/>
                <w:sz w:val="18"/>
              </w:rPr>
              <w:t>-</w:t>
            </w:r>
          </w:p>
        </w:tc>
        <w:tc>
          <w:tcPr>
            <w:tcW w:w="1843" w:type="dxa"/>
            <w:gridSpan w:val="2"/>
            <w:tcBorders>
              <w:bottom w:val="single" w:sz="4" w:space="0" w:color="auto"/>
            </w:tcBorders>
            <w:shd w:val="clear" w:color="auto" w:fill="auto"/>
            <w:vAlign w:val="bottom"/>
          </w:tcPr>
          <w:p w14:paraId="6B217679" w14:textId="77777777" w:rsidR="00C84AD8" w:rsidRPr="004F610F" w:rsidDel="00852B4C" w:rsidRDefault="00C84AD8" w:rsidP="00C84AD8">
            <w:pPr>
              <w:jc w:val="right"/>
              <w:rPr>
                <w:rFonts w:ascii="Effra Corp" w:hAnsi="Effra Corp" w:cs="Arial"/>
                <w:b/>
                <w:color w:val="000000"/>
                <w:sz w:val="18"/>
                <w:szCs w:val="18"/>
              </w:rPr>
            </w:pPr>
            <w:r w:rsidRPr="004F610F">
              <w:rPr>
                <w:rFonts w:ascii="Effra Corp" w:hAnsi="Effra Corp"/>
                <w:b/>
                <w:color w:val="000000"/>
                <w:sz w:val="18"/>
              </w:rPr>
              <w:t>-</w:t>
            </w:r>
          </w:p>
        </w:tc>
        <w:tc>
          <w:tcPr>
            <w:tcW w:w="1417" w:type="dxa"/>
            <w:tcBorders>
              <w:bottom w:val="single" w:sz="4" w:space="0" w:color="auto"/>
            </w:tcBorders>
            <w:shd w:val="clear" w:color="auto" w:fill="auto"/>
            <w:vAlign w:val="bottom"/>
          </w:tcPr>
          <w:p w14:paraId="7DCAE628" w14:textId="77777777" w:rsidR="00C84AD8" w:rsidRPr="004F610F" w:rsidRDefault="00C84AD8" w:rsidP="00C84AD8">
            <w:pPr>
              <w:jc w:val="right"/>
              <w:rPr>
                <w:rFonts w:ascii="Effra Corp" w:hAnsi="Effra Corp"/>
                <w:b/>
                <w:bCs/>
                <w:color w:val="000000"/>
                <w:sz w:val="18"/>
                <w:szCs w:val="18"/>
              </w:rPr>
            </w:pPr>
            <w:r w:rsidRPr="004F610F">
              <w:rPr>
                <w:rFonts w:ascii="Effra Corp" w:hAnsi="Effra Corp"/>
                <w:b/>
                <w:color w:val="000000"/>
                <w:sz w:val="18"/>
              </w:rPr>
              <w:t>-</w:t>
            </w:r>
          </w:p>
        </w:tc>
        <w:tc>
          <w:tcPr>
            <w:tcW w:w="1516" w:type="dxa"/>
            <w:gridSpan w:val="4"/>
            <w:tcBorders>
              <w:bottom w:val="single" w:sz="4" w:space="0" w:color="auto"/>
            </w:tcBorders>
            <w:shd w:val="clear" w:color="auto" w:fill="auto"/>
            <w:vAlign w:val="bottom"/>
          </w:tcPr>
          <w:p w14:paraId="6BEC8371" w14:textId="77777777" w:rsidR="00C84AD8" w:rsidRPr="004F610F" w:rsidRDefault="00C84AD8" w:rsidP="00C84AD8">
            <w:pPr>
              <w:jc w:val="right"/>
              <w:rPr>
                <w:rFonts w:ascii="Effra Corp" w:hAnsi="Effra Corp" w:cs="Arial"/>
                <w:b/>
                <w:color w:val="000000"/>
                <w:sz w:val="18"/>
                <w:szCs w:val="18"/>
              </w:rPr>
            </w:pPr>
            <w:r w:rsidRPr="004F610F">
              <w:rPr>
                <w:rFonts w:ascii="Effra Corp" w:hAnsi="Effra Corp"/>
                <w:b/>
                <w:color w:val="000000"/>
                <w:sz w:val="18"/>
              </w:rPr>
              <w:t>-</w:t>
            </w:r>
          </w:p>
        </w:tc>
      </w:tr>
      <w:tr w:rsidR="00C84AD8" w:rsidRPr="004F610F" w14:paraId="1F9624FF" w14:textId="77777777" w:rsidTr="008C6DC9">
        <w:trPr>
          <w:trHeight w:hRule="exact" w:val="511"/>
        </w:trPr>
        <w:tc>
          <w:tcPr>
            <w:tcW w:w="3402" w:type="dxa"/>
            <w:shd w:val="clear" w:color="auto" w:fill="FFFFFF" w:themeFill="background1"/>
            <w:noWrap/>
            <w:vAlign w:val="bottom"/>
          </w:tcPr>
          <w:p w14:paraId="252B0833" w14:textId="77777777" w:rsidR="00C84AD8" w:rsidRDefault="00C84AD8" w:rsidP="00C84AD8">
            <w:pPr>
              <w:ind w:left="256" w:hanging="256"/>
              <w:rPr>
                <w:rFonts w:ascii="Effra Corp" w:hAnsi="Effra Corp" w:cs="Arial"/>
                <w:b/>
                <w:sz w:val="18"/>
                <w:szCs w:val="18"/>
              </w:rPr>
            </w:pPr>
            <w:r>
              <w:rPr>
                <w:rFonts w:ascii="Effra Corp" w:hAnsi="Effra Corp" w:cs="Arial"/>
                <w:b/>
                <w:sz w:val="18"/>
                <w:szCs w:val="18"/>
              </w:rPr>
              <w:t>Καθαρά έσοδα από πωλήσεις σε</w:t>
            </w:r>
          </w:p>
          <w:p w14:paraId="78A16DFC" w14:textId="7EE6604B" w:rsidR="00C84AD8" w:rsidRPr="004F610F" w:rsidRDefault="00C84AD8" w:rsidP="00C84AD8">
            <w:pPr>
              <w:rPr>
                <w:rFonts w:ascii="Effra Corp" w:hAnsi="Effra Corp" w:cs="Arial"/>
                <w:b/>
                <w:sz w:val="18"/>
                <w:szCs w:val="18"/>
              </w:rPr>
            </w:pPr>
            <w:r>
              <w:rPr>
                <w:rFonts w:ascii="Effra Corp" w:hAnsi="Effra Corp" w:cs="Arial"/>
                <w:b/>
                <w:sz w:val="18"/>
                <w:szCs w:val="18"/>
              </w:rPr>
              <w:t>ουδέτερη συναλλαγματική βάση</w:t>
            </w:r>
          </w:p>
        </w:tc>
        <w:tc>
          <w:tcPr>
            <w:tcW w:w="1559" w:type="dxa"/>
            <w:gridSpan w:val="2"/>
            <w:tcBorders>
              <w:top w:val="single" w:sz="4" w:space="0" w:color="auto"/>
            </w:tcBorders>
            <w:shd w:val="clear" w:color="auto" w:fill="auto"/>
            <w:vAlign w:val="bottom"/>
          </w:tcPr>
          <w:p w14:paraId="64054BF7" w14:textId="1FA852D8"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689</w:t>
            </w:r>
            <w:r>
              <w:rPr>
                <w:rFonts w:ascii="Effra Corp" w:hAnsi="Effra Corp"/>
                <w:b/>
                <w:color w:val="000000"/>
                <w:sz w:val="18"/>
              </w:rPr>
              <w:t>,</w:t>
            </w:r>
            <w:r w:rsidRPr="004F610F">
              <w:rPr>
                <w:rFonts w:ascii="Effra Corp" w:hAnsi="Effra Corp"/>
                <w:b/>
                <w:color w:val="000000"/>
                <w:sz w:val="18"/>
              </w:rPr>
              <w:t>2</w:t>
            </w:r>
          </w:p>
        </w:tc>
        <w:tc>
          <w:tcPr>
            <w:tcW w:w="1843" w:type="dxa"/>
            <w:gridSpan w:val="2"/>
            <w:tcBorders>
              <w:top w:val="single" w:sz="4" w:space="0" w:color="auto"/>
            </w:tcBorders>
            <w:shd w:val="clear" w:color="auto" w:fill="auto"/>
            <w:vAlign w:val="bottom"/>
          </w:tcPr>
          <w:p w14:paraId="3A402077" w14:textId="35A758A7"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387</w:t>
            </w:r>
            <w:r>
              <w:rPr>
                <w:rFonts w:ascii="Effra Corp" w:hAnsi="Effra Corp"/>
                <w:b/>
                <w:color w:val="000000"/>
                <w:sz w:val="18"/>
              </w:rPr>
              <w:t>,</w:t>
            </w:r>
            <w:r w:rsidRPr="004F610F">
              <w:rPr>
                <w:rFonts w:ascii="Effra Corp" w:hAnsi="Effra Corp"/>
                <w:b/>
                <w:color w:val="000000"/>
                <w:sz w:val="18"/>
              </w:rPr>
              <w:t>8</w:t>
            </w:r>
          </w:p>
        </w:tc>
        <w:tc>
          <w:tcPr>
            <w:tcW w:w="1417" w:type="dxa"/>
            <w:tcBorders>
              <w:top w:val="single" w:sz="4" w:space="0" w:color="auto"/>
            </w:tcBorders>
            <w:shd w:val="clear" w:color="auto" w:fill="auto"/>
            <w:vAlign w:val="bottom"/>
          </w:tcPr>
          <w:p w14:paraId="492A57FC" w14:textId="4B5C0888"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791</w:t>
            </w:r>
            <w:r>
              <w:rPr>
                <w:rFonts w:ascii="Effra Corp" w:hAnsi="Effra Corp"/>
                <w:b/>
                <w:color w:val="000000"/>
                <w:sz w:val="18"/>
              </w:rPr>
              <w:t>,</w:t>
            </w:r>
            <w:r w:rsidRPr="004F610F">
              <w:rPr>
                <w:rFonts w:ascii="Effra Corp" w:hAnsi="Effra Corp"/>
                <w:b/>
                <w:color w:val="000000"/>
                <w:sz w:val="18"/>
              </w:rPr>
              <w:t>5</w:t>
            </w:r>
          </w:p>
        </w:tc>
        <w:tc>
          <w:tcPr>
            <w:tcW w:w="1516" w:type="dxa"/>
            <w:gridSpan w:val="4"/>
            <w:tcBorders>
              <w:top w:val="single" w:sz="4" w:space="0" w:color="auto"/>
            </w:tcBorders>
            <w:shd w:val="clear" w:color="auto" w:fill="auto"/>
            <w:vAlign w:val="bottom"/>
          </w:tcPr>
          <w:p w14:paraId="787E47D1" w14:textId="2DEF9A5B"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1</w:t>
            </w:r>
            <w:r>
              <w:rPr>
                <w:rFonts w:ascii="Effra Corp" w:hAnsi="Effra Corp"/>
                <w:b/>
                <w:color w:val="000000"/>
                <w:sz w:val="18"/>
              </w:rPr>
              <w:t>.</w:t>
            </w:r>
            <w:r w:rsidRPr="004F610F">
              <w:rPr>
                <w:rFonts w:ascii="Effra Corp" w:hAnsi="Effra Corp"/>
                <w:b/>
                <w:color w:val="000000"/>
                <w:sz w:val="18"/>
              </w:rPr>
              <w:t>868</w:t>
            </w:r>
            <w:r>
              <w:rPr>
                <w:rFonts w:ascii="Effra Corp" w:hAnsi="Effra Corp"/>
                <w:b/>
                <w:color w:val="000000"/>
                <w:sz w:val="18"/>
              </w:rPr>
              <w:t>,</w:t>
            </w:r>
            <w:r w:rsidRPr="004F610F">
              <w:rPr>
                <w:rFonts w:ascii="Effra Corp" w:hAnsi="Effra Corp"/>
                <w:b/>
                <w:color w:val="000000"/>
                <w:sz w:val="18"/>
              </w:rPr>
              <w:t>5</w:t>
            </w:r>
          </w:p>
        </w:tc>
      </w:tr>
      <w:tr w:rsidR="00C84AD8" w:rsidRPr="004F610F" w14:paraId="22CE80B0" w14:textId="77777777" w:rsidTr="008C6DC9">
        <w:trPr>
          <w:trHeight w:hRule="exact" w:val="287"/>
        </w:trPr>
        <w:tc>
          <w:tcPr>
            <w:tcW w:w="3402" w:type="dxa"/>
            <w:shd w:val="clear" w:color="auto" w:fill="FFFFFF" w:themeFill="background1"/>
            <w:noWrap/>
            <w:vAlign w:val="bottom"/>
          </w:tcPr>
          <w:p w14:paraId="5E161F14" w14:textId="6428D19C" w:rsidR="00C84AD8" w:rsidRPr="004F610F" w:rsidRDefault="00C84AD8" w:rsidP="00C84AD8">
            <w:pPr>
              <w:rPr>
                <w:rFonts w:ascii="Effra Corp" w:hAnsi="Effra Corp" w:cs="Arial"/>
                <w:sz w:val="18"/>
                <w:szCs w:val="18"/>
              </w:rPr>
            </w:pPr>
            <w:r>
              <w:rPr>
                <w:rFonts w:ascii="Effra Corp" w:hAnsi="Effra Corp" w:cs="Arial"/>
                <w:sz w:val="18"/>
                <w:szCs w:val="18"/>
              </w:rPr>
              <w:t>Όγκος</w:t>
            </w:r>
            <w:r>
              <w:rPr>
                <w:rFonts w:ascii="Effra Corp" w:hAnsi="Effra Corp" w:cs="Arial"/>
                <w:sz w:val="18"/>
                <w:szCs w:val="18"/>
                <w:lang w:val="en-US"/>
              </w:rPr>
              <w:t xml:space="preserve"> </w:t>
            </w:r>
            <w:r>
              <w:rPr>
                <w:rFonts w:ascii="Effra Corp" w:hAnsi="Effra Corp" w:cs="Arial"/>
                <w:sz w:val="18"/>
                <w:szCs w:val="18"/>
              </w:rPr>
              <w:t>πωλήσεων</w:t>
            </w:r>
            <w:r>
              <w:rPr>
                <w:rFonts w:ascii="Effra Corp" w:hAnsi="Effra Corp" w:cs="Arial"/>
                <w:sz w:val="18"/>
                <w:szCs w:val="18"/>
                <w:lang w:val="en-US"/>
              </w:rPr>
              <w:t xml:space="preserve"> (</w:t>
            </w:r>
            <w:r>
              <w:rPr>
                <w:rFonts w:ascii="Effra Corp" w:hAnsi="Effra Corp" w:cs="Arial"/>
                <w:sz w:val="18"/>
                <w:szCs w:val="18"/>
              </w:rPr>
              <w:t>εκατ.</w:t>
            </w:r>
            <w:r>
              <w:rPr>
                <w:rFonts w:ascii="Effra Corp" w:hAnsi="Effra Corp" w:cs="Arial"/>
                <w:sz w:val="18"/>
                <w:szCs w:val="18"/>
                <w:lang w:val="en-US"/>
              </w:rPr>
              <w:t xml:space="preserve"> </w:t>
            </w:r>
            <w:r>
              <w:rPr>
                <w:rFonts w:ascii="Effra Corp" w:hAnsi="Effra Corp" w:cs="Arial"/>
                <w:sz w:val="18"/>
                <w:szCs w:val="18"/>
              </w:rPr>
              <w:t>κιβώτια)</w:t>
            </w:r>
          </w:p>
        </w:tc>
        <w:tc>
          <w:tcPr>
            <w:tcW w:w="1559" w:type="dxa"/>
            <w:gridSpan w:val="2"/>
            <w:tcBorders>
              <w:bottom w:val="single" w:sz="4" w:space="0" w:color="auto"/>
            </w:tcBorders>
            <w:shd w:val="clear" w:color="auto" w:fill="auto"/>
            <w:vAlign w:val="bottom"/>
          </w:tcPr>
          <w:p w14:paraId="11B3374F" w14:textId="78F0E2C6"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178</w:t>
            </w:r>
            <w:r>
              <w:rPr>
                <w:rFonts w:ascii="Effra Corp" w:hAnsi="Effra Corp"/>
                <w:b/>
                <w:color w:val="000000"/>
                <w:sz w:val="18"/>
              </w:rPr>
              <w:t>,</w:t>
            </w:r>
            <w:r w:rsidRPr="004F610F">
              <w:rPr>
                <w:rFonts w:ascii="Effra Corp" w:hAnsi="Effra Corp"/>
                <w:b/>
                <w:color w:val="000000"/>
                <w:sz w:val="18"/>
              </w:rPr>
              <w:t>8</w:t>
            </w:r>
          </w:p>
        </w:tc>
        <w:tc>
          <w:tcPr>
            <w:tcW w:w="1843" w:type="dxa"/>
            <w:gridSpan w:val="2"/>
            <w:tcBorders>
              <w:bottom w:val="single" w:sz="4" w:space="0" w:color="auto"/>
            </w:tcBorders>
            <w:shd w:val="clear" w:color="auto" w:fill="auto"/>
            <w:vAlign w:val="bottom"/>
          </w:tcPr>
          <w:p w14:paraId="235D7A8A" w14:textId="49B4328D"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123</w:t>
            </w:r>
            <w:r>
              <w:rPr>
                <w:rFonts w:ascii="Effra Corp" w:hAnsi="Effra Corp"/>
                <w:b/>
                <w:color w:val="000000"/>
                <w:sz w:val="18"/>
              </w:rPr>
              <w:t>,</w:t>
            </w:r>
            <w:r w:rsidRPr="004F610F">
              <w:rPr>
                <w:rFonts w:ascii="Effra Corp" w:hAnsi="Effra Corp"/>
                <w:b/>
                <w:color w:val="000000"/>
                <w:sz w:val="18"/>
              </w:rPr>
              <w:t>9</w:t>
            </w:r>
          </w:p>
        </w:tc>
        <w:tc>
          <w:tcPr>
            <w:tcW w:w="1417" w:type="dxa"/>
            <w:tcBorders>
              <w:bottom w:val="single" w:sz="4" w:space="0" w:color="auto"/>
            </w:tcBorders>
            <w:shd w:val="clear" w:color="auto" w:fill="auto"/>
            <w:vAlign w:val="bottom"/>
          </w:tcPr>
          <w:p w14:paraId="5432B362" w14:textId="7CE958F7" w:rsidR="00C84AD8" w:rsidRPr="004F610F" w:rsidRDefault="00C84AD8" w:rsidP="00C84AD8">
            <w:pPr>
              <w:jc w:val="right"/>
              <w:rPr>
                <w:rFonts w:ascii="Effra Corp" w:hAnsi="Effra Corp"/>
                <w:b/>
                <w:bCs/>
                <w:color w:val="000000"/>
                <w:sz w:val="18"/>
                <w:szCs w:val="18"/>
              </w:rPr>
            </w:pPr>
            <w:r w:rsidRPr="004F610F">
              <w:rPr>
                <w:rFonts w:ascii="Effra Corp" w:hAnsi="Effra Corp"/>
                <w:b/>
                <w:color w:val="000000"/>
                <w:sz w:val="18"/>
              </w:rPr>
              <w:t>313</w:t>
            </w:r>
            <w:r>
              <w:rPr>
                <w:rFonts w:ascii="Effra Corp" w:hAnsi="Effra Corp"/>
                <w:b/>
                <w:color w:val="000000"/>
                <w:sz w:val="18"/>
              </w:rPr>
              <w:t>,</w:t>
            </w:r>
            <w:r w:rsidRPr="004F610F">
              <w:rPr>
                <w:rFonts w:ascii="Effra Corp" w:hAnsi="Effra Corp"/>
                <w:b/>
                <w:color w:val="000000"/>
                <w:sz w:val="18"/>
              </w:rPr>
              <w:t>0</w:t>
            </w:r>
          </w:p>
        </w:tc>
        <w:tc>
          <w:tcPr>
            <w:tcW w:w="1516" w:type="dxa"/>
            <w:gridSpan w:val="4"/>
            <w:tcBorders>
              <w:bottom w:val="single" w:sz="4" w:space="0" w:color="auto"/>
            </w:tcBorders>
            <w:shd w:val="clear" w:color="auto" w:fill="auto"/>
            <w:vAlign w:val="bottom"/>
          </w:tcPr>
          <w:p w14:paraId="381899BC" w14:textId="49229291" w:rsidR="00C84AD8" w:rsidRPr="004F610F" w:rsidRDefault="00C84AD8" w:rsidP="00C84AD8">
            <w:pPr>
              <w:jc w:val="right"/>
              <w:rPr>
                <w:rFonts w:ascii="Effra Corp" w:hAnsi="Effra Corp" w:cs="Arial"/>
                <w:color w:val="000000"/>
                <w:sz w:val="18"/>
                <w:szCs w:val="18"/>
              </w:rPr>
            </w:pPr>
            <w:r w:rsidRPr="004F610F">
              <w:rPr>
                <w:rFonts w:ascii="Effra Corp" w:hAnsi="Effra Corp"/>
                <w:b/>
                <w:color w:val="000000"/>
                <w:sz w:val="18"/>
              </w:rPr>
              <w:t>615</w:t>
            </w:r>
            <w:r>
              <w:rPr>
                <w:rFonts w:ascii="Effra Corp" w:hAnsi="Effra Corp"/>
                <w:b/>
                <w:color w:val="000000"/>
                <w:sz w:val="18"/>
              </w:rPr>
              <w:t>,</w:t>
            </w:r>
            <w:r w:rsidRPr="004F610F">
              <w:rPr>
                <w:rFonts w:ascii="Effra Corp" w:hAnsi="Effra Corp"/>
                <w:b/>
                <w:color w:val="000000"/>
                <w:sz w:val="18"/>
              </w:rPr>
              <w:t>7</w:t>
            </w:r>
          </w:p>
        </w:tc>
      </w:tr>
      <w:tr w:rsidR="00C84AD8" w:rsidRPr="004F610F" w14:paraId="359EA824" w14:textId="77777777" w:rsidTr="008C6DC9">
        <w:trPr>
          <w:trHeight w:hRule="exact" w:val="706"/>
        </w:trPr>
        <w:tc>
          <w:tcPr>
            <w:tcW w:w="3402" w:type="dxa"/>
            <w:shd w:val="clear" w:color="auto" w:fill="FFFFFF" w:themeFill="background1"/>
            <w:noWrap/>
            <w:vAlign w:val="bottom"/>
          </w:tcPr>
          <w:p w14:paraId="0DBFF872" w14:textId="77777777" w:rsidR="00C84AD8" w:rsidRDefault="00C84AD8" w:rsidP="00C84AD8">
            <w:pPr>
              <w:ind w:left="256" w:hanging="256"/>
              <w:rPr>
                <w:rFonts w:ascii="Effra Corp" w:hAnsi="Effra Corp" w:cs="Arial"/>
                <w:b/>
                <w:sz w:val="18"/>
                <w:szCs w:val="18"/>
              </w:rPr>
            </w:pPr>
            <w:r>
              <w:rPr>
                <w:rFonts w:ascii="Effra Corp" w:hAnsi="Effra Corp" w:cs="Arial"/>
                <w:b/>
                <w:sz w:val="18"/>
                <w:szCs w:val="18"/>
              </w:rPr>
              <w:t>Καθαρά έσοδα από πωλήσεις ανά</w:t>
            </w:r>
          </w:p>
          <w:p w14:paraId="18AAE6D0" w14:textId="77777777" w:rsidR="00C84AD8" w:rsidRDefault="00C84AD8" w:rsidP="00C84AD8">
            <w:pPr>
              <w:ind w:left="256" w:hanging="256"/>
              <w:rPr>
                <w:rFonts w:ascii="Effra Corp" w:hAnsi="Effra Corp" w:cs="Arial"/>
                <w:b/>
                <w:sz w:val="18"/>
                <w:szCs w:val="18"/>
              </w:rPr>
            </w:pPr>
            <w:r>
              <w:rPr>
                <w:rFonts w:ascii="Effra Corp" w:hAnsi="Effra Corp" w:cs="Arial"/>
                <w:b/>
                <w:sz w:val="18"/>
                <w:szCs w:val="18"/>
              </w:rPr>
              <w:t>κιβώτιο σε ουδέτερη συναλλαγματική</w:t>
            </w:r>
          </w:p>
          <w:p w14:paraId="672BAD09" w14:textId="6F657248" w:rsidR="00C84AD8" w:rsidRPr="004F610F" w:rsidRDefault="00C84AD8" w:rsidP="00C84AD8">
            <w:pPr>
              <w:rPr>
                <w:rFonts w:ascii="Effra Corp" w:hAnsi="Effra Corp" w:cs="Arial"/>
                <w:b/>
                <w:sz w:val="18"/>
                <w:szCs w:val="18"/>
              </w:rPr>
            </w:pPr>
            <w:r>
              <w:rPr>
                <w:rFonts w:ascii="Effra Corp" w:hAnsi="Effra Corp" w:cs="Arial"/>
                <w:b/>
                <w:sz w:val="18"/>
                <w:szCs w:val="18"/>
              </w:rPr>
              <w:t>βάση (€)</w:t>
            </w:r>
          </w:p>
        </w:tc>
        <w:tc>
          <w:tcPr>
            <w:tcW w:w="1559" w:type="dxa"/>
            <w:gridSpan w:val="2"/>
            <w:tcBorders>
              <w:top w:val="single" w:sz="4" w:space="0" w:color="auto"/>
              <w:bottom w:val="single" w:sz="4" w:space="0" w:color="auto"/>
            </w:tcBorders>
            <w:shd w:val="clear" w:color="auto" w:fill="auto"/>
            <w:vAlign w:val="bottom"/>
          </w:tcPr>
          <w:p w14:paraId="119A2EF4" w14:textId="361EFA3E" w:rsidR="00C84AD8" w:rsidRPr="004F610F" w:rsidRDefault="00C84AD8" w:rsidP="00C84AD8">
            <w:pPr>
              <w:jc w:val="right"/>
              <w:rPr>
                <w:rFonts w:ascii="Effra Corp" w:hAnsi="Effra Corp"/>
                <w:b/>
                <w:sz w:val="18"/>
                <w:szCs w:val="18"/>
              </w:rPr>
            </w:pPr>
            <w:r w:rsidRPr="004F610F">
              <w:rPr>
                <w:rFonts w:ascii="Effra Corp" w:hAnsi="Effra Corp"/>
                <w:b/>
                <w:color w:val="000000"/>
                <w:sz w:val="18"/>
              </w:rPr>
              <w:t>3</w:t>
            </w:r>
            <w:r>
              <w:rPr>
                <w:rFonts w:ascii="Effra Corp" w:hAnsi="Effra Corp"/>
                <w:b/>
                <w:color w:val="000000"/>
                <w:sz w:val="18"/>
              </w:rPr>
              <w:t>,</w:t>
            </w:r>
            <w:r w:rsidRPr="004F610F">
              <w:rPr>
                <w:rFonts w:ascii="Effra Corp" w:hAnsi="Effra Corp"/>
                <w:b/>
                <w:color w:val="000000"/>
                <w:sz w:val="18"/>
              </w:rPr>
              <w:t>85</w:t>
            </w:r>
          </w:p>
        </w:tc>
        <w:tc>
          <w:tcPr>
            <w:tcW w:w="1843" w:type="dxa"/>
            <w:gridSpan w:val="2"/>
            <w:tcBorders>
              <w:top w:val="single" w:sz="4" w:space="0" w:color="auto"/>
              <w:bottom w:val="single" w:sz="4" w:space="0" w:color="auto"/>
            </w:tcBorders>
            <w:shd w:val="clear" w:color="auto" w:fill="auto"/>
            <w:vAlign w:val="bottom"/>
          </w:tcPr>
          <w:p w14:paraId="630803B5" w14:textId="1BAD5EA1" w:rsidR="00C84AD8" w:rsidRPr="004F610F" w:rsidRDefault="00C84AD8" w:rsidP="00C84AD8">
            <w:pPr>
              <w:jc w:val="right"/>
              <w:rPr>
                <w:rFonts w:ascii="Effra Corp" w:hAnsi="Effra Corp"/>
                <w:b/>
                <w:sz w:val="18"/>
                <w:szCs w:val="18"/>
              </w:rPr>
            </w:pPr>
            <w:r w:rsidRPr="004F610F">
              <w:rPr>
                <w:rFonts w:ascii="Effra Corp" w:hAnsi="Effra Corp"/>
                <w:b/>
                <w:color w:val="000000"/>
                <w:sz w:val="18"/>
              </w:rPr>
              <w:t>3</w:t>
            </w:r>
            <w:r>
              <w:rPr>
                <w:rFonts w:ascii="Effra Corp" w:hAnsi="Effra Corp"/>
                <w:b/>
                <w:color w:val="000000"/>
                <w:sz w:val="18"/>
              </w:rPr>
              <w:t>,</w:t>
            </w:r>
            <w:r w:rsidRPr="004F610F">
              <w:rPr>
                <w:rFonts w:ascii="Effra Corp" w:hAnsi="Effra Corp"/>
                <w:b/>
                <w:color w:val="000000"/>
                <w:sz w:val="18"/>
              </w:rPr>
              <w:t>13</w:t>
            </w:r>
          </w:p>
        </w:tc>
        <w:tc>
          <w:tcPr>
            <w:tcW w:w="1417" w:type="dxa"/>
            <w:tcBorders>
              <w:top w:val="single" w:sz="4" w:space="0" w:color="auto"/>
              <w:bottom w:val="single" w:sz="4" w:space="0" w:color="auto"/>
            </w:tcBorders>
            <w:shd w:val="clear" w:color="auto" w:fill="auto"/>
            <w:vAlign w:val="bottom"/>
          </w:tcPr>
          <w:p w14:paraId="45831204" w14:textId="69831700" w:rsidR="00C84AD8" w:rsidRPr="004F610F" w:rsidRDefault="00C84AD8" w:rsidP="00C84AD8">
            <w:pPr>
              <w:jc w:val="right"/>
              <w:rPr>
                <w:rFonts w:ascii="Effra Corp" w:hAnsi="Effra Corp"/>
                <w:b/>
                <w:sz w:val="18"/>
                <w:szCs w:val="18"/>
              </w:rPr>
            </w:pPr>
            <w:r w:rsidRPr="004F610F">
              <w:rPr>
                <w:rFonts w:ascii="Effra Corp" w:hAnsi="Effra Corp"/>
                <w:b/>
                <w:color w:val="000000"/>
                <w:sz w:val="18"/>
              </w:rPr>
              <w:t>2</w:t>
            </w:r>
            <w:r>
              <w:rPr>
                <w:rFonts w:ascii="Effra Corp" w:hAnsi="Effra Corp"/>
                <w:b/>
                <w:color w:val="000000"/>
                <w:sz w:val="18"/>
              </w:rPr>
              <w:t>,</w:t>
            </w:r>
            <w:r w:rsidRPr="004F610F">
              <w:rPr>
                <w:rFonts w:ascii="Effra Corp" w:hAnsi="Effra Corp"/>
                <w:b/>
                <w:color w:val="000000"/>
                <w:sz w:val="18"/>
              </w:rPr>
              <w:t>53</w:t>
            </w:r>
          </w:p>
        </w:tc>
        <w:tc>
          <w:tcPr>
            <w:tcW w:w="1516" w:type="dxa"/>
            <w:gridSpan w:val="4"/>
            <w:tcBorders>
              <w:top w:val="single" w:sz="4" w:space="0" w:color="auto"/>
              <w:bottom w:val="single" w:sz="4" w:space="0" w:color="auto"/>
            </w:tcBorders>
            <w:shd w:val="clear" w:color="auto" w:fill="auto"/>
            <w:vAlign w:val="bottom"/>
          </w:tcPr>
          <w:p w14:paraId="5057066F" w14:textId="23E120A5" w:rsidR="00C84AD8" w:rsidRPr="004F610F" w:rsidRDefault="00C84AD8" w:rsidP="00C84AD8">
            <w:pPr>
              <w:jc w:val="right"/>
              <w:rPr>
                <w:rFonts w:ascii="Effra Corp" w:hAnsi="Effra Corp"/>
                <w:b/>
                <w:sz w:val="18"/>
                <w:szCs w:val="18"/>
              </w:rPr>
            </w:pPr>
            <w:r w:rsidRPr="004F610F">
              <w:rPr>
                <w:rFonts w:ascii="Effra Corp" w:hAnsi="Effra Corp"/>
                <w:b/>
                <w:color w:val="000000"/>
                <w:sz w:val="18"/>
              </w:rPr>
              <w:t>3</w:t>
            </w:r>
            <w:r>
              <w:rPr>
                <w:rFonts w:ascii="Effra Corp" w:hAnsi="Effra Corp"/>
                <w:b/>
                <w:color w:val="000000"/>
                <w:sz w:val="18"/>
              </w:rPr>
              <w:t>,</w:t>
            </w:r>
            <w:r w:rsidRPr="004F610F">
              <w:rPr>
                <w:rFonts w:ascii="Effra Corp" w:hAnsi="Effra Corp"/>
                <w:b/>
                <w:color w:val="000000"/>
                <w:sz w:val="18"/>
              </w:rPr>
              <w:t>03</w:t>
            </w:r>
          </w:p>
        </w:tc>
      </w:tr>
      <w:tr w:rsidR="00A97239" w:rsidRPr="004F610F" w14:paraId="36C8E8F2" w14:textId="77777777" w:rsidTr="008C6DC9">
        <w:trPr>
          <w:trHeight w:val="230"/>
        </w:trPr>
        <w:tc>
          <w:tcPr>
            <w:tcW w:w="3402" w:type="dxa"/>
            <w:shd w:val="clear" w:color="auto" w:fill="auto"/>
            <w:vAlign w:val="center"/>
          </w:tcPr>
          <w:p w14:paraId="22A5426C" w14:textId="77777777" w:rsidR="00A97239" w:rsidRPr="004F610F" w:rsidRDefault="00A97239" w:rsidP="006B0BFD">
            <w:pPr>
              <w:ind w:left="267" w:hanging="267"/>
              <w:rPr>
                <w:rFonts w:ascii="Effra Corp" w:hAnsi="Effra Corp" w:cs="Arial"/>
                <w:b/>
                <w:sz w:val="16"/>
                <w:szCs w:val="16"/>
              </w:rPr>
            </w:pPr>
          </w:p>
        </w:tc>
        <w:tc>
          <w:tcPr>
            <w:tcW w:w="6335" w:type="dxa"/>
            <w:gridSpan w:val="9"/>
          </w:tcPr>
          <w:p w14:paraId="38F1FECE" w14:textId="77777777" w:rsidR="00A97239" w:rsidRPr="004F610F" w:rsidRDefault="00A97239" w:rsidP="006B0BFD">
            <w:pPr>
              <w:ind w:right="-127"/>
              <w:jc w:val="center"/>
              <w:rPr>
                <w:rFonts w:ascii="Effra Corp" w:hAnsi="Effra Corp" w:cs="Arial"/>
                <w:b/>
                <w:sz w:val="16"/>
                <w:szCs w:val="16"/>
              </w:rPr>
            </w:pPr>
          </w:p>
        </w:tc>
      </w:tr>
      <w:tr w:rsidR="00F12784" w:rsidRPr="004F610F" w14:paraId="3735822D" w14:textId="77777777" w:rsidTr="008C6DC9">
        <w:trPr>
          <w:trHeight w:val="314"/>
        </w:trPr>
        <w:tc>
          <w:tcPr>
            <w:tcW w:w="3402" w:type="dxa"/>
            <w:shd w:val="clear" w:color="auto" w:fill="auto"/>
            <w:vAlign w:val="center"/>
          </w:tcPr>
          <w:p w14:paraId="549D6A06" w14:textId="77777777" w:rsidR="00F12784" w:rsidRPr="004F610F" w:rsidRDefault="00F12784" w:rsidP="00F12784">
            <w:pPr>
              <w:ind w:left="267" w:hanging="267"/>
              <w:rPr>
                <w:rFonts w:ascii="Effra Corp" w:hAnsi="Effra Corp" w:cs="Arial"/>
                <w:b/>
                <w:sz w:val="18"/>
                <w:szCs w:val="18"/>
              </w:rPr>
            </w:pPr>
          </w:p>
        </w:tc>
        <w:tc>
          <w:tcPr>
            <w:tcW w:w="6335" w:type="dxa"/>
            <w:gridSpan w:val="9"/>
            <w:tcBorders>
              <w:top w:val="single" w:sz="4" w:space="0" w:color="auto"/>
            </w:tcBorders>
            <w:shd w:val="clear" w:color="auto" w:fill="C0C0C0"/>
            <w:vAlign w:val="center"/>
          </w:tcPr>
          <w:p w14:paraId="35F9476A" w14:textId="50127B77" w:rsidR="00F12784" w:rsidRPr="004F610F" w:rsidDel="00C62616" w:rsidRDefault="00F12784" w:rsidP="00F12784">
            <w:pPr>
              <w:jc w:val="center"/>
              <w:rPr>
                <w:rFonts w:ascii="Effra Corp" w:hAnsi="Effra Corp" w:cs="Arial"/>
                <w:b/>
                <w:sz w:val="18"/>
                <w:szCs w:val="18"/>
              </w:rPr>
            </w:pPr>
            <w:r>
              <w:rPr>
                <w:rFonts w:ascii="Effra Corp" w:hAnsi="Effra Corp" w:cs="Arial"/>
                <w:b/>
                <w:sz w:val="18"/>
                <w:szCs w:val="18"/>
              </w:rPr>
              <w:t>Γ</w:t>
            </w:r>
            <w:r w:rsidRPr="0076126E">
              <w:rPr>
                <w:rFonts w:ascii="Effra Corp" w:hAnsi="Effra Corp" w:cs="Arial"/>
                <w:b/>
                <w:sz w:val="18"/>
                <w:szCs w:val="18"/>
              </w:rPr>
              <w:t>’ τρίμηνο</w:t>
            </w:r>
            <w:r w:rsidRPr="00BE12AA">
              <w:rPr>
                <w:rFonts w:ascii="Effra Corp" w:hAnsi="Effra Corp" w:cs="Arial"/>
                <w:b/>
                <w:sz w:val="18"/>
                <w:szCs w:val="18"/>
              </w:rPr>
              <w:t xml:space="preserve"> 201</w:t>
            </w:r>
            <w:r>
              <w:rPr>
                <w:rFonts w:ascii="Effra Corp" w:hAnsi="Effra Corp" w:cs="Arial"/>
                <w:b/>
                <w:sz w:val="18"/>
                <w:szCs w:val="18"/>
              </w:rPr>
              <w:t>7</w:t>
            </w:r>
          </w:p>
        </w:tc>
      </w:tr>
      <w:tr w:rsidR="00F12784" w:rsidRPr="004F610F" w14:paraId="1EAAC548" w14:textId="77777777" w:rsidTr="008C6DC9">
        <w:trPr>
          <w:gridAfter w:val="2"/>
          <w:wAfter w:w="48" w:type="dxa"/>
          <w:trHeight w:val="275"/>
        </w:trPr>
        <w:tc>
          <w:tcPr>
            <w:tcW w:w="3402" w:type="dxa"/>
            <w:shd w:val="clear" w:color="auto" w:fill="auto"/>
            <w:vAlign w:val="center"/>
          </w:tcPr>
          <w:p w14:paraId="1ACFDBEE" w14:textId="77777777" w:rsidR="00F12784" w:rsidRPr="004F610F" w:rsidRDefault="00F12784" w:rsidP="00F12784">
            <w:pPr>
              <w:jc w:val="right"/>
              <w:rPr>
                <w:rFonts w:ascii="Effra Corp" w:hAnsi="Effra Corp" w:cs="Arial"/>
                <w:b/>
                <w:bCs/>
                <w:sz w:val="18"/>
                <w:szCs w:val="18"/>
              </w:rPr>
            </w:pPr>
          </w:p>
        </w:tc>
        <w:tc>
          <w:tcPr>
            <w:tcW w:w="1559" w:type="dxa"/>
            <w:gridSpan w:val="2"/>
            <w:tcBorders>
              <w:top w:val="single" w:sz="4" w:space="0" w:color="auto"/>
            </w:tcBorders>
            <w:shd w:val="clear" w:color="auto" w:fill="C0C0C0"/>
            <w:tcMar>
              <w:left w:w="144" w:type="dxa"/>
              <w:right w:w="144" w:type="dxa"/>
            </w:tcMar>
            <w:vAlign w:val="center"/>
          </w:tcPr>
          <w:p w14:paraId="3334FC4C" w14:textId="770F3B5B" w:rsidR="00F12784" w:rsidRPr="004F610F" w:rsidRDefault="00F12784" w:rsidP="00F12784">
            <w:pPr>
              <w:jc w:val="right"/>
              <w:rPr>
                <w:rFonts w:ascii="Effra Corp" w:hAnsi="Effra Corp" w:cs="Arial"/>
                <w:b/>
                <w:sz w:val="18"/>
                <w:szCs w:val="18"/>
              </w:rPr>
            </w:pPr>
            <w:r>
              <w:rPr>
                <w:rFonts w:ascii="Effra Corp" w:hAnsi="Effra Corp" w:cs="Arial"/>
                <w:b/>
                <w:sz w:val="18"/>
                <w:szCs w:val="18"/>
              </w:rPr>
              <w:t>Αναπτυγμένες</w:t>
            </w:r>
          </w:p>
        </w:tc>
        <w:tc>
          <w:tcPr>
            <w:tcW w:w="1843" w:type="dxa"/>
            <w:gridSpan w:val="2"/>
            <w:tcBorders>
              <w:top w:val="single" w:sz="4" w:space="0" w:color="auto"/>
            </w:tcBorders>
            <w:shd w:val="clear" w:color="auto" w:fill="C0C0C0"/>
            <w:tcMar>
              <w:left w:w="144" w:type="dxa"/>
              <w:right w:w="144" w:type="dxa"/>
            </w:tcMar>
            <w:vAlign w:val="center"/>
          </w:tcPr>
          <w:p w14:paraId="12BFCA5A" w14:textId="256C3DC9" w:rsidR="00F12784" w:rsidRPr="004F610F" w:rsidRDefault="00F12784" w:rsidP="00F12784">
            <w:pPr>
              <w:jc w:val="right"/>
              <w:rPr>
                <w:rFonts w:ascii="Effra Corp" w:hAnsi="Effra Corp" w:cs="Arial"/>
                <w:b/>
                <w:sz w:val="18"/>
                <w:szCs w:val="18"/>
              </w:rPr>
            </w:pPr>
            <w:r>
              <w:rPr>
                <w:rFonts w:ascii="Effra Corp" w:hAnsi="Effra Corp" w:cs="Arial"/>
                <w:b/>
                <w:sz w:val="18"/>
                <w:szCs w:val="18"/>
              </w:rPr>
              <w:t>Αναπτυσσόμενες</w:t>
            </w:r>
          </w:p>
        </w:tc>
        <w:tc>
          <w:tcPr>
            <w:tcW w:w="1417" w:type="dxa"/>
            <w:tcBorders>
              <w:top w:val="single" w:sz="4" w:space="0" w:color="auto"/>
            </w:tcBorders>
            <w:shd w:val="clear" w:color="auto" w:fill="C0C0C0"/>
            <w:tcMar>
              <w:left w:w="144" w:type="dxa"/>
              <w:right w:w="144" w:type="dxa"/>
            </w:tcMar>
            <w:vAlign w:val="center"/>
          </w:tcPr>
          <w:p w14:paraId="62C290E5" w14:textId="244098E7" w:rsidR="00F12784" w:rsidRPr="004F610F" w:rsidRDefault="00F12784" w:rsidP="00F12784">
            <w:pPr>
              <w:jc w:val="right"/>
              <w:rPr>
                <w:rFonts w:ascii="Effra Corp" w:hAnsi="Effra Corp" w:cs="Arial"/>
                <w:b/>
                <w:sz w:val="18"/>
                <w:szCs w:val="18"/>
                <w:vertAlign w:val="superscript"/>
              </w:rPr>
            </w:pPr>
            <w:r>
              <w:rPr>
                <w:rFonts w:ascii="Effra Corp" w:hAnsi="Effra Corp" w:cs="Arial"/>
                <w:b/>
                <w:sz w:val="18"/>
                <w:szCs w:val="18"/>
              </w:rPr>
              <w:t>Αναδυόμενες</w:t>
            </w:r>
          </w:p>
        </w:tc>
        <w:tc>
          <w:tcPr>
            <w:tcW w:w="1468" w:type="dxa"/>
            <w:gridSpan w:val="2"/>
            <w:tcBorders>
              <w:top w:val="single" w:sz="4" w:space="0" w:color="auto"/>
            </w:tcBorders>
            <w:shd w:val="clear" w:color="auto" w:fill="C0C0C0"/>
            <w:vAlign w:val="center"/>
          </w:tcPr>
          <w:p w14:paraId="5D3D95DA" w14:textId="14B6E606" w:rsidR="00F12784" w:rsidRPr="004F610F" w:rsidRDefault="00F12784" w:rsidP="00F12784">
            <w:pPr>
              <w:jc w:val="right"/>
              <w:rPr>
                <w:rFonts w:ascii="Effra Corp" w:hAnsi="Effra Corp" w:cs="Arial"/>
                <w:b/>
                <w:sz w:val="18"/>
                <w:szCs w:val="18"/>
                <w:vertAlign w:val="superscript"/>
              </w:rPr>
            </w:pPr>
            <w:r>
              <w:rPr>
                <w:rFonts w:ascii="Effra Corp" w:hAnsi="Effra Corp" w:cs="Arial"/>
                <w:b/>
                <w:sz w:val="18"/>
                <w:szCs w:val="18"/>
              </w:rPr>
              <w:t>Ενοποιημένα</w:t>
            </w:r>
          </w:p>
        </w:tc>
      </w:tr>
      <w:tr w:rsidR="00F12784" w:rsidRPr="004F610F" w14:paraId="3CDE8F89" w14:textId="77777777" w:rsidTr="008C6DC9">
        <w:trPr>
          <w:gridAfter w:val="2"/>
          <w:wAfter w:w="48" w:type="dxa"/>
          <w:trHeight w:hRule="exact" w:val="287"/>
        </w:trPr>
        <w:tc>
          <w:tcPr>
            <w:tcW w:w="3402" w:type="dxa"/>
            <w:shd w:val="clear" w:color="auto" w:fill="FFFFFF" w:themeFill="background1"/>
            <w:noWrap/>
            <w:vAlign w:val="bottom"/>
          </w:tcPr>
          <w:p w14:paraId="185F2304" w14:textId="41BD4351" w:rsidR="00F12784" w:rsidRPr="004F610F" w:rsidRDefault="00F12784" w:rsidP="00F12784">
            <w:pPr>
              <w:rPr>
                <w:rFonts w:ascii="Effra Corp" w:hAnsi="Effra Corp" w:cs="Arial"/>
                <w:b/>
                <w:sz w:val="18"/>
                <w:szCs w:val="18"/>
              </w:rPr>
            </w:pPr>
            <w:r>
              <w:rPr>
                <w:rFonts w:ascii="Effra Corp" w:hAnsi="Effra Corp" w:cs="Arial"/>
                <w:sz w:val="18"/>
                <w:szCs w:val="18"/>
              </w:rPr>
              <w:t>Καθαρά έσοδα από πωλήσεις</w:t>
            </w:r>
          </w:p>
        </w:tc>
        <w:tc>
          <w:tcPr>
            <w:tcW w:w="1559" w:type="dxa"/>
            <w:gridSpan w:val="2"/>
            <w:shd w:val="clear" w:color="auto" w:fill="FFFFFF" w:themeFill="background1"/>
            <w:vAlign w:val="bottom"/>
          </w:tcPr>
          <w:p w14:paraId="14CF0B5A" w14:textId="6E1BFDC3"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693</w:t>
            </w:r>
            <w:r w:rsidR="00A950D8">
              <w:rPr>
                <w:rFonts w:ascii="Effra Corp" w:hAnsi="Effra Corp"/>
                <w:color w:val="000000"/>
                <w:sz w:val="18"/>
                <w:lang w:val="en-GB"/>
              </w:rPr>
              <w:t>,</w:t>
            </w:r>
            <w:r w:rsidRPr="004F610F">
              <w:rPr>
                <w:rFonts w:ascii="Effra Corp" w:hAnsi="Effra Corp"/>
                <w:color w:val="000000"/>
                <w:sz w:val="18"/>
              </w:rPr>
              <w:t>9</w:t>
            </w:r>
          </w:p>
        </w:tc>
        <w:tc>
          <w:tcPr>
            <w:tcW w:w="1843" w:type="dxa"/>
            <w:gridSpan w:val="2"/>
            <w:shd w:val="clear" w:color="auto" w:fill="FFFFFF" w:themeFill="background1"/>
            <w:vAlign w:val="bottom"/>
          </w:tcPr>
          <w:p w14:paraId="65F32654" w14:textId="5D502141"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345</w:t>
            </w:r>
            <w:r w:rsidR="00A950D8">
              <w:rPr>
                <w:rFonts w:ascii="Effra Corp" w:hAnsi="Effra Corp"/>
                <w:color w:val="000000"/>
                <w:sz w:val="18"/>
                <w:lang w:val="en-GB"/>
              </w:rPr>
              <w:t>,</w:t>
            </w:r>
            <w:r w:rsidRPr="004F610F">
              <w:rPr>
                <w:rFonts w:ascii="Effra Corp" w:hAnsi="Effra Corp"/>
                <w:color w:val="000000"/>
                <w:sz w:val="18"/>
              </w:rPr>
              <w:t>1</w:t>
            </w:r>
          </w:p>
        </w:tc>
        <w:tc>
          <w:tcPr>
            <w:tcW w:w="1417" w:type="dxa"/>
            <w:shd w:val="clear" w:color="auto" w:fill="FFFFFF" w:themeFill="background1"/>
            <w:vAlign w:val="bottom"/>
          </w:tcPr>
          <w:p w14:paraId="3C124BEB" w14:textId="59150B86"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783</w:t>
            </w:r>
            <w:r w:rsidR="00A950D8">
              <w:rPr>
                <w:rFonts w:ascii="Effra Corp" w:hAnsi="Effra Corp"/>
                <w:color w:val="000000"/>
                <w:sz w:val="18"/>
                <w:lang w:val="en-GB"/>
              </w:rPr>
              <w:t>,</w:t>
            </w:r>
            <w:r w:rsidRPr="004F610F">
              <w:rPr>
                <w:rFonts w:ascii="Effra Corp" w:hAnsi="Effra Corp"/>
                <w:color w:val="000000"/>
                <w:sz w:val="18"/>
              </w:rPr>
              <w:t>0</w:t>
            </w:r>
          </w:p>
        </w:tc>
        <w:tc>
          <w:tcPr>
            <w:tcW w:w="1468" w:type="dxa"/>
            <w:gridSpan w:val="2"/>
            <w:shd w:val="clear" w:color="auto" w:fill="FFFFFF" w:themeFill="background1"/>
            <w:vAlign w:val="bottom"/>
          </w:tcPr>
          <w:p w14:paraId="24F74353" w14:textId="2ABCD21C"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1</w:t>
            </w:r>
            <w:r w:rsidR="00A950D8">
              <w:rPr>
                <w:rFonts w:ascii="Effra Corp" w:hAnsi="Effra Corp"/>
                <w:color w:val="000000"/>
                <w:sz w:val="18"/>
                <w:lang w:val="en-GB"/>
              </w:rPr>
              <w:t>.</w:t>
            </w:r>
            <w:r w:rsidRPr="004F610F">
              <w:rPr>
                <w:rFonts w:ascii="Effra Corp" w:hAnsi="Effra Corp"/>
                <w:color w:val="000000"/>
                <w:sz w:val="18"/>
              </w:rPr>
              <w:t>822</w:t>
            </w:r>
            <w:r w:rsidR="00A950D8">
              <w:rPr>
                <w:rFonts w:ascii="Effra Corp" w:hAnsi="Effra Corp"/>
                <w:color w:val="000000"/>
                <w:sz w:val="18"/>
                <w:lang w:val="en-GB"/>
              </w:rPr>
              <w:t>,</w:t>
            </w:r>
            <w:r w:rsidRPr="004F610F">
              <w:rPr>
                <w:rFonts w:ascii="Effra Corp" w:hAnsi="Effra Corp"/>
                <w:color w:val="000000"/>
                <w:sz w:val="18"/>
              </w:rPr>
              <w:t>0</w:t>
            </w:r>
          </w:p>
        </w:tc>
      </w:tr>
      <w:tr w:rsidR="00F12784" w:rsidRPr="004F610F" w14:paraId="06723D11" w14:textId="77777777" w:rsidTr="008C6DC9">
        <w:trPr>
          <w:gridAfter w:val="2"/>
          <w:wAfter w:w="48" w:type="dxa"/>
          <w:trHeight w:hRule="exact" w:val="287"/>
        </w:trPr>
        <w:tc>
          <w:tcPr>
            <w:tcW w:w="3402" w:type="dxa"/>
            <w:shd w:val="clear" w:color="auto" w:fill="FFFFFF" w:themeFill="background1"/>
            <w:noWrap/>
            <w:vAlign w:val="bottom"/>
          </w:tcPr>
          <w:p w14:paraId="41354014" w14:textId="7F19D73E" w:rsidR="00F12784" w:rsidRPr="004F610F" w:rsidRDefault="00F12784" w:rsidP="00F12784">
            <w:pPr>
              <w:rPr>
                <w:rFonts w:ascii="Effra Corp" w:hAnsi="Effra Corp" w:cs="Arial"/>
                <w:sz w:val="18"/>
                <w:szCs w:val="18"/>
              </w:rPr>
            </w:pPr>
            <w:r>
              <w:rPr>
                <w:rFonts w:ascii="Effra Corp" w:hAnsi="Effra Corp" w:cs="Arial"/>
                <w:sz w:val="18"/>
                <w:szCs w:val="18"/>
              </w:rPr>
              <w:t>Συναλλαγματική επίδραση</w:t>
            </w:r>
          </w:p>
        </w:tc>
        <w:tc>
          <w:tcPr>
            <w:tcW w:w="1559" w:type="dxa"/>
            <w:gridSpan w:val="2"/>
            <w:tcBorders>
              <w:bottom w:val="single" w:sz="4" w:space="0" w:color="auto"/>
            </w:tcBorders>
            <w:shd w:val="clear" w:color="auto" w:fill="auto"/>
            <w:vAlign w:val="bottom"/>
          </w:tcPr>
          <w:p w14:paraId="32E819C8" w14:textId="1CBDDE59" w:rsidR="00F12784" w:rsidRPr="004F610F" w:rsidRDefault="00F12784" w:rsidP="00F12784">
            <w:pPr>
              <w:ind w:right="-81"/>
              <w:jc w:val="right"/>
              <w:rPr>
                <w:rFonts w:ascii="Effra Corp" w:hAnsi="Effra Corp"/>
                <w:bCs/>
                <w:color w:val="000000"/>
                <w:sz w:val="18"/>
                <w:szCs w:val="18"/>
              </w:rPr>
            </w:pPr>
            <w:r w:rsidRPr="004F610F">
              <w:rPr>
                <w:rFonts w:ascii="Effra Corp" w:hAnsi="Effra Corp"/>
                <w:color w:val="000000"/>
                <w:sz w:val="18"/>
              </w:rPr>
              <w:t>(1</w:t>
            </w:r>
            <w:r w:rsidR="00A950D8">
              <w:rPr>
                <w:rFonts w:ascii="Effra Corp" w:hAnsi="Effra Corp"/>
                <w:color w:val="000000"/>
                <w:sz w:val="18"/>
                <w:lang w:val="en-GB"/>
              </w:rPr>
              <w:t>,</w:t>
            </w:r>
            <w:r w:rsidRPr="004F610F">
              <w:rPr>
                <w:rFonts w:ascii="Effra Corp" w:hAnsi="Effra Corp"/>
                <w:color w:val="000000"/>
                <w:sz w:val="18"/>
              </w:rPr>
              <w:t>1)</w:t>
            </w:r>
          </w:p>
        </w:tc>
        <w:tc>
          <w:tcPr>
            <w:tcW w:w="1843" w:type="dxa"/>
            <w:gridSpan w:val="2"/>
            <w:tcBorders>
              <w:bottom w:val="single" w:sz="4" w:space="0" w:color="auto"/>
            </w:tcBorders>
            <w:shd w:val="clear" w:color="auto" w:fill="auto"/>
            <w:vAlign w:val="bottom"/>
          </w:tcPr>
          <w:p w14:paraId="0D31D152" w14:textId="79F0D171" w:rsidR="00F12784" w:rsidRPr="004F610F" w:rsidDel="00852B4C" w:rsidRDefault="00F12784" w:rsidP="00F12784">
            <w:pPr>
              <w:ind w:right="-51"/>
              <w:jc w:val="right"/>
              <w:rPr>
                <w:rFonts w:ascii="Effra Corp" w:hAnsi="Effra Corp" w:cs="Arial"/>
                <w:color w:val="000000"/>
                <w:sz w:val="18"/>
                <w:szCs w:val="18"/>
              </w:rPr>
            </w:pPr>
            <w:r w:rsidRPr="004F610F">
              <w:rPr>
                <w:rFonts w:ascii="Effra Corp" w:hAnsi="Effra Corp"/>
                <w:color w:val="000000"/>
                <w:sz w:val="18"/>
              </w:rPr>
              <w:t>(5</w:t>
            </w:r>
            <w:r w:rsidR="00A950D8">
              <w:rPr>
                <w:rFonts w:ascii="Effra Corp" w:hAnsi="Effra Corp"/>
                <w:color w:val="000000"/>
                <w:sz w:val="18"/>
                <w:lang w:val="en-GB"/>
              </w:rPr>
              <w:t>,</w:t>
            </w:r>
            <w:r w:rsidRPr="004F610F">
              <w:rPr>
                <w:rFonts w:ascii="Effra Corp" w:hAnsi="Effra Corp"/>
                <w:color w:val="000000"/>
                <w:sz w:val="18"/>
              </w:rPr>
              <w:t>2)</w:t>
            </w:r>
          </w:p>
        </w:tc>
        <w:tc>
          <w:tcPr>
            <w:tcW w:w="1417" w:type="dxa"/>
            <w:tcBorders>
              <w:bottom w:val="single" w:sz="4" w:space="0" w:color="auto"/>
            </w:tcBorders>
            <w:shd w:val="clear" w:color="auto" w:fill="auto"/>
            <w:vAlign w:val="bottom"/>
          </w:tcPr>
          <w:p w14:paraId="4B37EB17" w14:textId="0D908522" w:rsidR="00F12784" w:rsidRPr="004F610F" w:rsidRDefault="00F12784" w:rsidP="00F12784">
            <w:pPr>
              <w:ind w:right="-24"/>
              <w:jc w:val="right"/>
              <w:rPr>
                <w:rFonts w:ascii="Effra Corp" w:hAnsi="Effra Corp"/>
                <w:bCs/>
                <w:color w:val="000000"/>
                <w:sz w:val="18"/>
                <w:szCs w:val="18"/>
              </w:rPr>
            </w:pPr>
            <w:r w:rsidRPr="004F610F">
              <w:rPr>
                <w:rFonts w:ascii="Effra Corp" w:hAnsi="Effra Corp"/>
                <w:color w:val="000000"/>
                <w:sz w:val="18"/>
              </w:rPr>
              <w:t>(27</w:t>
            </w:r>
            <w:r w:rsidR="00A950D8">
              <w:rPr>
                <w:rFonts w:ascii="Effra Corp" w:hAnsi="Effra Corp"/>
                <w:color w:val="000000"/>
                <w:sz w:val="18"/>
                <w:lang w:val="en-GB"/>
              </w:rPr>
              <w:t>,</w:t>
            </w:r>
            <w:r w:rsidRPr="004F610F">
              <w:rPr>
                <w:rFonts w:ascii="Effra Corp" w:hAnsi="Effra Corp"/>
                <w:color w:val="000000"/>
                <w:sz w:val="18"/>
              </w:rPr>
              <w:t>6)</w:t>
            </w:r>
          </w:p>
        </w:tc>
        <w:tc>
          <w:tcPr>
            <w:tcW w:w="1468" w:type="dxa"/>
            <w:gridSpan w:val="2"/>
            <w:tcBorders>
              <w:bottom w:val="single" w:sz="4" w:space="0" w:color="auto"/>
            </w:tcBorders>
            <w:shd w:val="clear" w:color="auto" w:fill="auto"/>
            <w:vAlign w:val="bottom"/>
          </w:tcPr>
          <w:p w14:paraId="3B42A2F4" w14:textId="15CE35D8" w:rsidR="00F12784" w:rsidRPr="004F610F" w:rsidRDefault="00F12784" w:rsidP="00F12784">
            <w:pPr>
              <w:ind w:right="-24"/>
              <w:jc w:val="right"/>
              <w:rPr>
                <w:rFonts w:ascii="Effra Corp" w:hAnsi="Effra Corp" w:cs="Arial"/>
                <w:color w:val="000000"/>
                <w:sz w:val="18"/>
                <w:szCs w:val="18"/>
              </w:rPr>
            </w:pPr>
            <w:r w:rsidRPr="004F610F">
              <w:rPr>
                <w:rFonts w:ascii="Effra Corp" w:hAnsi="Effra Corp"/>
                <w:color w:val="000000"/>
                <w:sz w:val="18"/>
              </w:rPr>
              <w:t>(33</w:t>
            </w:r>
            <w:r w:rsidR="00A950D8">
              <w:rPr>
                <w:rFonts w:ascii="Effra Corp" w:hAnsi="Effra Corp"/>
                <w:color w:val="000000"/>
                <w:sz w:val="18"/>
                <w:lang w:val="en-GB"/>
              </w:rPr>
              <w:t>,</w:t>
            </w:r>
            <w:r w:rsidRPr="004F610F">
              <w:rPr>
                <w:rFonts w:ascii="Effra Corp" w:hAnsi="Effra Corp"/>
                <w:color w:val="000000"/>
                <w:sz w:val="18"/>
              </w:rPr>
              <w:t>9)</w:t>
            </w:r>
          </w:p>
        </w:tc>
      </w:tr>
      <w:tr w:rsidR="00F12784" w:rsidRPr="004F610F" w14:paraId="238058F8" w14:textId="77777777" w:rsidTr="008C6DC9">
        <w:trPr>
          <w:gridAfter w:val="2"/>
          <w:wAfter w:w="48" w:type="dxa"/>
          <w:trHeight w:hRule="exact" w:val="453"/>
        </w:trPr>
        <w:tc>
          <w:tcPr>
            <w:tcW w:w="3402" w:type="dxa"/>
            <w:shd w:val="clear" w:color="auto" w:fill="FFFFFF" w:themeFill="background1"/>
            <w:noWrap/>
            <w:vAlign w:val="bottom"/>
          </w:tcPr>
          <w:p w14:paraId="05ECA8CE"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Καθαρά έσοδα από πωλήσεις σε</w:t>
            </w:r>
          </w:p>
          <w:p w14:paraId="679D6128" w14:textId="6314A420" w:rsidR="00F12784" w:rsidRPr="004F610F" w:rsidRDefault="00F12784" w:rsidP="00F12784">
            <w:pPr>
              <w:rPr>
                <w:rFonts w:ascii="Effra Corp" w:hAnsi="Effra Corp" w:cs="Arial"/>
                <w:b/>
                <w:sz w:val="18"/>
                <w:szCs w:val="18"/>
              </w:rPr>
            </w:pPr>
            <w:r>
              <w:rPr>
                <w:rFonts w:ascii="Effra Corp" w:hAnsi="Effra Corp" w:cs="Arial"/>
                <w:b/>
                <w:sz w:val="18"/>
                <w:szCs w:val="18"/>
              </w:rPr>
              <w:t>ουδέτερη συναλλαγματική βάση</w:t>
            </w:r>
          </w:p>
        </w:tc>
        <w:tc>
          <w:tcPr>
            <w:tcW w:w="1559" w:type="dxa"/>
            <w:gridSpan w:val="2"/>
            <w:tcBorders>
              <w:top w:val="single" w:sz="4" w:space="0" w:color="auto"/>
            </w:tcBorders>
            <w:shd w:val="clear" w:color="auto" w:fill="auto"/>
            <w:vAlign w:val="bottom"/>
          </w:tcPr>
          <w:p w14:paraId="1BA52D46" w14:textId="30359247"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692</w:t>
            </w:r>
            <w:r w:rsidR="00A950D8">
              <w:rPr>
                <w:rFonts w:ascii="Effra Corp" w:hAnsi="Effra Corp"/>
                <w:color w:val="000000"/>
                <w:sz w:val="18"/>
                <w:lang w:val="en-GB"/>
              </w:rPr>
              <w:t>,</w:t>
            </w:r>
            <w:r w:rsidRPr="004F610F">
              <w:rPr>
                <w:rFonts w:ascii="Effra Corp" w:hAnsi="Effra Corp"/>
                <w:color w:val="000000"/>
                <w:sz w:val="18"/>
              </w:rPr>
              <w:t>8</w:t>
            </w:r>
          </w:p>
        </w:tc>
        <w:tc>
          <w:tcPr>
            <w:tcW w:w="1843" w:type="dxa"/>
            <w:gridSpan w:val="2"/>
            <w:tcBorders>
              <w:top w:val="single" w:sz="4" w:space="0" w:color="auto"/>
            </w:tcBorders>
            <w:shd w:val="clear" w:color="auto" w:fill="auto"/>
            <w:vAlign w:val="bottom"/>
          </w:tcPr>
          <w:p w14:paraId="2AC6A5EE" w14:textId="6D03D8E0"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339</w:t>
            </w:r>
            <w:r w:rsidR="00A950D8">
              <w:rPr>
                <w:rFonts w:ascii="Effra Corp" w:hAnsi="Effra Corp"/>
                <w:color w:val="000000"/>
                <w:sz w:val="18"/>
                <w:lang w:val="en-GB"/>
              </w:rPr>
              <w:t>,</w:t>
            </w:r>
            <w:r w:rsidRPr="004F610F">
              <w:rPr>
                <w:rFonts w:ascii="Effra Corp" w:hAnsi="Effra Corp"/>
                <w:color w:val="000000"/>
                <w:sz w:val="18"/>
              </w:rPr>
              <w:t>9</w:t>
            </w:r>
          </w:p>
        </w:tc>
        <w:tc>
          <w:tcPr>
            <w:tcW w:w="1417" w:type="dxa"/>
            <w:tcBorders>
              <w:top w:val="single" w:sz="4" w:space="0" w:color="auto"/>
            </w:tcBorders>
            <w:shd w:val="clear" w:color="auto" w:fill="auto"/>
            <w:vAlign w:val="bottom"/>
          </w:tcPr>
          <w:p w14:paraId="21D86A96" w14:textId="27ED6882"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755</w:t>
            </w:r>
            <w:r w:rsidR="00A950D8">
              <w:rPr>
                <w:rFonts w:ascii="Effra Corp" w:hAnsi="Effra Corp"/>
                <w:color w:val="000000"/>
                <w:sz w:val="18"/>
                <w:lang w:val="en-GB"/>
              </w:rPr>
              <w:t>,</w:t>
            </w:r>
            <w:r w:rsidRPr="004F610F">
              <w:rPr>
                <w:rFonts w:ascii="Effra Corp" w:hAnsi="Effra Corp"/>
                <w:color w:val="000000"/>
                <w:sz w:val="18"/>
              </w:rPr>
              <w:t>4</w:t>
            </w:r>
          </w:p>
        </w:tc>
        <w:tc>
          <w:tcPr>
            <w:tcW w:w="1468" w:type="dxa"/>
            <w:gridSpan w:val="2"/>
            <w:tcBorders>
              <w:top w:val="single" w:sz="4" w:space="0" w:color="auto"/>
            </w:tcBorders>
            <w:shd w:val="clear" w:color="auto" w:fill="auto"/>
            <w:vAlign w:val="bottom"/>
          </w:tcPr>
          <w:p w14:paraId="067DCF24" w14:textId="0CCAD4D6"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1</w:t>
            </w:r>
            <w:r w:rsidR="00A950D8">
              <w:rPr>
                <w:rFonts w:ascii="Effra Corp" w:hAnsi="Effra Corp"/>
                <w:color w:val="000000"/>
                <w:sz w:val="18"/>
                <w:lang w:val="en-GB"/>
              </w:rPr>
              <w:t>.</w:t>
            </w:r>
            <w:r w:rsidRPr="004F610F">
              <w:rPr>
                <w:rFonts w:ascii="Effra Corp" w:hAnsi="Effra Corp"/>
                <w:color w:val="000000"/>
                <w:sz w:val="18"/>
              </w:rPr>
              <w:t>788</w:t>
            </w:r>
            <w:r w:rsidR="00A950D8">
              <w:rPr>
                <w:rFonts w:ascii="Effra Corp" w:hAnsi="Effra Corp"/>
                <w:color w:val="000000"/>
                <w:sz w:val="18"/>
                <w:lang w:val="en-GB"/>
              </w:rPr>
              <w:t>,</w:t>
            </w:r>
            <w:r w:rsidRPr="004F610F">
              <w:rPr>
                <w:rFonts w:ascii="Effra Corp" w:hAnsi="Effra Corp"/>
                <w:color w:val="000000"/>
                <w:sz w:val="18"/>
              </w:rPr>
              <w:t>1</w:t>
            </w:r>
          </w:p>
        </w:tc>
      </w:tr>
      <w:tr w:rsidR="00F12784" w:rsidRPr="004F610F" w14:paraId="590BE480" w14:textId="77777777" w:rsidTr="008C6DC9">
        <w:trPr>
          <w:gridAfter w:val="2"/>
          <w:wAfter w:w="48" w:type="dxa"/>
          <w:trHeight w:hRule="exact" w:val="287"/>
        </w:trPr>
        <w:tc>
          <w:tcPr>
            <w:tcW w:w="3402" w:type="dxa"/>
            <w:shd w:val="clear" w:color="auto" w:fill="FFFFFF" w:themeFill="background1"/>
            <w:noWrap/>
            <w:vAlign w:val="bottom"/>
          </w:tcPr>
          <w:p w14:paraId="0DE1E11D" w14:textId="76A6F55C" w:rsidR="00F12784" w:rsidRPr="004F610F" w:rsidRDefault="00F12784" w:rsidP="00F12784">
            <w:pPr>
              <w:rPr>
                <w:rFonts w:ascii="Effra Corp" w:hAnsi="Effra Corp" w:cs="Arial"/>
                <w:b/>
                <w:sz w:val="18"/>
                <w:szCs w:val="18"/>
              </w:rPr>
            </w:pPr>
            <w:r>
              <w:rPr>
                <w:rFonts w:ascii="Effra Corp" w:hAnsi="Effra Corp" w:cs="Arial"/>
                <w:sz w:val="18"/>
                <w:szCs w:val="18"/>
              </w:rPr>
              <w:t>Όγκος</w:t>
            </w:r>
            <w:r>
              <w:rPr>
                <w:rFonts w:ascii="Effra Corp" w:hAnsi="Effra Corp" w:cs="Arial"/>
                <w:sz w:val="18"/>
                <w:szCs w:val="18"/>
                <w:lang w:val="en-US"/>
              </w:rPr>
              <w:t xml:space="preserve"> </w:t>
            </w:r>
            <w:r>
              <w:rPr>
                <w:rFonts w:ascii="Effra Corp" w:hAnsi="Effra Corp" w:cs="Arial"/>
                <w:sz w:val="18"/>
                <w:szCs w:val="18"/>
              </w:rPr>
              <w:t>πωλήσεων</w:t>
            </w:r>
            <w:r>
              <w:rPr>
                <w:rFonts w:ascii="Effra Corp" w:hAnsi="Effra Corp" w:cs="Arial"/>
                <w:sz w:val="18"/>
                <w:szCs w:val="18"/>
                <w:lang w:val="en-US"/>
              </w:rPr>
              <w:t xml:space="preserve"> (</w:t>
            </w:r>
            <w:r>
              <w:rPr>
                <w:rFonts w:ascii="Effra Corp" w:hAnsi="Effra Corp" w:cs="Arial"/>
                <w:sz w:val="18"/>
                <w:szCs w:val="18"/>
              </w:rPr>
              <w:t>εκατ.</w:t>
            </w:r>
            <w:r>
              <w:rPr>
                <w:rFonts w:ascii="Effra Corp" w:hAnsi="Effra Corp" w:cs="Arial"/>
                <w:sz w:val="18"/>
                <w:szCs w:val="18"/>
                <w:lang w:val="en-US"/>
              </w:rPr>
              <w:t xml:space="preserve"> </w:t>
            </w:r>
            <w:r>
              <w:rPr>
                <w:rFonts w:ascii="Effra Corp" w:hAnsi="Effra Corp" w:cs="Arial"/>
                <w:sz w:val="18"/>
                <w:szCs w:val="18"/>
              </w:rPr>
              <w:t>κιβώτια)</w:t>
            </w:r>
          </w:p>
        </w:tc>
        <w:tc>
          <w:tcPr>
            <w:tcW w:w="1559" w:type="dxa"/>
            <w:gridSpan w:val="2"/>
            <w:shd w:val="clear" w:color="auto" w:fill="FFFFFF" w:themeFill="background1"/>
            <w:vAlign w:val="bottom"/>
          </w:tcPr>
          <w:p w14:paraId="2D85BFCC" w14:textId="43EA0577"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179</w:t>
            </w:r>
            <w:r w:rsidR="00A950D8">
              <w:rPr>
                <w:rFonts w:ascii="Effra Corp" w:hAnsi="Effra Corp"/>
                <w:color w:val="000000"/>
                <w:sz w:val="18"/>
                <w:lang w:val="en-GB"/>
              </w:rPr>
              <w:t>,</w:t>
            </w:r>
            <w:r w:rsidRPr="004F610F">
              <w:rPr>
                <w:rFonts w:ascii="Effra Corp" w:hAnsi="Effra Corp"/>
                <w:color w:val="000000"/>
                <w:sz w:val="18"/>
              </w:rPr>
              <w:t>0</w:t>
            </w:r>
          </w:p>
        </w:tc>
        <w:tc>
          <w:tcPr>
            <w:tcW w:w="1843" w:type="dxa"/>
            <w:gridSpan w:val="2"/>
            <w:shd w:val="clear" w:color="auto" w:fill="FFFFFF" w:themeFill="background1"/>
            <w:vAlign w:val="bottom"/>
          </w:tcPr>
          <w:p w14:paraId="7F1BB9AA" w14:textId="769829D8"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111</w:t>
            </w:r>
            <w:r w:rsidR="00A950D8">
              <w:rPr>
                <w:rFonts w:ascii="Effra Corp" w:hAnsi="Effra Corp"/>
                <w:color w:val="000000"/>
                <w:sz w:val="18"/>
                <w:lang w:val="en-GB"/>
              </w:rPr>
              <w:t>,</w:t>
            </w:r>
            <w:r w:rsidRPr="004F610F">
              <w:rPr>
                <w:rFonts w:ascii="Effra Corp" w:hAnsi="Effra Corp"/>
                <w:color w:val="000000"/>
                <w:sz w:val="18"/>
              </w:rPr>
              <w:t>3</w:t>
            </w:r>
          </w:p>
        </w:tc>
        <w:tc>
          <w:tcPr>
            <w:tcW w:w="1417" w:type="dxa"/>
            <w:shd w:val="clear" w:color="auto" w:fill="FFFFFF" w:themeFill="background1"/>
            <w:vAlign w:val="bottom"/>
          </w:tcPr>
          <w:p w14:paraId="65AEB6AD" w14:textId="7898327C"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300</w:t>
            </w:r>
            <w:r w:rsidR="00A950D8">
              <w:rPr>
                <w:rFonts w:ascii="Effra Corp" w:hAnsi="Effra Corp"/>
                <w:color w:val="000000"/>
                <w:sz w:val="18"/>
                <w:lang w:val="en-GB"/>
              </w:rPr>
              <w:t>,</w:t>
            </w:r>
            <w:r w:rsidRPr="004F610F">
              <w:rPr>
                <w:rFonts w:ascii="Effra Corp" w:hAnsi="Effra Corp"/>
                <w:color w:val="000000"/>
                <w:sz w:val="18"/>
              </w:rPr>
              <w:t>7</w:t>
            </w:r>
          </w:p>
        </w:tc>
        <w:tc>
          <w:tcPr>
            <w:tcW w:w="1468" w:type="dxa"/>
            <w:gridSpan w:val="2"/>
            <w:shd w:val="clear" w:color="auto" w:fill="FFFFFF" w:themeFill="background1"/>
            <w:vAlign w:val="bottom"/>
          </w:tcPr>
          <w:p w14:paraId="7AA2F7DD" w14:textId="49DC64D8"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591</w:t>
            </w:r>
            <w:r w:rsidR="00A950D8">
              <w:rPr>
                <w:rFonts w:ascii="Effra Corp" w:hAnsi="Effra Corp"/>
                <w:color w:val="000000"/>
                <w:sz w:val="18"/>
                <w:lang w:val="en-GB"/>
              </w:rPr>
              <w:t>,</w:t>
            </w:r>
            <w:r w:rsidRPr="004F610F">
              <w:rPr>
                <w:rFonts w:ascii="Effra Corp" w:hAnsi="Effra Corp"/>
                <w:color w:val="000000"/>
                <w:sz w:val="18"/>
              </w:rPr>
              <w:t>0</w:t>
            </w:r>
          </w:p>
        </w:tc>
      </w:tr>
      <w:tr w:rsidR="00F12784" w:rsidRPr="004F610F" w14:paraId="5658B1F8" w14:textId="77777777" w:rsidTr="008C6DC9">
        <w:trPr>
          <w:gridAfter w:val="2"/>
          <w:wAfter w:w="48" w:type="dxa"/>
          <w:trHeight w:hRule="exact" w:val="704"/>
        </w:trPr>
        <w:tc>
          <w:tcPr>
            <w:tcW w:w="3402" w:type="dxa"/>
            <w:shd w:val="clear" w:color="auto" w:fill="FFFFFF" w:themeFill="background1"/>
            <w:noWrap/>
            <w:vAlign w:val="bottom"/>
          </w:tcPr>
          <w:p w14:paraId="248AAF6D"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Καθαρά έσοδα από πωλήσεις ανά</w:t>
            </w:r>
          </w:p>
          <w:p w14:paraId="7778ADC1"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κιβώτιο σε ουδέτερη συναλλαγματική</w:t>
            </w:r>
          </w:p>
          <w:p w14:paraId="3849EF39" w14:textId="6BAEB80D" w:rsidR="00F12784" w:rsidRPr="004F610F" w:rsidRDefault="00F12784" w:rsidP="00F12784">
            <w:pPr>
              <w:rPr>
                <w:rFonts w:ascii="Effra Corp" w:hAnsi="Effra Corp" w:cs="Arial"/>
                <w:b/>
                <w:sz w:val="18"/>
                <w:szCs w:val="18"/>
              </w:rPr>
            </w:pPr>
            <w:r>
              <w:rPr>
                <w:rFonts w:ascii="Effra Corp" w:hAnsi="Effra Corp" w:cs="Arial"/>
                <w:b/>
                <w:sz w:val="18"/>
                <w:szCs w:val="18"/>
              </w:rPr>
              <w:t>βάση (€)</w:t>
            </w:r>
          </w:p>
        </w:tc>
        <w:tc>
          <w:tcPr>
            <w:tcW w:w="1559" w:type="dxa"/>
            <w:gridSpan w:val="2"/>
            <w:tcBorders>
              <w:top w:val="single" w:sz="4" w:space="0" w:color="auto"/>
              <w:bottom w:val="single" w:sz="4" w:space="0" w:color="auto"/>
            </w:tcBorders>
            <w:shd w:val="clear" w:color="auto" w:fill="auto"/>
            <w:vAlign w:val="bottom"/>
          </w:tcPr>
          <w:p w14:paraId="076B26B1" w14:textId="5450BEB9" w:rsidR="00F12784" w:rsidRPr="004F610F" w:rsidRDefault="00F12784" w:rsidP="00F12784">
            <w:pPr>
              <w:jc w:val="right"/>
              <w:rPr>
                <w:rFonts w:ascii="Effra Corp" w:hAnsi="Effra Corp"/>
                <w:sz w:val="18"/>
                <w:szCs w:val="18"/>
              </w:rPr>
            </w:pPr>
            <w:r w:rsidRPr="004F610F">
              <w:rPr>
                <w:rFonts w:ascii="Effra Corp" w:hAnsi="Effra Corp"/>
                <w:color w:val="000000"/>
                <w:sz w:val="18"/>
              </w:rPr>
              <w:t>3</w:t>
            </w:r>
            <w:r w:rsidR="00A950D8">
              <w:rPr>
                <w:rFonts w:ascii="Effra Corp" w:hAnsi="Effra Corp"/>
                <w:color w:val="000000"/>
                <w:sz w:val="18"/>
                <w:lang w:val="en-GB"/>
              </w:rPr>
              <w:t>,</w:t>
            </w:r>
            <w:r w:rsidRPr="004F610F">
              <w:rPr>
                <w:rFonts w:ascii="Effra Corp" w:hAnsi="Effra Corp"/>
                <w:color w:val="000000"/>
                <w:sz w:val="18"/>
              </w:rPr>
              <w:t>87</w:t>
            </w:r>
          </w:p>
        </w:tc>
        <w:tc>
          <w:tcPr>
            <w:tcW w:w="1843" w:type="dxa"/>
            <w:gridSpan w:val="2"/>
            <w:tcBorders>
              <w:top w:val="single" w:sz="4" w:space="0" w:color="auto"/>
              <w:bottom w:val="single" w:sz="4" w:space="0" w:color="auto"/>
            </w:tcBorders>
            <w:shd w:val="clear" w:color="auto" w:fill="auto"/>
            <w:vAlign w:val="bottom"/>
          </w:tcPr>
          <w:p w14:paraId="34B804A1" w14:textId="10579263" w:rsidR="00F12784" w:rsidRPr="004F610F" w:rsidRDefault="00F12784" w:rsidP="00F12784">
            <w:pPr>
              <w:jc w:val="right"/>
              <w:rPr>
                <w:rFonts w:ascii="Effra Corp" w:hAnsi="Effra Corp"/>
                <w:sz w:val="18"/>
                <w:szCs w:val="18"/>
              </w:rPr>
            </w:pPr>
            <w:r w:rsidRPr="004F610F">
              <w:rPr>
                <w:rFonts w:ascii="Effra Corp" w:hAnsi="Effra Corp"/>
                <w:color w:val="000000"/>
                <w:sz w:val="18"/>
              </w:rPr>
              <w:t>3</w:t>
            </w:r>
            <w:r w:rsidR="00A950D8">
              <w:rPr>
                <w:rFonts w:ascii="Effra Corp" w:hAnsi="Effra Corp"/>
                <w:color w:val="000000"/>
                <w:sz w:val="18"/>
                <w:lang w:val="en-GB"/>
              </w:rPr>
              <w:t>,</w:t>
            </w:r>
            <w:r w:rsidRPr="004F610F">
              <w:rPr>
                <w:rFonts w:ascii="Effra Corp" w:hAnsi="Effra Corp"/>
                <w:color w:val="000000"/>
                <w:sz w:val="18"/>
              </w:rPr>
              <w:t>05</w:t>
            </w:r>
          </w:p>
        </w:tc>
        <w:tc>
          <w:tcPr>
            <w:tcW w:w="1417" w:type="dxa"/>
            <w:tcBorders>
              <w:top w:val="single" w:sz="4" w:space="0" w:color="auto"/>
              <w:bottom w:val="single" w:sz="4" w:space="0" w:color="auto"/>
            </w:tcBorders>
            <w:shd w:val="clear" w:color="auto" w:fill="auto"/>
            <w:vAlign w:val="bottom"/>
          </w:tcPr>
          <w:p w14:paraId="12967466" w14:textId="7E1CE2C1" w:rsidR="00F12784" w:rsidRPr="004F610F" w:rsidRDefault="00F12784" w:rsidP="00F12784">
            <w:pPr>
              <w:jc w:val="right"/>
              <w:rPr>
                <w:rFonts w:ascii="Effra Corp" w:hAnsi="Effra Corp"/>
                <w:sz w:val="18"/>
                <w:szCs w:val="18"/>
              </w:rPr>
            </w:pPr>
            <w:r w:rsidRPr="004F610F">
              <w:rPr>
                <w:rFonts w:ascii="Effra Corp" w:hAnsi="Effra Corp"/>
                <w:color w:val="000000"/>
                <w:sz w:val="18"/>
              </w:rPr>
              <w:t>2</w:t>
            </w:r>
            <w:r w:rsidR="00A950D8">
              <w:rPr>
                <w:rFonts w:ascii="Effra Corp" w:hAnsi="Effra Corp"/>
                <w:color w:val="000000"/>
                <w:sz w:val="18"/>
                <w:lang w:val="en-GB"/>
              </w:rPr>
              <w:t>,</w:t>
            </w:r>
            <w:r w:rsidRPr="004F610F">
              <w:rPr>
                <w:rFonts w:ascii="Effra Corp" w:hAnsi="Effra Corp"/>
                <w:color w:val="000000"/>
                <w:sz w:val="18"/>
              </w:rPr>
              <w:t>51</w:t>
            </w:r>
          </w:p>
        </w:tc>
        <w:tc>
          <w:tcPr>
            <w:tcW w:w="1468" w:type="dxa"/>
            <w:gridSpan w:val="2"/>
            <w:tcBorders>
              <w:top w:val="single" w:sz="4" w:space="0" w:color="auto"/>
              <w:bottom w:val="single" w:sz="4" w:space="0" w:color="auto"/>
            </w:tcBorders>
            <w:shd w:val="clear" w:color="auto" w:fill="auto"/>
            <w:vAlign w:val="bottom"/>
          </w:tcPr>
          <w:p w14:paraId="30FC33B7" w14:textId="28535522" w:rsidR="00F12784" w:rsidRPr="004F610F" w:rsidRDefault="00F12784" w:rsidP="00F12784">
            <w:pPr>
              <w:jc w:val="right"/>
              <w:rPr>
                <w:rFonts w:ascii="Effra Corp" w:hAnsi="Effra Corp"/>
                <w:sz w:val="18"/>
                <w:szCs w:val="18"/>
              </w:rPr>
            </w:pPr>
            <w:r w:rsidRPr="004F610F">
              <w:rPr>
                <w:rFonts w:ascii="Effra Corp" w:hAnsi="Effra Corp"/>
                <w:color w:val="000000"/>
                <w:sz w:val="18"/>
              </w:rPr>
              <w:t>3</w:t>
            </w:r>
            <w:r w:rsidR="00A950D8">
              <w:rPr>
                <w:rFonts w:ascii="Effra Corp" w:hAnsi="Effra Corp"/>
                <w:color w:val="000000"/>
                <w:sz w:val="18"/>
                <w:lang w:val="en-GB"/>
              </w:rPr>
              <w:t>,</w:t>
            </w:r>
            <w:r w:rsidRPr="004F610F">
              <w:rPr>
                <w:rFonts w:ascii="Effra Corp" w:hAnsi="Effra Corp"/>
                <w:color w:val="000000"/>
                <w:sz w:val="18"/>
              </w:rPr>
              <w:t>03</w:t>
            </w:r>
          </w:p>
        </w:tc>
      </w:tr>
      <w:tr w:rsidR="00F12784" w:rsidRPr="004F610F" w14:paraId="4518F431" w14:textId="77777777" w:rsidTr="008C6DC9">
        <w:trPr>
          <w:trHeight w:val="224"/>
        </w:trPr>
        <w:tc>
          <w:tcPr>
            <w:tcW w:w="3402" w:type="dxa"/>
            <w:shd w:val="clear" w:color="auto" w:fill="auto"/>
            <w:vAlign w:val="center"/>
          </w:tcPr>
          <w:p w14:paraId="23B063AB" w14:textId="77777777" w:rsidR="00F12784" w:rsidRPr="004F610F" w:rsidRDefault="00F12784" w:rsidP="00F12784">
            <w:pPr>
              <w:ind w:left="267" w:hanging="267"/>
              <w:rPr>
                <w:rFonts w:ascii="Effra Corp" w:hAnsi="Effra Corp" w:cs="Arial"/>
                <w:b/>
                <w:sz w:val="16"/>
                <w:szCs w:val="16"/>
              </w:rPr>
            </w:pPr>
          </w:p>
        </w:tc>
        <w:tc>
          <w:tcPr>
            <w:tcW w:w="6335" w:type="dxa"/>
            <w:gridSpan w:val="9"/>
            <w:tcBorders>
              <w:top w:val="single" w:sz="4" w:space="0" w:color="auto"/>
            </w:tcBorders>
            <w:shd w:val="clear" w:color="auto" w:fill="auto"/>
            <w:vAlign w:val="center"/>
          </w:tcPr>
          <w:p w14:paraId="40EC522A" w14:textId="77777777" w:rsidR="00F12784" w:rsidRPr="004F610F" w:rsidRDefault="00F12784" w:rsidP="00F12784">
            <w:pPr>
              <w:ind w:left="267" w:hanging="267"/>
              <w:rPr>
                <w:rFonts w:ascii="Effra Corp" w:hAnsi="Effra Corp" w:cs="Arial"/>
                <w:b/>
                <w:sz w:val="16"/>
                <w:szCs w:val="16"/>
              </w:rPr>
            </w:pPr>
          </w:p>
        </w:tc>
      </w:tr>
      <w:tr w:rsidR="00F12784" w:rsidRPr="004F610F" w14:paraId="4855BCE0" w14:textId="77777777" w:rsidTr="008C6DC9">
        <w:trPr>
          <w:trHeight w:val="275"/>
        </w:trPr>
        <w:tc>
          <w:tcPr>
            <w:tcW w:w="3402" w:type="dxa"/>
            <w:shd w:val="clear" w:color="auto" w:fill="auto"/>
            <w:vAlign w:val="center"/>
          </w:tcPr>
          <w:p w14:paraId="695CDAF5" w14:textId="77777777" w:rsidR="00F12784" w:rsidRPr="004F610F" w:rsidRDefault="00F12784" w:rsidP="00F12784">
            <w:pPr>
              <w:ind w:left="267" w:hanging="267"/>
              <w:rPr>
                <w:rFonts w:ascii="Effra Corp" w:hAnsi="Effra Corp" w:cs="Arial"/>
                <w:b/>
                <w:sz w:val="18"/>
                <w:szCs w:val="18"/>
              </w:rPr>
            </w:pPr>
          </w:p>
        </w:tc>
        <w:tc>
          <w:tcPr>
            <w:tcW w:w="6335" w:type="dxa"/>
            <w:gridSpan w:val="9"/>
            <w:tcBorders>
              <w:top w:val="single" w:sz="4" w:space="0" w:color="auto"/>
            </w:tcBorders>
            <w:shd w:val="clear" w:color="auto" w:fill="C0C0C0"/>
            <w:vAlign w:val="center"/>
          </w:tcPr>
          <w:p w14:paraId="2A48DD12" w14:textId="4855C7E4" w:rsidR="00F12784" w:rsidRPr="004F610F" w:rsidRDefault="00F12784" w:rsidP="00F12784">
            <w:pPr>
              <w:ind w:right="-127"/>
              <w:jc w:val="center"/>
              <w:rPr>
                <w:rFonts w:ascii="Effra Corp" w:hAnsi="Effra Corp" w:cs="Arial"/>
                <w:b/>
                <w:sz w:val="18"/>
                <w:szCs w:val="18"/>
              </w:rPr>
            </w:pPr>
            <w:r>
              <w:rPr>
                <w:rFonts w:ascii="Effra Corp" w:hAnsi="Effra Corp" w:cs="Arial"/>
                <w:b/>
                <w:sz w:val="18"/>
                <w:szCs w:val="18"/>
              </w:rPr>
              <w:t>Εννέα μήνες</w:t>
            </w:r>
            <w:r w:rsidRPr="00BE12AA">
              <w:rPr>
                <w:rFonts w:ascii="Effra Corp" w:hAnsi="Effra Corp" w:cs="Arial"/>
                <w:b/>
                <w:sz w:val="18"/>
                <w:szCs w:val="18"/>
              </w:rPr>
              <w:t xml:space="preserve"> 201</w:t>
            </w:r>
            <w:r>
              <w:rPr>
                <w:rFonts w:ascii="Effra Corp" w:hAnsi="Effra Corp" w:cs="Arial"/>
                <w:b/>
                <w:sz w:val="18"/>
                <w:szCs w:val="18"/>
              </w:rPr>
              <w:t>8</w:t>
            </w:r>
          </w:p>
        </w:tc>
      </w:tr>
      <w:tr w:rsidR="00F12784" w:rsidRPr="004F610F" w14:paraId="69775336" w14:textId="77777777" w:rsidTr="008C6DC9">
        <w:trPr>
          <w:trHeight w:val="275"/>
        </w:trPr>
        <w:tc>
          <w:tcPr>
            <w:tcW w:w="3402" w:type="dxa"/>
            <w:shd w:val="clear" w:color="auto" w:fill="auto"/>
            <w:vAlign w:val="center"/>
          </w:tcPr>
          <w:p w14:paraId="1C3BC634" w14:textId="77777777" w:rsidR="00F12784" w:rsidRPr="004F610F" w:rsidRDefault="00F12784" w:rsidP="00F12784">
            <w:pPr>
              <w:jc w:val="right"/>
              <w:rPr>
                <w:rFonts w:ascii="Effra Corp" w:hAnsi="Effra Corp" w:cs="Arial"/>
                <w:b/>
                <w:bCs/>
                <w:sz w:val="18"/>
                <w:szCs w:val="18"/>
                <w:highlight w:val="yellow"/>
              </w:rPr>
            </w:pPr>
          </w:p>
        </w:tc>
        <w:tc>
          <w:tcPr>
            <w:tcW w:w="1559" w:type="dxa"/>
            <w:gridSpan w:val="2"/>
            <w:tcBorders>
              <w:top w:val="single" w:sz="4" w:space="0" w:color="auto"/>
            </w:tcBorders>
            <w:shd w:val="clear" w:color="auto" w:fill="C0C0C0"/>
            <w:tcMar>
              <w:left w:w="144" w:type="dxa"/>
              <w:right w:w="144" w:type="dxa"/>
            </w:tcMar>
            <w:vAlign w:val="center"/>
          </w:tcPr>
          <w:p w14:paraId="3C2F70CA" w14:textId="09B67EF6" w:rsidR="00F12784" w:rsidRPr="004F610F" w:rsidRDefault="00F12784" w:rsidP="00F12784">
            <w:pPr>
              <w:jc w:val="right"/>
              <w:rPr>
                <w:rFonts w:ascii="Effra Corp" w:hAnsi="Effra Corp" w:cs="Arial"/>
                <w:b/>
                <w:sz w:val="18"/>
                <w:szCs w:val="18"/>
              </w:rPr>
            </w:pPr>
            <w:r>
              <w:rPr>
                <w:rFonts w:ascii="Effra Corp" w:hAnsi="Effra Corp" w:cs="Arial"/>
                <w:b/>
                <w:sz w:val="18"/>
                <w:szCs w:val="18"/>
              </w:rPr>
              <w:t>Αναπτυγμένες</w:t>
            </w:r>
          </w:p>
        </w:tc>
        <w:tc>
          <w:tcPr>
            <w:tcW w:w="1843" w:type="dxa"/>
            <w:gridSpan w:val="2"/>
            <w:tcBorders>
              <w:top w:val="single" w:sz="4" w:space="0" w:color="auto"/>
            </w:tcBorders>
            <w:shd w:val="clear" w:color="auto" w:fill="C0C0C0"/>
            <w:tcMar>
              <w:left w:w="144" w:type="dxa"/>
              <w:right w:w="144" w:type="dxa"/>
            </w:tcMar>
            <w:vAlign w:val="center"/>
          </w:tcPr>
          <w:p w14:paraId="0306BC32" w14:textId="348A11E4" w:rsidR="00F12784" w:rsidRPr="004F610F" w:rsidRDefault="00F12784" w:rsidP="00F12784">
            <w:pPr>
              <w:jc w:val="right"/>
              <w:rPr>
                <w:rFonts w:ascii="Effra Corp" w:hAnsi="Effra Corp" w:cs="Arial"/>
                <w:b/>
                <w:sz w:val="18"/>
                <w:szCs w:val="18"/>
              </w:rPr>
            </w:pPr>
            <w:r>
              <w:rPr>
                <w:rFonts w:ascii="Effra Corp" w:hAnsi="Effra Corp" w:cs="Arial"/>
                <w:b/>
                <w:sz w:val="18"/>
                <w:szCs w:val="18"/>
              </w:rPr>
              <w:t>Αναπτυσσόμενες</w:t>
            </w:r>
          </w:p>
        </w:tc>
        <w:tc>
          <w:tcPr>
            <w:tcW w:w="1417" w:type="dxa"/>
            <w:tcBorders>
              <w:top w:val="single" w:sz="4" w:space="0" w:color="auto"/>
            </w:tcBorders>
            <w:shd w:val="clear" w:color="auto" w:fill="C0C0C0"/>
            <w:tcMar>
              <w:left w:w="144" w:type="dxa"/>
              <w:right w:w="144" w:type="dxa"/>
            </w:tcMar>
            <w:vAlign w:val="center"/>
          </w:tcPr>
          <w:p w14:paraId="346E703B" w14:textId="545F97F0" w:rsidR="00F12784" w:rsidRPr="004F610F" w:rsidRDefault="00F12784" w:rsidP="00F12784">
            <w:pPr>
              <w:jc w:val="right"/>
              <w:rPr>
                <w:rFonts w:ascii="Effra Corp" w:hAnsi="Effra Corp" w:cs="Arial"/>
                <w:b/>
                <w:sz w:val="18"/>
                <w:szCs w:val="18"/>
              </w:rPr>
            </w:pPr>
            <w:r>
              <w:rPr>
                <w:rFonts w:ascii="Effra Corp" w:hAnsi="Effra Corp" w:cs="Arial"/>
                <w:b/>
                <w:sz w:val="18"/>
                <w:szCs w:val="18"/>
              </w:rPr>
              <w:t>Αναδυόμενες</w:t>
            </w:r>
          </w:p>
        </w:tc>
        <w:tc>
          <w:tcPr>
            <w:tcW w:w="1516" w:type="dxa"/>
            <w:gridSpan w:val="4"/>
            <w:tcBorders>
              <w:top w:val="single" w:sz="4" w:space="0" w:color="auto"/>
            </w:tcBorders>
            <w:shd w:val="clear" w:color="auto" w:fill="C0C0C0"/>
            <w:vAlign w:val="center"/>
          </w:tcPr>
          <w:p w14:paraId="0BD44568" w14:textId="370A66B0" w:rsidR="00F12784" w:rsidRPr="004F610F" w:rsidRDefault="00F12784" w:rsidP="00F12784">
            <w:pPr>
              <w:jc w:val="right"/>
              <w:rPr>
                <w:rFonts w:ascii="Effra Corp" w:hAnsi="Effra Corp" w:cs="Arial"/>
                <w:b/>
                <w:sz w:val="18"/>
                <w:szCs w:val="18"/>
              </w:rPr>
            </w:pPr>
            <w:r>
              <w:rPr>
                <w:rFonts w:ascii="Effra Corp" w:hAnsi="Effra Corp" w:cs="Arial"/>
                <w:b/>
                <w:sz w:val="18"/>
                <w:szCs w:val="18"/>
              </w:rPr>
              <w:t>Ενοποιημένα</w:t>
            </w:r>
          </w:p>
        </w:tc>
      </w:tr>
      <w:tr w:rsidR="00F12784" w:rsidRPr="004F610F" w14:paraId="3C7BEA2C" w14:textId="77777777" w:rsidTr="008C6DC9">
        <w:trPr>
          <w:trHeight w:hRule="exact" w:val="287"/>
        </w:trPr>
        <w:tc>
          <w:tcPr>
            <w:tcW w:w="3402" w:type="dxa"/>
            <w:shd w:val="clear" w:color="auto" w:fill="FFFFFF" w:themeFill="background1"/>
            <w:noWrap/>
            <w:vAlign w:val="bottom"/>
          </w:tcPr>
          <w:p w14:paraId="21C033CF" w14:textId="518BAC80" w:rsidR="00F12784" w:rsidRPr="004F610F" w:rsidRDefault="00F12784" w:rsidP="00F12784">
            <w:pPr>
              <w:rPr>
                <w:rFonts w:ascii="Effra Corp" w:hAnsi="Effra Corp" w:cs="Arial"/>
                <w:sz w:val="18"/>
                <w:szCs w:val="18"/>
              </w:rPr>
            </w:pPr>
            <w:r>
              <w:rPr>
                <w:rFonts w:ascii="Effra Corp" w:hAnsi="Effra Corp" w:cs="Arial"/>
                <w:sz w:val="18"/>
                <w:szCs w:val="18"/>
              </w:rPr>
              <w:t>Καθαρά έσοδα από πωλήσεις</w:t>
            </w:r>
          </w:p>
        </w:tc>
        <w:tc>
          <w:tcPr>
            <w:tcW w:w="1559" w:type="dxa"/>
            <w:gridSpan w:val="2"/>
            <w:shd w:val="clear" w:color="auto" w:fill="auto"/>
            <w:vAlign w:val="bottom"/>
          </w:tcPr>
          <w:p w14:paraId="659042F8" w14:textId="2440C80A"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1</w:t>
            </w:r>
            <w:r w:rsidR="00A950D8">
              <w:rPr>
                <w:rFonts w:ascii="Effra Corp" w:hAnsi="Effra Corp"/>
                <w:b/>
                <w:color w:val="000000"/>
                <w:sz w:val="18"/>
                <w:lang w:val="en-GB"/>
              </w:rPr>
              <w:t>.</w:t>
            </w:r>
            <w:r w:rsidRPr="004F610F">
              <w:rPr>
                <w:rFonts w:ascii="Effra Corp" w:hAnsi="Effra Corp"/>
                <w:b/>
                <w:color w:val="000000"/>
                <w:sz w:val="18"/>
              </w:rPr>
              <w:t>896</w:t>
            </w:r>
            <w:r w:rsidR="00A950D8">
              <w:rPr>
                <w:rFonts w:ascii="Effra Corp" w:hAnsi="Effra Corp"/>
                <w:b/>
                <w:color w:val="000000"/>
                <w:sz w:val="18"/>
                <w:lang w:val="en-GB"/>
              </w:rPr>
              <w:t>,</w:t>
            </w:r>
            <w:r w:rsidRPr="004F610F">
              <w:rPr>
                <w:rFonts w:ascii="Effra Corp" w:hAnsi="Effra Corp"/>
                <w:b/>
                <w:color w:val="000000"/>
                <w:sz w:val="18"/>
              </w:rPr>
              <w:t>6</w:t>
            </w:r>
          </w:p>
        </w:tc>
        <w:tc>
          <w:tcPr>
            <w:tcW w:w="1843" w:type="dxa"/>
            <w:gridSpan w:val="2"/>
            <w:shd w:val="clear" w:color="auto" w:fill="auto"/>
            <w:vAlign w:val="bottom"/>
          </w:tcPr>
          <w:p w14:paraId="6A661BD4" w14:textId="5534819F"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1</w:t>
            </w:r>
            <w:r w:rsidR="00A950D8">
              <w:rPr>
                <w:rFonts w:ascii="Effra Corp" w:hAnsi="Effra Corp"/>
                <w:b/>
                <w:color w:val="000000"/>
                <w:sz w:val="18"/>
                <w:lang w:val="en-GB"/>
              </w:rPr>
              <w:t>.</w:t>
            </w:r>
            <w:r w:rsidRPr="004F610F">
              <w:rPr>
                <w:rFonts w:ascii="Effra Corp" w:hAnsi="Effra Corp"/>
                <w:b/>
                <w:color w:val="000000"/>
                <w:sz w:val="18"/>
              </w:rPr>
              <w:t>003</w:t>
            </w:r>
            <w:r w:rsidR="00A950D8">
              <w:rPr>
                <w:rFonts w:ascii="Effra Corp" w:hAnsi="Effra Corp"/>
                <w:b/>
                <w:color w:val="000000"/>
                <w:sz w:val="18"/>
                <w:lang w:val="en-GB"/>
              </w:rPr>
              <w:t>,</w:t>
            </w:r>
            <w:r w:rsidRPr="004F610F">
              <w:rPr>
                <w:rFonts w:ascii="Effra Corp" w:hAnsi="Effra Corp"/>
                <w:b/>
                <w:color w:val="000000"/>
                <w:sz w:val="18"/>
              </w:rPr>
              <w:t>8</w:t>
            </w:r>
          </w:p>
        </w:tc>
        <w:tc>
          <w:tcPr>
            <w:tcW w:w="1417" w:type="dxa"/>
            <w:shd w:val="clear" w:color="auto" w:fill="auto"/>
            <w:vAlign w:val="bottom"/>
          </w:tcPr>
          <w:p w14:paraId="6A4677E5" w14:textId="19F287E9"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2</w:t>
            </w:r>
            <w:r w:rsidR="00A950D8">
              <w:rPr>
                <w:rFonts w:ascii="Effra Corp" w:hAnsi="Effra Corp"/>
                <w:b/>
                <w:color w:val="000000"/>
                <w:sz w:val="18"/>
                <w:lang w:val="en-GB"/>
              </w:rPr>
              <w:t>.</w:t>
            </w:r>
            <w:r w:rsidRPr="004F610F">
              <w:rPr>
                <w:rFonts w:ascii="Effra Corp" w:hAnsi="Effra Corp"/>
                <w:b/>
                <w:color w:val="000000"/>
                <w:sz w:val="18"/>
              </w:rPr>
              <w:t>196</w:t>
            </w:r>
            <w:r w:rsidR="00A950D8">
              <w:rPr>
                <w:rFonts w:ascii="Effra Corp" w:hAnsi="Effra Corp"/>
                <w:b/>
                <w:color w:val="000000"/>
                <w:sz w:val="18"/>
                <w:lang w:val="en-GB"/>
              </w:rPr>
              <w:t>,</w:t>
            </w:r>
            <w:r w:rsidRPr="004F610F">
              <w:rPr>
                <w:rFonts w:ascii="Effra Corp" w:hAnsi="Effra Corp"/>
                <w:b/>
                <w:color w:val="000000"/>
                <w:sz w:val="18"/>
              </w:rPr>
              <w:t>4</w:t>
            </w:r>
          </w:p>
        </w:tc>
        <w:tc>
          <w:tcPr>
            <w:tcW w:w="1516" w:type="dxa"/>
            <w:gridSpan w:val="4"/>
            <w:shd w:val="clear" w:color="auto" w:fill="auto"/>
            <w:vAlign w:val="bottom"/>
          </w:tcPr>
          <w:p w14:paraId="2C726AE7" w14:textId="7A31D0C6"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5</w:t>
            </w:r>
            <w:r w:rsidR="00A950D8">
              <w:rPr>
                <w:rFonts w:ascii="Effra Corp" w:hAnsi="Effra Corp"/>
                <w:b/>
                <w:color w:val="000000"/>
                <w:sz w:val="18"/>
                <w:lang w:val="en-GB"/>
              </w:rPr>
              <w:t>.</w:t>
            </w:r>
            <w:r w:rsidRPr="004F610F">
              <w:rPr>
                <w:rFonts w:ascii="Effra Corp" w:hAnsi="Effra Corp"/>
                <w:b/>
                <w:color w:val="000000"/>
                <w:sz w:val="18"/>
              </w:rPr>
              <w:t>096</w:t>
            </w:r>
            <w:r w:rsidR="00A950D8">
              <w:rPr>
                <w:rFonts w:ascii="Effra Corp" w:hAnsi="Effra Corp"/>
                <w:b/>
                <w:color w:val="000000"/>
                <w:sz w:val="18"/>
                <w:lang w:val="en-GB"/>
              </w:rPr>
              <w:t>,</w:t>
            </w:r>
            <w:r w:rsidRPr="004F610F">
              <w:rPr>
                <w:rFonts w:ascii="Effra Corp" w:hAnsi="Effra Corp"/>
                <w:b/>
                <w:color w:val="000000"/>
                <w:sz w:val="18"/>
              </w:rPr>
              <w:t>8</w:t>
            </w:r>
          </w:p>
        </w:tc>
      </w:tr>
      <w:tr w:rsidR="00F12784" w:rsidRPr="004F610F" w14:paraId="2B163C45" w14:textId="77777777" w:rsidTr="008C6DC9">
        <w:trPr>
          <w:trHeight w:hRule="exact" w:val="287"/>
        </w:trPr>
        <w:tc>
          <w:tcPr>
            <w:tcW w:w="3402" w:type="dxa"/>
            <w:shd w:val="clear" w:color="auto" w:fill="FFFFFF" w:themeFill="background1"/>
            <w:noWrap/>
            <w:vAlign w:val="bottom"/>
          </w:tcPr>
          <w:p w14:paraId="78D3740C" w14:textId="333065A3" w:rsidR="00F12784" w:rsidRPr="004F610F" w:rsidRDefault="00F12784" w:rsidP="00F12784">
            <w:pPr>
              <w:rPr>
                <w:rFonts w:ascii="Effra Corp" w:hAnsi="Effra Corp" w:cs="Arial"/>
                <w:sz w:val="18"/>
                <w:szCs w:val="18"/>
              </w:rPr>
            </w:pPr>
            <w:r>
              <w:rPr>
                <w:rFonts w:ascii="Effra Corp" w:hAnsi="Effra Corp" w:cs="Arial"/>
                <w:sz w:val="18"/>
                <w:szCs w:val="18"/>
              </w:rPr>
              <w:t>Συναλλαγματική επίδραση</w:t>
            </w:r>
          </w:p>
        </w:tc>
        <w:tc>
          <w:tcPr>
            <w:tcW w:w="1559" w:type="dxa"/>
            <w:gridSpan w:val="2"/>
            <w:tcBorders>
              <w:bottom w:val="single" w:sz="4" w:space="0" w:color="auto"/>
            </w:tcBorders>
            <w:shd w:val="clear" w:color="auto" w:fill="auto"/>
            <w:vAlign w:val="bottom"/>
          </w:tcPr>
          <w:p w14:paraId="6317D6EF" w14:textId="77777777" w:rsidR="00F12784" w:rsidRPr="004F610F" w:rsidRDefault="00F12784" w:rsidP="00F12784">
            <w:pPr>
              <w:jc w:val="right"/>
              <w:rPr>
                <w:rFonts w:ascii="Effra Corp" w:hAnsi="Effra Corp"/>
                <w:b/>
                <w:bCs/>
                <w:color w:val="000000"/>
                <w:sz w:val="18"/>
                <w:szCs w:val="18"/>
              </w:rPr>
            </w:pPr>
            <w:r w:rsidRPr="004F610F">
              <w:rPr>
                <w:rFonts w:ascii="Effra Corp" w:hAnsi="Effra Corp"/>
                <w:b/>
                <w:color w:val="000000"/>
                <w:sz w:val="18"/>
              </w:rPr>
              <w:t>-</w:t>
            </w:r>
          </w:p>
        </w:tc>
        <w:tc>
          <w:tcPr>
            <w:tcW w:w="1843" w:type="dxa"/>
            <w:gridSpan w:val="2"/>
            <w:tcBorders>
              <w:bottom w:val="single" w:sz="4" w:space="0" w:color="auto"/>
            </w:tcBorders>
            <w:shd w:val="clear" w:color="auto" w:fill="auto"/>
            <w:vAlign w:val="bottom"/>
          </w:tcPr>
          <w:p w14:paraId="249D824A" w14:textId="77777777" w:rsidR="00F12784" w:rsidRPr="004F610F" w:rsidDel="00852B4C" w:rsidRDefault="00F12784" w:rsidP="00F12784">
            <w:pPr>
              <w:jc w:val="right"/>
              <w:rPr>
                <w:rFonts w:ascii="Effra Corp" w:hAnsi="Effra Corp" w:cs="Arial"/>
                <w:b/>
                <w:color w:val="000000"/>
                <w:sz w:val="18"/>
                <w:szCs w:val="18"/>
              </w:rPr>
            </w:pPr>
            <w:r w:rsidRPr="004F610F">
              <w:rPr>
                <w:rFonts w:ascii="Effra Corp" w:hAnsi="Effra Corp"/>
                <w:b/>
                <w:color w:val="000000"/>
                <w:sz w:val="18"/>
              </w:rPr>
              <w:t>-</w:t>
            </w:r>
          </w:p>
        </w:tc>
        <w:tc>
          <w:tcPr>
            <w:tcW w:w="1417" w:type="dxa"/>
            <w:tcBorders>
              <w:bottom w:val="single" w:sz="4" w:space="0" w:color="auto"/>
            </w:tcBorders>
            <w:shd w:val="clear" w:color="auto" w:fill="auto"/>
            <w:vAlign w:val="bottom"/>
          </w:tcPr>
          <w:p w14:paraId="499C2733" w14:textId="77777777" w:rsidR="00F12784" w:rsidRPr="004F610F" w:rsidRDefault="00F12784" w:rsidP="00F12784">
            <w:pPr>
              <w:jc w:val="right"/>
              <w:rPr>
                <w:rFonts w:ascii="Effra Corp" w:hAnsi="Effra Corp"/>
                <w:b/>
                <w:bCs/>
                <w:color w:val="000000"/>
                <w:sz w:val="18"/>
                <w:szCs w:val="18"/>
              </w:rPr>
            </w:pPr>
            <w:r w:rsidRPr="004F610F">
              <w:rPr>
                <w:rFonts w:ascii="Effra Corp" w:hAnsi="Effra Corp"/>
                <w:b/>
                <w:color w:val="000000"/>
                <w:sz w:val="18"/>
              </w:rPr>
              <w:t>-</w:t>
            </w:r>
          </w:p>
        </w:tc>
        <w:tc>
          <w:tcPr>
            <w:tcW w:w="1516" w:type="dxa"/>
            <w:gridSpan w:val="4"/>
            <w:tcBorders>
              <w:bottom w:val="single" w:sz="4" w:space="0" w:color="auto"/>
            </w:tcBorders>
            <w:shd w:val="clear" w:color="auto" w:fill="auto"/>
            <w:vAlign w:val="bottom"/>
          </w:tcPr>
          <w:p w14:paraId="0698B2F6" w14:textId="77777777" w:rsidR="00F12784" w:rsidRPr="004F610F" w:rsidRDefault="00F12784" w:rsidP="00F12784">
            <w:pPr>
              <w:jc w:val="right"/>
              <w:rPr>
                <w:rFonts w:ascii="Effra Corp" w:hAnsi="Effra Corp" w:cs="Arial"/>
                <w:b/>
                <w:color w:val="000000"/>
                <w:sz w:val="18"/>
                <w:szCs w:val="18"/>
              </w:rPr>
            </w:pPr>
            <w:r w:rsidRPr="004F610F">
              <w:rPr>
                <w:rFonts w:ascii="Effra Corp" w:hAnsi="Effra Corp"/>
                <w:b/>
                <w:color w:val="000000"/>
                <w:sz w:val="18"/>
              </w:rPr>
              <w:t>-</w:t>
            </w:r>
          </w:p>
        </w:tc>
      </w:tr>
      <w:tr w:rsidR="00F12784" w:rsidRPr="004F610F" w14:paraId="45908A46" w14:textId="77777777" w:rsidTr="008C6DC9">
        <w:trPr>
          <w:trHeight w:hRule="exact" w:val="465"/>
        </w:trPr>
        <w:tc>
          <w:tcPr>
            <w:tcW w:w="3402" w:type="dxa"/>
            <w:shd w:val="clear" w:color="auto" w:fill="FFFFFF" w:themeFill="background1"/>
            <w:noWrap/>
            <w:vAlign w:val="bottom"/>
          </w:tcPr>
          <w:p w14:paraId="433EAA97"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Καθαρά έσοδα από πωλήσεις σε</w:t>
            </w:r>
          </w:p>
          <w:p w14:paraId="0F12DFB0" w14:textId="56233F8A" w:rsidR="00F12784" w:rsidRPr="004F610F" w:rsidRDefault="00F12784" w:rsidP="00F12784">
            <w:pPr>
              <w:rPr>
                <w:rFonts w:ascii="Effra Corp" w:hAnsi="Effra Corp" w:cs="Arial"/>
                <w:b/>
                <w:sz w:val="18"/>
                <w:szCs w:val="18"/>
              </w:rPr>
            </w:pPr>
            <w:r>
              <w:rPr>
                <w:rFonts w:ascii="Effra Corp" w:hAnsi="Effra Corp" w:cs="Arial"/>
                <w:b/>
                <w:sz w:val="18"/>
                <w:szCs w:val="18"/>
              </w:rPr>
              <w:t>ουδέτερη συναλλαγματική βάση</w:t>
            </w:r>
          </w:p>
        </w:tc>
        <w:tc>
          <w:tcPr>
            <w:tcW w:w="1559" w:type="dxa"/>
            <w:gridSpan w:val="2"/>
            <w:tcBorders>
              <w:top w:val="single" w:sz="4" w:space="0" w:color="auto"/>
            </w:tcBorders>
            <w:shd w:val="clear" w:color="auto" w:fill="auto"/>
            <w:vAlign w:val="bottom"/>
          </w:tcPr>
          <w:p w14:paraId="621C1463" w14:textId="6C6A98A3"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1</w:t>
            </w:r>
            <w:r w:rsidR="00A950D8">
              <w:rPr>
                <w:rFonts w:ascii="Effra Corp" w:hAnsi="Effra Corp"/>
                <w:b/>
                <w:color w:val="000000"/>
                <w:sz w:val="18"/>
                <w:lang w:val="en-GB"/>
              </w:rPr>
              <w:t>.</w:t>
            </w:r>
            <w:r w:rsidRPr="004F610F">
              <w:rPr>
                <w:rFonts w:ascii="Effra Corp" w:hAnsi="Effra Corp"/>
                <w:b/>
                <w:color w:val="000000"/>
                <w:sz w:val="18"/>
              </w:rPr>
              <w:t>896</w:t>
            </w:r>
            <w:r w:rsidR="00A950D8">
              <w:rPr>
                <w:rFonts w:ascii="Effra Corp" w:hAnsi="Effra Corp"/>
                <w:b/>
                <w:color w:val="000000"/>
                <w:sz w:val="18"/>
                <w:lang w:val="en-GB"/>
              </w:rPr>
              <w:t>,</w:t>
            </w:r>
            <w:r w:rsidRPr="004F610F">
              <w:rPr>
                <w:rFonts w:ascii="Effra Corp" w:hAnsi="Effra Corp"/>
                <w:b/>
                <w:color w:val="000000"/>
                <w:sz w:val="18"/>
              </w:rPr>
              <w:t>6</w:t>
            </w:r>
          </w:p>
        </w:tc>
        <w:tc>
          <w:tcPr>
            <w:tcW w:w="1843" w:type="dxa"/>
            <w:gridSpan w:val="2"/>
            <w:tcBorders>
              <w:top w:val="single" w:sz="4" w:space="0" w:color="auto"/>
            </w:tcBorders>
            <w:shd w:val="clear" w:color="auto" w:fill="auto"/>
            <w:vAlign w:val="bottom"/>
          </w:tcPr>
          <w:p w14:paraId="6A4715AB" w14:textId="544BB72C"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1</w:t>
            </w:r>
            <w:r w:rsidR="00A950D8">
              <w:rPr>
                <w:rFonts w:ascii="Effra Corp" w:hAnsi="Effra Corp"/>
                <w:b/>
                <w:color w:val="000000"/>
                <w:sz w:val="18"/>
                <w:lang w:val="en-GB"/>
              </w:rPr>
              <w:t>.</w:t>
            </w:r>
            <w:r w:rsidRPr="004F610F">
              <w:rPr>
                <w:rFonts w:ascii="Effra Corp" w:hAnsi="Effra Corp"/>
                <w:b/>
                <w:color w:val="000000"/>
                <w:sz w:val="18"/>
              </w:rPr>
              <w:t>003</w:t>
            </w:r>
            <w:r w:rsidR="00A950D8">
              <w:rPr>
                <w:rFonts w:ascii="Effra Corp" w:hAnsi="Effra Corp"/>
                <w:b/>
                <w:color w:val="000000"/>
                <w:sz w:val="18"/>
                <w:lang w:val="en-GB"/>
              </w:rPr>
              <w:t>,</w:t>
            </w:r>
            <w:r w:rsidRPr="004F610F">
              <w:rPr>
                <w:rFonts w:ascii="Effra Corp" w:hAnsi="Effra Corp"/>
                <w:b/>
                <w:color w:val="000000"/>
                <w:sz w:val="18"/>
              </w:rPr>
              <w:t>8</w:t>
            </w:r>
          </w:p>
        </w:tc>
        <w:tc>
          <w:tcPr>
            <w:tcW w:w="1417" w:type="dxa"/>
            <w:tcBorders>
              <w:top w:val="single" w:sz="4" w:space="0" w:color="auto"/>
            </w:tcBorders>
            <w:shd w:val="clear" w:color="auto" w:fill="auto"/>
            <w:vAlign w:val="bottom"/>
          </w:tcPr>
          <w:p w14:paraId="44173D0D" w14:textId="26966346"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2</w:t>
            </w:r>
            <w:r w:rsidR="00A950D8">
              <w:rPr>
                <w:rFonts w:ascii="Effra Corp" w:hAnsi="Effra Corp"/>
                <w:b/>
                <w:color w:val="000000"/>
                <w:sz w:val="18"/>
                <w:lang w:val="en-GB"/>
              </w:rPr>
              <w:t>.</w:t>
            </w:r>
            <w:r w:rsidRPr="004F610F">
              <w:rPr>
                <w:rFonts w:ascii="Effra Corp" w:hAnsi="Effra Corp"/>
                <w:b/>
                <w:color w:val="000000"/>
                <w:sz w:val="18"/>
              </w:rPr>
              <w:t>196</w:t>
            </w:r>
            <w:r w:rsidR="00A950D8">
              <w:rPr>
                <w:rFonts w:ascii="Effra Corp" w:hAnsi="Effra Corp"/>
                <w:b/>
                <w:color w:val="000000"/>
                <w:sz w:val="18"/>
                <w:lang w:val="en-GB"/>
              </w:rPr>
              <w:t>,</w:t>
            </w:r>
            <w:r w:rsidRPr="004F610F">
              <w:rPr>
                <w:rFonts w:ascii="Effra Corp" w:hAnsi="Effra Corp"/>
                <w:b/>
                <w:color w:val="000000"/>
                <w:sz w:val="18"/>
              </w:rPr>
              <w:t>4</w:t>
            </w:r>
          </w:p>
        </w:tc>
        <w:tc>
          <w:tcPr>
            <w:tcW w:w="1516" w:type="dxa"/>
            <w:gridSpan w:val="4"/>
            <w:tcBorders>
              <w:top w:val="single" w:sz="4" w:space="0" w:color="auto"/>
            </w:tcBorders>
            <w:shd w:val="clear" w:color="auto" w:fill="auto"/>
            <w:vAlign w:val="bottom"/>
          </w:tcPr>
          <w:p w14:paraId="4A8E0632" w14:textId="7E5BD041"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5</w:t>
            </w:r>
            <w:r w:rsidR="00A950D8">
              <w:rPr>
                <w:rFonts w:ascii="Effra Corp" w:hAnsi="Effra Corp"/>
                <w:b/>
                <w:color w:val="000000"/>
                <w:sz w:val="18"/>
                <w:lang w:val="en-GB"/>
              </w:rPr>
              <w:t>.</w:t>
            </w:r>
            <w:r w:rsidRPr="004F610F">
              <w:rPr>
                <w:rFonts w:ascii="Effra Corp" w:hAnsi="Effra Corp"/>
                <w:b/>
                <w:color w:val="000000"/>
                <w:sz w:val="18"/>
              </w:rPr>
              <w:t>096</w:t>
            </w:r>
            <w:r w:rsidR="00A950D8">
              <w:rPr>
                <w:rFonts w:ascii="Effra Corp" w:hAnsi="Effra Corp"/>
                <w:b/>
                <w:color w:val="000000"/>
                <w:sz w:val="18"/>
                <w:lang w:val="en-GB"/>
              </w:rPr>
              <w:t>,</w:t>
            </w:r>
            <w:r w:rsidRPr="004F610F">
              <w:rPr>
                <w:rFonts w:ascii="Effra Corp" w:hAnsi="Effra Corp"/>
                <w:b/>
                <w:color w:val="000000"/>
                <w:sz w:val="18"/>
              </w:rPr>
              <w:t>8</w:t>
            </w:r>
          </w:p>
        </w:tc>
      </w:tr>
      <w:tr w:rsidR="00F12784" w:rsidRPr="004F610F" w14:paraId="35F4B726" w14:textId="77777777" w:rsidTr="008C6DC9">
        <w:trPr>
          <w:trHeight w:hRule="exact" w:val="287"/>
        </w:trPr>
        <w:tc>
          <w:tcPr>
            <w:tcW w:w="3402" w:type="dxa"/>
            <w:shd w:val="clear" w:color="auto" w:fill="FFFFFF" w:themeFill="background1"/>
            <w:noWrap/>
            <w:vAlign w:val="bottom"/>
          </w:tcPr>
          <w:p w14:paraId="55157EAA" w14:textId="1C90567B" w:rsidR="00F12784" w:rsidRPr="004F610F" w:rsidRDefault="00F12784" w:rsidP="00F12784">
            <w:pPr>
              <w:rPr>
                <w:rFonts w:ascii="Effra Corp" w:hAnsi="Effra Corp" w:cs="Arial"/>
                <w:sz w:val="18"/>
                <w:szCs w:val="18"/>
              </w:rPr>
            </w:pPr>
            <w:r>
              <w:rPr>
                <w:rFonts w:ascii="Effra Corp" w:hAnsi="Effra Corp" w:cs="Arial"/>
                <w:sz w:val="18"/>
                <w:szCs w:val="18"/>
              </w:rPr>
              <w:t>Όγκος</w:t>
            </w:r>
            <w:r>
              <w:rPr>
                <w:rFonts w:ascii="Effra Corp" w:hAnsi="Effra Corp" w:cs="Arial"/>
                <w:sz w:val="18"/>
                <w:szCs w:val="18"/>
                <w:lang w:val="en-US"/>
              </w:rPr>
              <w:t xml:space="preserve"> </w:t>
            </w:r>
            <w:r>
              <w:rPr>
                <w:rFonts w:ascii="Effra Corp" w:hAnsi="Effra Corp" w:cs="Arial"/>
                <w:sz w:val="18"/>
                <w:szCs w:val="18"/>
              </w:rPr>
              <w:t>πωλήσεων</w:t>
            </w:r>
            <w:r>
              <w:rPr>
                <w:rFonts w:ascii="Effra Corp" w:hAnsi="Effra Corp" w:cs="Arial"/>
                <w:sz w:val="18"/>
                <w:szCs w:val="18"/>
                <w:lang w:val="en-US"/>
              </w:rPr>
              <w:t xml:space="preserve"> (</w:t>
            </w:r>
            <w:r>
              <w:rPr>
                <w:rFonts w:ascii="Effra Corp" w:hAnsi="Effra Corp" w:cs="Arial"/>
                <w:sz w:val="18"/>
                <w:szCs w:val="18"/>
              </w:rPr>
              <w:t>εκατ.</w:t>
            </w:r>
            <w:r>
              <w:rPr>
                <w:rFonts w:ascii="Effra Corp" w:hAnsi="Effra Corp" w:cs="Arial"/>
                <w:sz w:val="18"/>
                <w:szCs w:val="18"/>
                <w:lang w:val="en-US"/>
              </w:rPr>
              <w:t xml:space="preserve"> </w:t>
            </w:r>
            <w:r>
              <w:rPr>
                <w:rFonts w:ascii="Effra Corp" w:hAnsi="Effra Corp" w:cs="Arial"/>
                <w:sz w:val="18"/>
                <w:szCs w:val="18"/>
              </w:rPr>
              <w:t>κιβώτια)</w:t>
            </w:r>
          </w:p>
        </w:tc>
        <w:tc>
          <w:tcPr>
            <w:tcW w:w="1559" w:type="dxa"/>
            <w:gridSpan w:val="2"/>
            <w:tcBorders>
              <w:bottom w:val="single" w:sz="4" w:space="0" w:color="auto"/>
            </w:tcBorders>
            <w:shd w:val="clear" w:color="auto" w:fill="auto"/>
            <w:vAlign w:val="bottom"/>
          </w:tcPr>
          <w:p w14:paraId="34A9146E" w14:textId="3F3D1216"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480</w:t>
            </w:r>
            <w:r w:rsidR="00A950D8">
              <w:rPr>
                <w:rFonts w:ascii="Effra Corp" w:hAnsi="Effra Corp"/>
                <w:b/>
                <w:color w:val="000000"/>
                <w:sz w:val="18"/>
                <w:lang w:val="en-GB"/>
              </w:rPr>
              <w:t>,</w:t>
            </w:r>
            <w:r w:rsidRPr="004F610F">
              <w:rPr>
                <w:rFonts w:ascii="Effra Corp" w:hAnsi="Effra Corp"/>
                <w:b/>
                <w:color w:val="000000"/>
                <w:sz w:val="18"/>
              </w:rPr>
              <w:t>7</w:t>
            </w:r>
          </w:p>
        </w:tc>
        <w:tc>
          <w:tcPr>
            <w:tcW w:w="1843" w:type="dxa"/>
            <w:gridSpan w:val="2"/>
            <w:tcBorders>
              <w:bottom w:val="single" w:sz="4" w:space="0" w:color="auto"/>
            </w:tcBorders>
            <w:shd w:val="clear" w:color="auto" w:fill="auto"/>
            <w:vAlign w:val="bottom"/>
          </w:tcPr>
          <w:p w14:paraId="55817D2D" w14:textId="1F2471D6"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329</w:t>
            </w:r>
            <w:r w:rsidR="00A950D8">
              <w:rPr>
                <w:rFonts w:ascii="Effra Corp" w:hAnsi="Effra Corp"/>
                <w:b/>
                <w:color w:val="000000"/>
                <w:sz w:val="18"/>
                <w:lang w:val="en-GB"/>
              </w:rPr>
              <w:t>,</w:t>
            </w:r>
            <w:r w:rsidRPr="004F610F">
              <w:rPr>
                <w:rFonts w:ascii="Effra Corp" w:hAnsi="Effra Corp"/>
                <w:b/>
                <w:color w:val="000000"/>
                <w:sz w:val="18"/>
              </w:rPr>
              <w:t>3</w:t>
            </w:r>
          </w:p>
        </w:tc>
        <w:tc>
          <w:tcPr>
            <w:tcW w:w="1417" w:type="dxa"/>
            <w:tcBorders>
              <w:bottom w:val="single" w:sz="4" w:space="0" w:color="auto"/>
            </w:tcBorders>
            <w:shd w:val="clear" w:color="auto" w:fill="auto"/>
            <w:vAlign w:val="bottom"/>
          </w:tcPr>
          <w:p w14:paraId="63AC108C" w14:textId="151D32FD"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873</w:t>
            </w:r>
            <w:r w:rsidR="00A950D8">
              <w:rPr>
                <w:rFonts w:ascii="Effra Corp" w:hAnsi="Effra Corp"/>
                <w:b/>
                <w:color w:val="000000"/>
                <w:sz w:val="18"/>
                <w:lang w:val="en-GB"/>
              </w:rPr>
              <w:t>,</w:t>
            </w:r>
            <w:r w:rsidRPr="004F610F">
              <w:rPr>
                <w:rFonts w:ascii="Effra Corp" w:hAnsi="Effra Corp"/>
                <w:b/>
                <w:color w:val="000000"/>
                <w:sz w:val="18"/>
              </w:rPr>
              <w:t>1</w:t>
            </w:r>
          </w:p>
        </w:tc>
        <w:tc>
          <w:tcPr>
            <w:tcW w:w="1516" w:type="dxa"/>
            <w:gridSpan w:val="4"/>
            <w:tcBorders>
              <w:bottom w:val="single" w:sz="4" w:space="0" w:color="auto"/>
            </w:tcBorders>
            <w:shd w:val="clear" w:color="auto" w:fill="auto"/>
            <w:vAlign w:val="bottom"/>
          </w:tcPr>
          <w:p w14:paraId="5B03A599" w14:textId="4FD38E05" w:rsidR="00F12784" w:rsidRPr="004F610F" w:rsidRDefault="00F12784" w:rsidP="00F12784">
            <w:pPr>
              <w:jc w:val="right"/>
              <w:rPr>
                <w:rFonts w:ascii="Effra Corp" w:hAnsi="Effra Corp" w:cs="Arial"/>
                <w:color w:val="000000"/>
                <w:sz w:val="18"/>
                <w:szCs w:val="18"/>
              </w:rPr>
            </w:pPr>
            <w:r w:rsidRPr="004F610F">
              <w:rPr>
                <w:rFonts w:ascii="Effra Corp" w:hAnsi="Effra Corp"/>
                <w:b/>
                <w:color w:val="000000"/>
                <w:sz w:val="18"/>
              </w:rPr>
              <w:t>1</w:t>
            </w:r>
            <w:r w:rsidR="00A950D8">
              <w:rPr>
                <w:rFonts w:ascii="Effra Corp" w:hAnsi="Effra Corp"/>
                <w:b/>
                <w:color w:val="000000"/>
                <w:sz w:val="18"/>
                <w:lang w:val="en-GB"/>
              </w:rPr>
              <w:t>.</w:t>
            </w:r>
            <w:r w:rsidRPr="004F610F">
              <w:rPr>
                <w:rFonts w:ascii="Effra Corp" w:hAnsi="Effra Corp"/>
                <w:b/>
                <w:color w:val="000000"/>
                <w:sz w:val="18"/>
              </w:rPr>
              <w:t>683</w:t>
            </w:r>
            <w:r w:rsidR="00A950D8">
              <w:rPr>
                <w:rFonts w:ascii="Effra Corp" w:hAnsi="Effra Corp"/>
                <w:b/>
                <w:color w:val="000000"/>
                <w:sz w:val="18"/>
                <w:lang w:val="en-GB"/>
              </w:rPr>
              <w:t>,</w:t>
            </w:r>
            <w:r w:rsidRPr="004F610F">
              <w:rPr>
                <w:rFonts w:ascii="Effra Corp" w:hAnsi="Effra Corp"/>
                <w:b/>
                <w:color w:val="000000"/>
                <w:sz w:val="18"/>
              </w:rPr>
              <w:t>1</w:t>
            </w:r>
          </w:p>
        </w:tc>
      </w:tr>
      <w:tr w:rsidR="00F12784" w:rsidRPr="004F610F" w14:paraId="7A51C7E8" w14:textId="77777777" w:rsidTr="008C6DC9">
        <w:trPr>
          <w:trHeight w:hRule="exact" w:val="702"/>
        </w:trPr>
        <w:tc>
          <w:tcPr>
            <w:tcW w:w="3402" w:type="dxa"/>
            <w:shd w:val="clear" w:color="auto" w:fill="FFFFFF" w:themeFill="background1"/>
            <w:noWrap/>
            <w:vAlign w:val="bottom"/>
          </w:tcPr>
          <w:p w14:paraId="3BA4720A"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Καθαρά έσοδα από πωλήσεις ανά</w:t>
            </w:r>
          </w:p>
          <w:p w14:paraId="2EB7CC3D"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κιβώτιο σε ουδέτερη συναλλαγματική</w:t>
            </w:r>
          </w:p>
          <w:p w14:paraId="0822FB1C" w14:textId="5C231B7F" w:rsidR="00F12784" w:rsidRPr="004F610F" w:rsidRDefault="00F12784" w:rsidP="00F12784">
            <w:pPr>
              <w:rPr>
                <w:rFonts w:ascii="Effra Corp" w:hAnsi="Effra Corp" w:cs="Arial"/>
                <w:b/>
                <w:sz w:val="18"/>
                <w:szCs w:val="18"/>
              </w:rPr>
            </w:pPr>
            <w:r>
              <w:rPr>
                <w:rFonts w:ascii="Effra Corp" w:hAnsi="Effra Corp" w:cs="Arial"/>
                <w:b/>
                <w:sz w:val="18"/>
                <w:szCs w:val="18"/>
              </w:rPr>
              <w:t>βάση (€)</w:t>
            </w:r>
          </w:p>
        </w:tc>
        <w:tc>
          <w:tcPr>
            <w:tcW w:w="1559" w:type="dxa"/>
            <w:gridSpan w:val="2"/>
            <w:tcBorders>
              <w:top w:val="single" w:sz="4" w:space="0" w:color="auto"/>
              <w:bottom w:val="single" w:sz="4" w:space="0" w:color="auto"/>
            </w:tcBorders>
            <w:shd w:val="clear" w:color="auto" w:fill="auto"/>
            <w:vAlign w:val="bottom"/>
          </w:tcPr>
          <w:p w14:paraId="41080D88" w14:textId="7E21CE70" w:rsidR="00F12784" w:rsidRPr="004F610F" w:rsidRDefault="00F12784" w:rsidP="00F12784">
            <w:pPr>
              <w:jc w:val="right"/>
              <w:rPr>
                <w:rFonts w:ascii="Effra Corp" w:hAnsi="Effra Corp"/>
                <w:b/>
                <w:sz w:val="18"/>
                <w:szCs w:val="18"/>
              </w:rPr>
            </w:pPr>
            <w:r w:rsidRPr="004F610F">
              <w:rPr>
                <w:rFonts w:ascii="Effra Corp" w:hAnsi="Effra Corp"/>
                <w:b/>
                <w:color w:val="000000"/>
                <w:sz w:val="18"/>
              </w:rPr>
              <w:t>3</w:t>
            </w:r>
            <w:r w:rsidR="00A950D8">
              <w:rPr>
                <w:rFonts w:ascii="Effra Corp" w:hAnsi="Effra Corp"/>
                <w:b/>
                <w:color w:val="000000"/>
                <w:sz w:val="18"/>
                <w:lang w:val="en-GB"/>
              </w:rPr>
              <w:t>,</w:t>
            </w:r>
            <w:r w:rsidRPr="004F610F">
              <w:rPr>
                <w:rFonts w:ascii="Effra Corp" w:hAnsi="Effra Corp"/>
                <w:b/>
                <w:color w:val="000000"/>
                <w:sz w:val="18"/>
              </w:rPr>
              <w:t>95</w:t>
            </w:r>
          </w:p>
        </w:tc>
        <w:tc>
          <w:tcPr>
            <w:tcW w:w="1843" w:type="dxa"/>
            <w:gridSpan w:val="2"/>
            <w:tcBorders>
              <w:top w:val="single" w:sz="4" w:space="0" w:color="auto"/>
              <w:bottom w:val="single" w:sz="4" w:space="0" w:color="auto"/>
            </w:tcBorders>
            <w:shd w:val="clear" w:color="auto" w:fill="auto"/>
            <w:vAlign w:val="bottom"/>
          </w:tcPr>
          <w:p w14:paraId="6CFBE243" w14:textId="11A77343" w:rsidR="00F12784" w:rsidRPr="004F610F" w:rsidRDefault="00F12784" w:rsidP="00F12784">
            <w:pPr>
              <w:jc w:val="right"/>
              <w:rPr>
                <w:rFonts w:ascii="Effra Corp" w:hAnsi="Effra Corp"/>
                <w:b/>
                <w:sz w:val="18"/>
                <w:szCs w:val="18"/>
              </w:rPr>
            </w:pPr>
            <w:r w:rsidRPr="004F610F">
              <w:rPr>
                <w:rFonts w:ascii="Effra Corp" w:hAnsi="Effra Corp"/>
                <w:b/>
                <w:color w:val="000000"/>
                <w:sz w:val="18"/>
              </w:rPr>
              <w:t>3</w:t>
            </w:r>
            <w:r w:rsidR="00A950D8">
              <w:rPr>
                <w:rFonts w:ascii="Effra Corp" w:hAnsi="Effra Corp"/>
                <w:b/>
                <w:color w:val="000000"/>
                <w:sz w:val="18"/>
                <w:lang w:val="en-GB"/>
              </w:rPr>
              <w:t>,</w:t>
            </w:r>
            <w:r w:rsidRPr="004F610F">
              <w:rPr>
                <w:rFonts w:ascii="Effra Corp" w:hAnsi="Effra Corp"/>
                <w:b/>
                <w:color w:val="000000"/>
                <w:sz w:val="18"/>
              </w:rPr>
              <w:t>05</w:t>
            </w:r>
          </w:p>
        </w:tc>
        <w:tc>
          <w:tcPr>
            <w:tcW w:w="1417" w:type="dxa"/>
            <w:tcBorders>
              <w:top w:val="single" w:sz="4" w:space="0" w:color="auto"/>
              <w:bottom w:val="single" w:sz="4" w:space="0" w:color="auto"/>
            </w:tcBorders>
            <w:shd w:val="clear" w:color="auto" w:fill="auto"/>
            <w:vAlign w:val="bottom"/>
          </w:tcPr>
          <w:p w14:paraId="1624059A" w14:textId="71E1D8C5" w:rsidR="00F12784" w:rsidRPr="004F610F" w:rsidRDefault="00F12784" w:rsidP="00F12784">
            <w:pPr>
              <w:jc w:val="right"/>
              <w:rPr>
                <w:rFonts w:ascii="Effra Corp" w:hAnsi="Effra Corp"/>
                <w:b/>
                <w:sz w:val="18"/>
                <w:szCs w:val="18"/>
              </w:rPr>
            </w:pPr>
            <w:r w:rsidRPr="004F610F">
              <w:rPr>
                <w:rFonts w:ascii="Effra Corp" w:hAnsi="Effra Corp"/>
                <w:b/>
                <w:color w:val="000000"/>
                <w:sz w:val="18"/>
              </w:rPr>
              <w:t>2</w:t>
            </w:r>
            <w:r w:rsidR="00A950D8">
              <w:rPr>
                <w:rFonts w:ascii="Effra Corp" w:hAnsi="Effra Corp"/>
                <w:b/>
                <w:color w:val="000000"/>
                <w:sz w:val="18"/>
                <w:lang w:val="en-GB"/>
              </w:rPr>
              <w:t>,</w:t>
            </w:r>
            <w:r w:rsidRPr="004F610F">
              <w:rPr>
                <w:rFonts w:ascii="Effra Corp" w:hAnsi="Effra Corp"/>
                <w:b/>
                <w:color w:val="000000"/>
                <w:sz w:val="18"/>
              </w:rPr>
              <w:t>52</w:t>
            </w:r>
          </w:p>
        </w:tc>
        <w:tc>
          <w:tcPr>
            <w:tcW w:w="1516" w:type="dxa"/>
            <w:gridSpan w:val="4"/>
            <w:tcBorders>
              <w:top w:val="single" w:sz="4" w:space="0" w:color="auto"/>
              <w:bottom w:val="single" w:sz="4" w:space="0" w:color="auto"/>
            </w:tcBorders>
            <w:shd w:val="clear" w:color="auto" w:fill="auto"/>
            <w:vAlign w:val="bottom"/>
          </w:tcPr>
          <w:p w14:paraId="7EF78FBA" w14:textId="154B212A" w:rsidR="00F12784" w:rsidRPr="004F610F" w:rsidRDefault="00F12784" w:rsidP="00F12784">
            <w:pPr>
              <w:jc w:val="right"/>
              <w:rPr>
                <w:rFonts w:ascii="Effra Corp" w:hAnsi="Effra Corp"/>
                <w:b/>
                <w:sz w:val="18"/>
                <w:szCs w:val="18"/>
              </w:rPr>
            </w:pPr>
            <w:r w:rsidRPr="004F610F">
              <w:rPr>
                <w:rFonts w:ascii="Effra Corp" w:hAnsi="Effra Corp"/>
                <w:b/>
                <w:color w:val="000000"/>
                <w:sz w:val="18"/>
              </w:rPr>
              <w:t>3</w:t>
            </w:r>
            <w:r w:rsidR="00A950D8">
              <w:rPr>
                <w:rFonts w:ascii="Effra Corp" w:hAnsi="Effra Corp"/>
                <w:b/>
                <w:color w:val="000000"/>
                <w:sz w:val="18"/>
                <w:lang w:val="en-GB"/>
              </w:rPr>
              <w:t>,</w:t>
            </w:r>
            <w:r w:rsidRPr="004F610F">
              <w:rPr>
                <w:rFonts w:ascii="Effra Corp" w:hAnsi="Effra Corp"/>
                <w:b/>
                <w:color w:val="000000"/>
                <w:sz w:val="18"/>
              </w:rPr>
              <w:t>03</w:t>
            </w:r>
          </w:p>
        </w:tc>
      </w:tr>
      <w:tr w:rsidR="00F12784" w:rsidRPr="004F610F" w14:paraId="25F94FB8" w14:textId="77777777" w:rsidTr="001D4492">
        <w:trPr>
          <w:trHeight w:val="230"/>
        </w:trPr>
        <w:tc>
          <w:tcPr>
            <w:tcW w:w="3402" w:type="dxa"/>
            <w:shd w:val="clear" w:color="auto" w:fill="auto"/>
            <w:vAlign w:val="center"/>
          </w:tcPr>
          <w:p w14:paraId="2E6EFA81" w14:textId="77777777" w:rsidR="00F12784" w:rsidRPr="004F610F" w:rsidRDefault="00F12784" w:rsidP="00F12784">
            <w:pPr>
              <w:ind w:left="267" w:hanging="267"/>
              <w:rPr>
                <w:rFonts w:ascii="Effra Corp" w:hAnsi="Effra Corp" w:cs="Arial"/>
                <w:b/>
                <w:sz w:val="16"/>
                <w:szCs w:val="16"/>
              </w:rPr>
            </w:pPr>
          </w:p>
        </w:tc>
        <w:tc>
          <w:tcPr>
            <w:tcW w:w="6335" w:type="dxa"/>
            <w:gridSpan w:val="9"/>
          </w:tcPr>
          <w:p w14:paraId="728CFE01" w14:textId="77777777" w:rsidR="00F12784" w:rsidRPr="004F610F" w:rsidRDefault="00F12784" w:rsidP="00F12784">
            <w:pPr>
              <w:ind w:right="-127"/>
              <w:jc w:val="center"/>
              <w:rPr>
                <w:rFonts w:ascii="Effra Corp" w:hAnsi="Effra Corp" w:cs="Arial"/>
                <w:b/>
                <w:sz w:val="16"/>
                <w:szCs w:val="16"/>
              </w:rPr>
            </w:pPr>
          </w:p>
        </w:tc>
      </w:tr>
      <w:tr w:rsidR="00F12784" w:rsidRPr="004F610F" w:rsidDel="00C62616" w14:paraId="661A5200" w14:textId="77777777" w:rsidTr="008C6DC9">
        <w:trPr>
          <w:gridAfter w:val="1"/>
          <w:wAfter w:w="22" w:type="dxa"/>
          <w:trHeight w:val="314"/>
        </w:trPr>
        <w:tc>
          <w:tcPr>
            <w:tcW w:w="3402" w:type="dxa"/>
            <w:shd w:val="clear" w:color="auto" w:fill="auto"/>
            <w:vAlign w:val="center"/>
          </w:tcPr>
          <w:p w14:paraId="0500252A" w14:textId="77777777" w:rsidR="00F12784" w:rsidRPr="004F610F" w:rsidRDefault="00F12784" w:rsidP="00F12784">
            <w:pPr>
              <w:ind w:left="267" w:hanging="267"/>
              <w:rPr>
                <w:rFonts w:ascii="Effra Corp" w:hAnsi="Effra Corp" w:cs="Arial"/>
                <w:b/>
                <w:sz w:val="18"/>
                <w:szCs w:val="18"/>
              </w:rPr>
            </w:pPr>
          </w:p>
        </w:tc>
        <w:tc>
          <w:tcPr>
            <w:tcW w:w="6313" w:type="dxa"/>
            <w:gridSpan w:val="8"/>
            <w:tcBorders>
              <w:top w:val="single" w:sz="4" w:space="0" w:color="auto"/>
            </w:tcBorders>
            <w:shd w:val="clear" w:color="auto" w:fill="C0C0C0"/>
            <w:vAlign w:val="center"/>
          </w:tcPr>
          <w:p w14:paraId="719E6F22" w14:textId="7E8AF305" w:rsidR="00F12784" w:rsidRPr="004F610F" w:rsidDel="00C62616" w:rsidRDefault="00F12784" w:rsidP="00F12784">
            <w:pPr>
              <w:jc w:val="center"/>
              <w:rPr>
                <w:rFonts w:ascii="Effra Corp" w:hAnsi="Effra Corp" w:cs="Arial"/>
                <w:b/>
                <w:sz w:val="18"/>
                <w:szCs w:val="18"/>
              </w:rPr>
            </w:pPr>
            <w:r>
              <w:rPr>
                <w:rFonts w:ascii="Effra Corp" w:hAnsi="Effra Corp" w:cs="Arial"/>
                <w:b/>
                <w:sz w:val="18"/>
                <w:szCs w:val="18"/>
              </w:rPr>
              <w:t>Εννέα μήνες</w:t>
            </w:r>
            <w:r w:rsidRPr="00BE12AA">
              <w:rPr>
                <w:rFonts w:ascii="Effra Corp" w:hAnsi="Effra Corp" w:cs="Arial"/>
                <w:b/>
                <w:sz w:val="18"/>
                <w:szCs w:val="18"/>
              </w:rPr>
              <w:t xml:space="preserve"> 201</w:t>
            </w:r>
            <w:r>
              <w:rPr>
                <w:rFonts w:ascii="Effra Corp" w:hAnsi="Effra Corp" w:cs="Arial"/>
                <w:b/>
                <w:sz w:val="18"/>
                <w:szCs w:val="18"/>
              </w:rPr>
              <w:t>7</w:t>
            </w:r>
          </w:p>
        </w:tc>
      </w:tr>
      <w:tr w:rsidR="00F12784" w:rsidRPr="004F610F" w14:paraId="42B97A42" w14:textId="77777777" w:rsidTr="008C6DC9">
        <w:trPr>
          <w:gridAfter w:val="1"/>
          <w:wAfter w:w="22" w:type="dxa"/>
          <w:trHeight w:val="275"/>
        </w:trPr>
        <w:tc>
          <w:tcPr>
            <w:tcW w:w="3402" w:type="dxa"/>
            <w:shd w:val="clear" w:color="auto" w:fill="auto"/>
            <w:vAlign w:val="center"/>
          </w:tcPr>
          <w:p w14:paraId="1AC8C483" w14:textId="77777777" w:rsidR="00F12784" w:rsidRPr="004F610F" w:rsidRDefault="00F12784" w:rsidP="00F12784">
            <w:pPr>
              <w:jc w:val="right"/>
              <w:rPr>
                <w:rFonts w:ascii="Effra Corp" w:hAnsi="Effra Corp" w:cs="Arial"/>
                <w:b/>
                <w:bCs/>
                <w:sz w:val="18"/>
                <w:szCs w:val="18"/>
              </w:rPr>
            </w:pPr>
          </w:p>
        </w:tc>
        <w:tc>
          <w:tcPr>
            <w:tcW w:w="1545" w:type="dxa"/>
            <w:tcBorders>
              <w:top w:val="single" w:sz="4" w:space="0" w:color="auto"/>
            </w:tcBorders>
            <w:shd w:val="clear" w:color="auto" w:fill="C0C0C0"/>
            <w:tcMar>
              <w:left w:w="144" w:type="dxa"/>
              <w:right w:w="144" w:type="dxa"/>
            </w:tcMar>
            <w:vAlign w:val="center"/>
          </w:tcPr>
          <w:p w14:paraId="23278865" w14:textId="317C6978" w:rsidR="00F12784" w:rsidRPr="004F610F" w:rsidRDefault="00F12784" w:rsidP="00F12784">
            <w:pPr>
              <w:jc w:val="right"/>
              <w:rPr>
                <w:rFonts w:ascii="Effra Corp" w:hAnsi="Effra Corp" w:cs="Arial"/>
                <w:b/>
                <w:sz w:val="18"/>
                <w:szCs w:val="18"/>
              </w:rPr>
            </w:pPr>
            <w:r>
              <w:rPr>
                <w:rFonts w:ascii="Effra Corp" w:hAnsi="Effra Corp" w:cs="Arial"/>
                <w:b/>
                <w:sz w:val="18"/>
                <w:szCs w:val="18"/>
              </w:rPr>
              <w:t>Αναπτυγμένες</w:t>
            </w:r>
          </w:p>
        </w:tc>
        <w:tc>
          <w:tcPr>
            <w:tcW w:w="1825" w:type="dxa"/>
            <w:gridSpan w:val="2"/>
            <w:tcBorders>
              <w:top w:val="single" w:sz="4" w:space="0" w:color="auto"/>
            </w:tcBorders>
            <w:shd w:val="clear" w:color="auto" w:fill="C0C0C0"/>
            <w:tcMar>
              <w:left w:w="144" w:type="dxa"/>
              <w:right w:w="144" w:type="dxa"/>
            </w:tcMar>
            <w:vAlign w:val="center"/>
          </w:tcPr>
          <w:p w14:paraId="3EA84403" w14:textId="14F13CB0" w:rsidR="00F12784" w:rsidRPr="004F610F" w:rsidRDefault="00F12784" w:rsidP="00F12784">
            <w:pPr>
              <w:jc w:val="right"/>
              <w:rPr>
                <w:rFonts w:ascii="Effra Corp" w:hAnsi="Effra Corp" w:cs="Arial"/>
                <w:b/>
                <w:sz w:val="18"/>
                <w:szCs w:val="18"/>
              </w:rPr>
            </w:pPr>
            <w:r>
              <w:rPr>
                <w:rFonts w:ascii="Effra Corp" w:hAnsi="Effra Corp" w:cs="Arial"/>
                <w:b/>
                <w:sz w:val="18"/>
                <w:szCs w:val="18"/>
              </w:rPr>
              <w:t>Αναπτυσσόμενες</w:t>
            </w:r>
          </w:p>
        </w:tc>
        <w:tc>
          <w:tcPr>
            <w:tcW w:w="1489" w:type="dxa"/>
            <w:gridSpan w:val="3"/>
            <w:tcBorders>
              <w:top w:val="single" w:sz="4" w:space="0" w:color="auto"/>
            </w:tcBorders>
            <w:shd w:val="clear" w:color="auto" w:fill="C0C0C0"/>
            <w:tcMar>
              <w:left w:w="144" w:type="dxa"/>
              <w:right w:w="144" w:type="dxa"/>
            </w:tcMar>
            <w:vAlign w:val="center"/>
          </w:tcPr>
          <w:p w14:paraId="5845FF34" w14:textId="154A665F" w:rsidR="00F12784" w:rsidRPr="004F610F" w:rsidRDefault="00F12784" w:rsidP="00F12784">
            <w:pPr>
              <w:jc w:val="right"/>
              <w:rPr>
                <w:rFonts w:ascii="Effra Corp" w:hAnsi="Effra Corp" w:cs="Arial"/>
                <w:b/>
                <w:sz w:val="18"/>
                <w:szCs w:val="18"/>
                <w:vertAlign w:val="superscript"/>
              </w:rPr>
            </w:pPr>
            <w:r>
              <w:rPr>
                <w:rFonts w:ascii="Effra Corp" w:hAnsi="Effra Corp" w:cs="Arial"/>
                <w:b/>
                <w:sz w:val="18"/>
                <w:szCs w:val="18"/>
              </w:rPr>
              <w:t>Αναδυόμενες</w:t>
            </w:r>
          </w:p>
        </w:tc>
        <w:tc>
          <w:tcPr>
            <w:tcW w:w="1454" w:type="dxa"/>
            <w:gridSpan w:val="2"/>
            <w:tcBorders>
              <w:top w:val="single" w:sz="4" w:space="0" w:color="auto"/>
            </w:tcBorders>
            <w:shd w:val="clear" w:color="auto" w:fill="C0C0C0"/>
            <w:vAlign w:val="center"/>
          </w:tcPr>
          <w:p w14:paraId="105C5F1C" w14:textId="32502308" w:rsidR="00F12784" w:rsidRPr="004F610F" w:rsidRDefault="00F12784" w:rsidP="00F12784">
            <w:pPr>
              <w:jc w:val="right"/>
              <w:rPr>
                <w:rFonts w:ascii="Effra Corp" w:hAnsi="Effra Corp" w:cs="Arial"/>
                <w:b/>
                <w:sz w:val="18"/>
                <w:szCs w:val="18"/>
                <w:vertAlign w:val="superscript"/>
              </w:rPr>
            </w:pPr>
            <w:r>
              <w:rPr>
                <w:rFonts w:ascii="Effra Corp" w:hAnsi="Effra Corp" w:cs="Arial"/>
                <w:b/>
                <w:sz w:val="18"/>
                <w:szCs w:val="18"/>
              </w:rPr>
              <w:t>Ενοποιημένα</w:t>
            </w:r>
          </w:p>
        </w:tc>
      </w:tr>
      <w:tr w:rsidR="00F12784" w:rsidRPr="004F610F" w14:paraId="773F84C0" w14:textId="77777777" w:rsidTr="008C6DC9">
        <w:trPr>
          <w:gridAfter w:val="1"/>
          <w:wAfter w:w="22" w:type="dxa"/>
          <w:trHeight w:hRule="exact" w:val="287"/>
        </w:trPr>
        <w:tc>
          <w:tcPr>
            <w:tcW w:w="3402" w:type="dxa"/>
            <w:shd w:val="clear" w:color="auto" w:fill="FFFFFF" w:themeFill="background1"/>
            <w:noWrap/>
            <w:vAlign w:val="bottom"/>
          </w:tcPr>
          <w:p w14:paraId="6093FB95" w14:textId="7DC19CBE" w:rsidR="00F12784" w:rsidRPr="004F610F" w:rsidRDefault="00F12784" w:rsidP="00F12784">
            <w:pPr>
              <w:rPr>
                <w:rFonts w:ascii="Effra Corp" w:hAnsi="Effra Corp" w:cs="Arial"/>
                <w:b/>
                <w:sz w:val="18"/>
                <w:szCs w:val="18"/>
              </w:rPr>
            </w:pPr>
            <w:r>
              <w:rPr>
                <w:rFonts w:ascii="Effra Corp" w:hAnsi="Effra Corp" w:cs="Arial"/>
                <w:sz w:val="18"/>
                <w:szCs w:val="18"/>
              </w:rPr>
              <w:t>Καθαρά έσοδα από πωλήσεις</w:t>
            </w:r>
          </w:p>
        </w:tc>
        <w:tc>
          <w:tcPr>
            <w:tcW w:w="1545" w:type="dxa"/>
            <w:shd w:val="clear" w:color="auto" w:fill="FFFFFF" w:themeFill="background1"/>
            <w:vAlign w:val="bottom"/>
          </w:tcPr>
          <w:p w14:paraId="28277984" w14:textId="3636AFDF"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1</w:t>
            </w:r>
            <w:r w:rsidR="00A950D8">
              <w:rPr>
                <w:rFonts w:ascii="Effra Corp" w:hAnsi="Effra Corp"/>
                <w:color w:val="000000"/>
                <w:sz w:val="18"/>
                <w:lang w:val="en-GB"/>
              </w:rPr>
              <w:t>.</w:t>
            </w:r>
            <w:r w:rsidRPr="004F610F">
              <w:rPr>
                <w:rFonts w:ascii="Effra Corp" w:hAnsi="Effra Corp"/>
                <w:color w:val="000000"/>
                <w:sz w:val="18"/>
              </w:rPr>
              <w:t>896</w:t>
            </w:r>
            <w:r w:rsidR="00A950D8">
              <w:rPr>
                <w:rFonts w:ascii="Effra Corp" w:hAnsi="Effra Corp"/>
                <w:color w:val="000000"/>
                <w:sz w:val="18"/>
                <w:lang w:val="en-GB"/>
              </w:rPr>
              <w:t>,</w:t>
            </w:r>
            <w:r w:rsidRPr="004F610F">
              <w:rPr>
                <w:rFonts w:ascii="Effra Corp" w:hAnsi="Effra Corp"/>
                <w:color w:val="000000"/>
                <w:sz w:val="18"/>
              </w:rPr>
              <w:t>0</w:t>
            </w:r>
          </w:p>
        </w:tc>
        <w:tc>
          <w:tcPr>
            <w:tcW w:w="1825" w:type="dxa"/>
            <w:gridSpan w:val="2"/>
            <w:shd w:val="clear" w:color="auto" w:fill="FFFFFF" w:themeFill="background1"/>
            <w:vAlign w:val="bottom"/>
          </w:tcPr>
          <w:p w14:paraId="0D6D967F" w14:textId="40EE365D"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902</w:t>
            </w:r>
            <w:r w:rsidR="00A950D8">
              <w:rPr>
                <w:rFonts w:ascii="Effra Corp" w:hAnsi="Effra Corp"/>
                <w:color w:val="000000"/>
                <w:sz w:val="18"/>
                <w:lang w:val="en-GB"/>
              </w:rPr>
              <w:t>,</w:t>
            </w:r>
            <w:r w:rsidRPr="004F610F">
              <w:rPr>
                <w:rFonts w:ascii="Effra Corp" w:hAnsi="Effra Corp"/>
                <w:color w:val="000000"/>
                <w:sz w:val="18"/>
              </w:rPr>
              <w:t>5</w:t>
            </w:r>
          </w:p>
        </w:tc>
        <w:tc>
          <w:tcPr>
            <w:tcW w:w="1489" w:type="dxa"/>
            <w:gridSpan w:val="3"/>
            <w:shd w:val="clear" w:color="auto" w:fill="FFFFFF" w:themeFill="background1"/>
            <w:vAlign w:val="bottom"/>
          </w:tcPr>
          <w:p w14:paraId="40333BF0" w14:textId="1B101ACC"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2</w:t>
            </w:r>
            <w:r w:rsidR="00A950D8">
              <w:rPr>
                <w:rFonts w:ascii="Effra Corp" w:hAnsi="Effra Corp"/>
                <w:color w:val="000000"/>
                <w:sz w:val="18"/>
                <w:lang w:val="en-GB"/>
              </w:rPr>
              <w:t>.</w:t>
            </w:r>
            <w:r w:rsidRPr="004F610F">
              <w:rPr>
                <w:rFonts w:ascii="Effra Corp" w:hAnsi="Effra Corp"/>
                <w:color w:val="000000"/>
                <w:sz w:val="18"/>
              </w:rPr>
              <w:t>236</w:t>
            </w:r>
            <w:r w:rsidR="00A950D8">
              <w:rPr>
                <w:rFonts w:ascii="Effra Corp" w:hAnsi="Effra Corp"/>
                <w:color w:val="000000"/>
                <w:sz w:val="18"/>
                <w:lang w:val="en-GB"/>
              </w:rPr>
              <w:t>,</w:t>
            </w:r>
            <w:r w:rsidRPr="004F610F">
              <w:rPr>
                <w:rFonts w:ascii="Effra Corp" w:hAnsi="Effra Corp"/>
                <w:color w:val="000000"/>
                <w:sz w:val="18"/>
              </w:rPr>
              <w:t>9</w:t>
            </w:r>
          </w:p>
        </w:tc>
        <w:tc>
          <w:tcPr>
            <w:tcW w:w="1454" w:type="dxa"/>
            <w:gridSpan w:val="2"/>
            <w:shd w:val="clear" w:color="auto" w:fill="FFFFFF" w:themeFill="background1"/>
            <w:vAlign w:val="bottom"/>
          </w:tcPr>
          <w:p w14:paraId="088F29B4" w14:textId="7391506B"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5</w:t>
            </w:r>
            <w:r w:rsidR="00A950D8">
              <w:rPr>
                <w:rFonts w:ascii="Effra Corp" w:hAnsi="Effra Corp"/>
                <w:color w:val="000000"/>
                <w:sz w:val="18"/>
                <w:lang w:val="en-GB"/>
              </w:rPr>
              <w:t>.</w:t>
            </w:r>
            <w:r w:rsidRPr="004F610F">
              <w:rPr>
                <w:rFonts w:ascii="Effra Corp" w:hAnsi="Effra Corp"/>
                <w:color w:val="000000"/>
                <w:sz w:val="18"/>
              </w:rPr>
              <w:t>035</w:t>
            </w:r>
            <w:r w:rsidR="00A950D8">
              <w:rPr>
                <w:rFonts w:ascii="Effra Corp" w:hAnsi="Effra Corp"/>
                <w:color w:val="000000"/>
                <w:sz w:val="18"/>
                <w:lang w:val="en-GB"/>
              </w:rPr>
              <w:t>,</w:t>
            </w:r>
            <w:r w:rsidRPr="004F610F">
              <w:rPr>
                <w:rFonts w:ascii="Effra Corp" w:hAnsi="Effra Corp"/>
                <w:color w:val="000000"/>
                <w:sz w:val="18"/>
              </w:rPr>
              <w:t>4</w:t>
            </w:r>
          </w:p>
        </w:tc>
      </w:tr>
      <w:tr w:rsidR="00F12784" w:rsidRPr="004F610F" w:rsidDel="008A041F" w14:paraId="0B542345" w14:textId="77777777" w:rsidTr="008C6DC9">
        <w:trPr>
          <w:gridAfter w:val="1"/>
          <w:wAfter w:w="22" w:type="dxa"/>
          <w:trHeight w:hRule="exact" w:val="287"/>
        </w:trPr>
        <w:tc>
          <w:tcPr>
            <w:tcW w:w="3402" w:type="dxa"/>
            <w:shd w:val="clear" w:color="auto" w:fill="FFFFFF" w:themeFill="background1"/>
            <w:noWrap/>
            <w:vAlign w:val="bottom"/>
          </w:tcPr>
          <w:p w14:paraId="5AD4B9F3" w14:textId="34069FE7" w:rsidR="00F12784" w:rsidRPr="004F610F" w:rsidRDefault="00F12784" w:rsidP="00F12784">
            <w:pPr>
              <w:rPr>
                <w:rFonts w:ascii="Effra Corp" w:hAnsi="Effra Corp" w:cs="Arial"/>
                <w:sz w:val="18"/>
                <w:szCs w:val="18"/>
              </w:rPr>
            </w:pPr>
            <w:r>
              <w:rPr>
                <w:rFonts w:ascii="Effra Corp" w:hAnsi="Effra Corp" w:cs="Arial"/>
                <w:sz w:val="18"/>
                <w:szCs w:val="18"/>
              </w:rPr>
              <w:t>Συναλλαγματική επίδραση</w:t>
            </w:r>
          </w:p>
        </w:tc>
        <w:tc>
          <w:tcPr>
            <w:tcW w:w="1545" w:type="dxa"/>
            <w:tcBorders>
              <w:bottom w:val="single" w:sz="4" w:space="0" w:color="auto"/>
            </w:tcBorders>
            <w:shd w:val="clear" w:color="auto" w:fill="auto"/>
            <w:vAlign w:val="bottom"/>
          </w:tcPr>
          <w:p w14:paraId="2DEE9764" w14:textId="56CF9F0D" w:rsidR="00F12784" w:rsidRPr="004F610F" w:rsidRDefault="00F12784" w:rsidP="00F12784">
            <w:pPr>
              <w:jc w:val="right"/>
              <w:rPr>
                <w:rFonts w:ascii="Effra Corp" w:hAnsi="Effra Corp"/>
                <w:bCs/>
                <w:color w:val="000000"/>
                <w:sz w:val="18"/>
                <w:szCs w:val="18"/>
              </w:rPr>
            </w:pPr>
            <w:r w:rsidRPr="004F610F">
              <w:rPr>
                <w:rFonts w:ascii="Effra Corp" w:hAnsi="Effra Corp"/>
                <w:color w:val="000000"/>
                <w:sz w:val="18"/>
              </w:rPr>
              <w:t>(19</w:t>
            </w:r>
            <w:r w:rsidR="00A950D8">
              <w:rPr>
                <w:rFonts w:ascii="Effra Corp" w:hAnsi="Effra Corp"/>
                <w:color w:val="000000"/>
                <w:sz w:val="18"/>
                <w:lang w:val="en-GB"/>
              </w:rPr>
              <w:t>,</w:t>
            </w:r>
            <w:r w:rsidRPr="004F610F">
              <w:rPr>
                <w:rFonts w:ascii="Effra Corp" w:hAnsi="Effra Corp"/>
                <w:color w:val="000000"/>
                <w:sz w:val="18"/>
              </w:rPr>
              <w:t>6)</w:t>
            </w:r>
          </w:p>
        </w:tc>
        <w:tc>
          <w:tcPr>
            <w:tcW w:w="1825" w:type="dxa"/>
            <w:gridSpan w:val="2"/>
            <w:tcBorders>
              <w:bottom w:val="single" w:sz="4" w:space="0" w:color="auto"/>
            </w:tcBorders>
            <w:shd w:val="clear" w:color="auto" w:fill="auto"/>
            <w:vAlign w:val="bottom"/>
          </w:tcPr>
          <w:p w14:paraId="35329153" w14:textId="22AEE5FF" w:rsidR="00F12784" w:rsidRPr="004F610F" w:rsidDel="00852B4C" w:rsidRDefault="00F12784" w:rsidP="00F12784">
            <w:pPr>
              <w:jc w:val="right"/>
              <w:rPr>
                <w:rFonts w:ascii="Effra Corp" w:hAnsi="Effra Corp" w:cs="Arial"/>
                <w:color w:val="000000"/>
                <w:sz w:val="18"/>
                <w:szCs w:val="18"/>
              </w:rPr>
            </w:pPr>
            <w:r w:rsidRPr="004F610F">
              <w:rPr>
                <w:rFonts w:ascii="Effra Corp" w:hAnsi="Effra Corp"/>
                <w:color w:val="000000"/>
                <w:sz w:val="18"/>
              </w:rPr>
              <w:t>(1</w:t>
            </w:r>
            <w:r w:rsidR="00A950D8">
              <w:rPr>
                <w:rFonts w:ascii="Effra Corp" w:hAnsi="Effra Corp"/>
                <w:color w:val="000000"/>
                <w:sz w:val="18"/>
                <w:lang w:val="en-GB"/>
              </w:rPr>
              <w:t>,</w:t>
            </w:r>
            <w:r w:rsidRPr="004F610F">
              <w:rPr>
                <w:rFonts w:ascii="Effra Corp" w:hAnsi="Effra Corp"/>
                <w:color w:val="000000"/>
                <w:sz w:val="18"/>
              </w:rPr>
              <w:t>9)</w:t>
            </w:r>
          </w:p>
        </w:tc>
        <w:tc>
          <w:tcPr>
            <w:tcW w:w="1489" w:type="dxa"/>
            <w:gridSpan w:val="3"/>
            <w:tcBorders>
              <w:bottom w:val="single" w:sz="4" w:space="0" w:color="auto"/>
            </w:tcBorders>
            <w:shd w:val="clear" w:color="auto" w:fill="auto"/>
            <w:vAlign w:val="bottom"/>
          </w:tcPr>
          <w:p w14:paraId="6FFDE741" w14:textId="706B3617" w:rsidR="00F12784" w:rsidRPr="004F610F" w:rsidRDefault="00F12784" w:rsidP="00F12784">
            <w:pPr>
              <w:ind w:right="-24"/>
              <w:jc w:val="right"/>
              <w:rPr>
                <w:rFonts w:ascii="Effra Corp" w:hAnsi="Effra Corp"/>
                <w:bCs/>
                <w:color w:val="000000"/>
                <w:sz w:val="18"/>
                <w:szCs w:val="18"/>
              </w:rPr>
            </w:pPr>
            <w:r w:rsidRPr="004F610F">
              <w:rPr>
                <w:rFonts w:ascii="Effra Corp" w:hAnsi="Effra Corp"/>
                <w:color w:val="000000"/>
                <w:sz w:val="18"/>
              </w:rPr>
              <w:t>(192</w:t>
            </w:r>
            <w:r w:rsidR="00A950D8">
              <w:rPr>
                <w:rFonts w:ascii="Effra Corp" w:hAnsi="Effra Corp"/>
                <w:color w:val="000000"/>
                <w:sz w:val="18"/>
                <w:lang w:val="en-GB"/>
              </w:rPr>
              <w:t>,</w:t>
            </w:r>
            <w:r w:rsidRPr="004F610F">
              <w:rPr>
                <w:rFonts w:ascii="Effra Corp" w:hAnsi="Effra Corp"/>
                <w:color w:val="000000"/>
                <w:sz w:val="18"/>
              </w:rPr>
              <w:t>8)</w:t>
            </w:r>
          </w:p>
        </w:tc>
        <w:tc>
          <w:tcPr>
            <w:tcW w:w="1454" w:type="dxa"/>
            <w:gridSpan w:val="2"/>
            <w:tcBorders>
              <w:bottom w:val="single" w:sz="4" w:space="0" w:color="auto"/>
            </w:tcBorders>
            <w:shd w:val="clear" w:color="auto" w:fill="auto"/>
            <w:vAlign w:val="bottom"/>
          </w:tcPr>
          <w:p w14:paraId="7A9D9B1A" w14:textId="63A89B5B"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(214</w:t>
            </w:r>
            <w:r w:rsidR="00A950D8">
              <w:rPr>
                <w:rFonts w:ascii="Effra Corp" w:hAnsi="Effra Corp"/>
                <w:color w:val="000000"/>
                <w:sz w:val="18"/>
                <w:lang w:val="en-GB"/>
              </w:rPr>
              <w:t>,</w:t>
            </w:r>
            <w:r w:rsidRPr="004F610F">
              <w:rPr>
                <w:rFonts w:ascii="Effra Corp" w:hAnsi="Effra Corp"/>
                <w:color w:val="000000"/>
                <w:sz w:val="18"/>
              </w:rPr>
              <w:t>3)</w:t>
            </w:r>
          </w:p>
        </w:tc>
      </w:tr>
      <w:tr w:rsidR="00F12784" w:rsidRPr="004F610F" w:rsidDel="008A041F" w14:paraId="7FF27549" w14:textId="77777777" w:rsidTr="008C6DC9">
        <w:trPr>
          <w:gridAfter w:val="1"/>
          <w:wAfter w:w="22" w:type="dxa"/>
          <w:trHeight w:hRule="exact" w:val="469"/>
        </w:trPr>
        <w:tc>
          <w:tcPr>
            <w:tcW w:w="3402" w:type="dxa"/>
            <w:shd w:val="clear" w:color="auto" w:fill="FFFFFF" w:themeFill="background1"/>
            <w:noWrap/>
            <w:vAlign w:val="bottom"/>
          </w:tcPr>
          <w:p w14:paraId="6282EED9"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Καθαρά έσοδα από πωλήσεις σε</w:t>
            </w:r>
          </w:p>
          <w:p w14:paraId="35D9B40E" w14:textId="5411E827" w:rsidR="00F12784" w:rsidRPr="004F610F" w:rsidRDefault="00F12784" w:rsidP="00F12784">
            <w:pPr>
              <w:rPr>
                <w:rFonts w:ascii="Effra Corp" w:hAnsi="Effra Corp" w:cs="Arial"/>
                <w:b/>
                <w:sz w:val="18"/>
                <w:szCs w:val="18"/>
              </w:rPr>
            </w:pPr>
            <w:r>
              <w:rPr>
                <w:rFonts w:ascii="Effra Corp" w:hAnsi="Effra Corp" w:cs="Arial"/>
                <w:b/>
                <w:sz w:val="18"/>
                <w:szCs w:val="18"/>
              </w:rPr>
              <w:t>ουδέτερη συναλλαγματική βάση</w:t>
            </w:r>
          </w:p>
        </w:tc>
        <w:tc>
          <w:tcPr>
            <w:tcW w:w="1545" w:type="dxa"/>
            <w:tcBorders>
              <w:top w:val="single" w:sz="4" w:space="0" w:color="auto"/>
            </w:tcBorders>
            <w:shd w:val="clear" w:color="auto" w:fill="auto"/>
            <w:vAlign w:val="bottom"/>
          </w:tcPr>
          <w:p w14:paraId="7BDD5A71" w14:textId="1EBDC11F"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1</w:t>
            </w:r>
            <w:r w:rsidR="00A950D8">
              <w:rPr>
                <w:rFonts w:ascii="Effra Corp" w:hAnsi="Effra Corp"/>
                <w:color w:val="000000"/>
                <w:sz w:val="18"/>
                <w:lang w:val="en-GB"/>
              </w:rPr>
              <w:t>.</w:t>
            </w:r>
            <w:r w:rsidRPr="004F610F">
              <w:rPr>
                <w:rFonts w:ascii="Effra Corp" w:hAnsi="Effra Corp"/>
                <w:color w:val="000000"/>
                <w:sz w:val="18"/>
              </w:rPr>
              <w:t>876</w:t>
            </w:r>
            <w:r w:rsidR="00A950D8">
              <w:rPr>
                <w:rFonts w:ascii="Effra Corp" w:hAnsi="Effra Corp"/>
                <w:color w:val="000000"/>
                <w:sz w:val="18"/>
                <w:lang w:val="en-GB"/>
              </w:rPr>
              <w:t>,</w:t>
            </w:r>
            <w:r w:rsidRPr="004F610F">
              <w:rPr>
                <w:rFonts w:ascii="Effra Corp" w:hAnsi="Effra Corp"/>
                <w:color w:val="000000"/>
                <w:sz w:val="18"/>
              </w:rPr>
              <w:t>4</w:t>
            </w:r>
          </w:p>
        </w:tc>
        <w:tc>
          <w:tcPr>
            <w:tcW w:w="1825" w:type="dxa"/>
            <w:gridSpan w:val="2"/>
            <w:tcBorders>
              <w:top w:val="single" w:sz="4" w:space="0" w:color="auto"/>
            </w:tcBorders>
            <w:shd w:val="clear" w:color="auto" w:fill="auto"/>
            <w:vAlign w:val="bottom"/>
          </w:tcPr>
          <w:p w14:paraId="75E3ADB0" w14:textId="593C95ED"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900</w:t>
            </w:r>
            <w:r w:rsidR="00A950D8">
              <w:rPr>
                <w:rFonts w:ascii="Effra Corp" w:hAnsi="Effra Corp"/>
                <w:color w:val="000000"/>
                <w:sz w:val="18"/>
                <w:lang w:val="en-GB"/>
              </w:rPr>
              <w:t>,</w:t>
            </w:r>
            <w:r w:rsidRPr="004F610F">
              <w:rPr>
                <w:rFonts w:ascii="Effra Corp" w:hAnsi="Effra Corp"/>
                <w:color w:val="000000"/>
                <w:sz w:val="18"/>
              </w:rPr>
              <w:t>6</w:t>
            </w:r>
          </w:p>
        </w:tc>
        <w:tc>
          <w:tcPr>
            <w:tcW w:w="1489" w:type="dxa"/>
            <w:gridSpan w:val="3"/>
            <w:tcBorders>
              <w:top w:val="single" w:sz="4" w:space="0" w:color="auto"/>
            </w:tcBorders>
            <w:shd w:val="clear" w:color="auto" w:fill="auto"/>
            <w:vAlign w:val="bottom"/>
          </w:tcPr>
          <w:p w14:paraId="3A8B36E5" w14:textId="2C2CFC6A"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2</w:t>
            </w:r>
            <w:r w:rsidR="00A950D8">
              <w:rPr>
                <w:rFonts w:ascii="Effra Corp" w:hAnsi="Effra Corp"/>
                <w:color w:val="000000"/>
                <w:sz w:val="18"/>
                <w:lang w:val="en-GB"/>
              </w:rPr>
              <w:t>.</w:t>
            </w:r>
            <w:r w:rsidRPr="004F610F">
              <w:rPr>
                <w:rFonts w:ascii="Effra Corp" w:hAnsi="Effra Corp"/>
                <w:color w:val="000000"/>
                <w:sz w:val="18"/>
              </w:rPr>
              <w:t>044</w:t>
            </w:r>
            <w:r w:rsidR="00A950D8">
              <w:rPr>
                <w:rFonts w:ascii="Effra Corp" w:hAnsi="Effra Corp"/>
                <w:color w:val="000000"/>
                <w:sz w:val="18"/>
                <w:lang w:val="en-GB"/>
              </w:rPr>
              <w:t>,</w:t>
            </w:r>
            <w:r w:rsidRPr="004F610F">
              <w:rPr>
                <w:rFonts w:ascii="Effra Corp" w:hAnsi="Effra Corp"/>
                <w:color w:val="000000"/>
                <w:sz w:val="18"/>
              </w:rPr>
              <w:t>1</w:t>
            </w:r>
          </w:p>
        </w:tc>
        <w:tc>
          <w:tcPr>
            <w:tcW w:w="1454" w:type="dxa"/>
            <w:gridSpan w:val="2"/>
            <w:tcBorders>
              <w:top w:val="single" w:sz="4" w:space="0" w:color="auto"/>
            </w:tcBorders>
            <w:shd w:val="clear" w:color="auto" w:fill="auto"/>
            <w:vAlign w:val="bottom"/>
          </w:tcPr>
          <w:p w14:paraId="09C5AFB5" w14:textId="29D8C082"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4</w:t>
            </w:r>
            <w:r w:rsidR="00A950D8">
              <w:rPr>
                <w:rFonts w:ascii="Effra Corp" w:hAnsi="Effra Corp"/>
                <w:color w:val="000000"/>
                <w:sz w:val="18"/>
                <w:lang w:val="en-GB"/>
              </w:rPr>
              <w:t>.</w:t>
            </w:r>
            <w:r w:rsidRPr="004F610F">
              <w:rPr>
                <w:rFonts w:ascii="Effra Corp" w:hAnsi="Effra Corp"/>
                <w:color w:val="000000"/>
                <w:sz w:val="18"/>
              </w:rPr>
              <w:t>821</w:t>
            </w:r>
            <w:r w:rsidR="00A950D8">
              <w:rPr>
                <w:rFonts w:ascii="Effra Corp" w:hAnsi="Effra Corp"/>
                <w:color w:val="000000"/>
                <w:sz w:val="18"/>
                <w:lang w:val="en-GB"/>
              </w:rPr>
              <w:t>,</w:t>
            </w:r>
            <w:r w:rsidRPr="004F610F">
              <w:rPr>
                <w:rFonts w:ascii="Effra Corp" w:hAnsi="Effra Corp"/>
                <w:color w:val="000000"/>
                <w:sz w:val="18"/>
              </w:rPr>
              <w:t>1</w:t>
            </w:r>
          </w:p>
        </w:tc>
      </w:tr>
      <w:tr w:rsidR="00F12784" w:rsidRPr="004F610F" w14:paraId="6821AA6C" w14:textId="77777777" w:rsidTr="008C6DC9">
        <w:trPr>
          <w:gridAfter w:val="1"/>
          <w:wAfter w:w="22" w:type="dxa"/>
          <w:trHeight w:hRule="exact" w:val="287"/>
        </w:trPr>
        <w:tc>
          <w:tcPr>
            <w:tcW w:w="3402" w:type="dxa"/>
            <w:shd w:val="clear" w:color="auto" w:fill="FFFFFF" w:themeFill="background1"/>
            <w:noWrap/>
            <w:vAlign w:val="bottom"/>
          </w:tcPr>
          <w:p w14:paraId="138A7D1D" w14:textId="09AF0F7F" w:rsidR="00F12784" w:rsidRPr="004F610F" w:rsidRDefault="00F12784" w:rsidP="00F12784">
            <w:pPr>
              <w:rPr>
                <w:rFonts w:ascii="Effra Corp" w:hAnsi="Effra Corp" w:cs="Arial"/>
                <w:b/>
                <w:sz w:val="18"/>
                <w:szCs w:val="18"/>
              </w:rPr>
            </w:pPr>
            <w:r>
              <w:rPr>
                <w:rFonts w:ascii="Effra Corp" w:hAnsi="Effra Corp" w:cs="Arial"/>
                <w:sz w:val="18"/>
                <w:szCs w:val="18"/>
              </w:rPr>
              <w:t>Όγκος</w:t>
            </w:r>
            <w:r>
              <w:rPr>
                <w:rFonts w:ascii="Effra Corp" w:hAnsi="Effra Corp" w:cs="Arial"/>
                <w:sz w:val="18"/>
                <w:szCs w:val="18"/>
                <w:lang w:val="en-US"/>
              </w:rPr>
              <w:t xml:space="preserve"> </w:t>
            </w:r>
            <w:r>
              <w:rPr>
                <w:rFonts w:ascii="Effra Corp" w:hAnsi="Effra Corp" w:cs="Arial"/>
                <w:sz w:val="18"/>
                <w:szCs w:val="18"/>
              </w:rPr>
              <w:t>πωλήσεων</w:t>
            </w:r>
            <w:r>
              <w:rPr>
                <w:rFonts w:ascii="Effra Corp" w:hAnsi="Effra Corp" w:cs="Arial"/>
                <w:sz w:val="18"/>
                <w:szCs w:val="18"/>
                <w:lang w:val="en-US"/>
              </w:rPr>
              <w:t xml:space="preserve"> (</w:t>
            </w:r>
            <w:r>
              <w:rPr>
                <w:rFonts w:ascii="Effra Corp" w:hAnsi="Effra Corp" w:cs="Arial"/>
                <w:sz w:val="18"/>
                <w:szCs w:val="18"/>
              </w:rPr>
              <w:t>εκατ.</w:t>
            </w:r>
            <w:r>
              <w:rPr>
                <w:rFonts w:ascii="Effra Corp" w:hAnsi="Effra Corp" w:cs="Arial"/>
                <w:sz w:val="18"/>
                <w:szCs w:val="18"/>
                <w:lang w:val="en-US"/>
              </w:rPr>
              <w:t xml:space="preserve"> </w:t>
            </w:r>
            <w:r>
              <w:rPr>
                <w:rFonts w:ascii="Effra Corp" w:hAnsi="Effra Corp" w:cs="Arial"/>
                <w:sz w:val="18"/>
                <w:szCs w:val="18"/>
              </w:rPr>
              <w:t>κιβώτια)</w:t>
            </w:r>
          </w:p>
        </w:tc>
        <w:tc>
          <w:tcPr>
            <w:tcW w:w="1545" w:type="dxa"/>
            <w:tcBorders>
              <w:bottom w:val="single" w:sz="4" w:space="0" w:color="auto"/>
            </w:tcBorders>
            <w:shd w:val="clear" w:color="auto" w:fill="auto"/>
            <w:vAlign w:val="bottom"/>
          </w:tcPr>
          <w:p w14:paraId="42EE844C" w14:textId="3D785FE7"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478</w:t>
            </w:r>
            <w:r w:rsidR="00A950D8">
              <w:rPr>
                <w:rFonts w:ascii="Effra Corp" w:hAnsi="Effra Corp"/>
                <w:color w:val="000000"/>
                <w:sz w:val="18"/>
                <w:lang w:val="en-GB"/>
              </w:rPr>
              <w:t>,</w:t>
            </w:r>
            <w:r w:rsidRPr="004F610F">
              <w:rPr>
                <w:rFonts w:ascii="Effra Corp" w:hAnsi="Effra Corp"/>
                <w:color w:val="000000"/>
                <w:sz w:val="18"/>
              </w:rPr>
              <w:t>2</w:t>
            </w:r>
          </w:p>
        </w:tc>
        <w:tc>
          <w:tcPr>
            <w:tcW w:w="1825" w:type="dxa"/>
            <w:gridSpan w:val="2"/>
            <w:tcBorders>
              <w:bottom w:val="single" w:sz="4" w:space="0" w:color="auto"/>
            </w:tcBorders>
            <w:shd w:val="clear" w:color="auto" w:fill="auto"/>
            <w:vAlign w:val="bottom"/>
          </w:tcPr>
          <w:p w14:paraId="53562B61" w14:textId="69FF87AE"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299</w:t>
            </w:r>
            <w:r w:rsidR="00A950D8">
              <w:rPr>
                <w:rFonts w:ascii="Effra Corp" w:hAnsi="Effra Corp"/>
                <w:color w:val="000000"/>
                <w:sz w:val="18"/>
                <w:lang w:val="en-GB"/>
              </w:rPr>
              <w:t>,</w:t>
            </w:r>
            <w:r w:rsidRPr="004F610F">
              <w:rPr>
                <w:rFonts w:ascii="Effra Corp" w:hAnsi="Effra Corp"/>
                <w:color w:val="000000"/>
                <w:sz w:val="18"/>
              </w:rPr>
              <w:t>9</w:t>
            </w:r>
          </w:p>
        </w:tc>
        <w:tc>
          <w:tcPr>
            <w:tcW w:w="1489" w:type="dxa"/>
            <w:gridSpan w:val="3"/>
            <w:tcBorders>
              <w:bottom w:val="single" w:sz="4" w:space="0" w:color="auto"/>
            </w:tcBorders>
            <w:shd w:val="clear" w:color="auto" w:fill="auto"/>
            <w:vAlign w:val="bottom"/>
          </w:tcPr>
          <w:p w14:paraId="2BCB04ED" w14:textId="1FBC87EE"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833</w:t>
            </w:r>
            <w:r w:rsidR="00A950D8">
              <w:rPr>
                <w:rFonts w:ascii="Effra Corp" w:hAnsi="Effra Corp"/>
                <w:color w:val="000000"/>
                <w:sz w:val="18"/>
                <w:lang w:val="en-GB"/>
              </w:rPr>
              <w:t>,</w:t>
            </w:r>
            <w:r w:rsidRPr="004F610F">
              <w:rPr>
                <w:rFonts w:ascii="Effra Corp" w:hAnsi="Effra Corp"/>
                <w:color w:val="000000"/>
                <w:sz w:val="18"/>
              </w:rPr>
              <w:t>8</w:t>
            </w:r>
          </w:p>
        </w:tc>
        <w:tc>
          <w:tcPr>
            <w:tcW w:w="1454" w:type="dxa"/>
            <w:gridSpan w:val="2"/>
            <w:tcBorders>
              <w:bottom w:val="single" w:sz="4" w:space="0" w:color="auto"/>
            </w:tcBorders>
            <w:shd w:val="clear" w:color="auto" w:fill="auto"/>
            <w:vAlign w:val="bottom"/>
          </w:tcPr>
          <w:p w14:paraId="2688C606" w14:textId="22E2F8E5" w:rsidR="00F12784" w:rsidRPr="004F610F" w:rsidRDefault="00F12784" w:rsidP="00F12784">
            <w:pPr>
              <w:jc w:val="right"/>
              <w:rPr>
                <w:rFonts w:ascii="Effra Corp" w:hAnsi="Effra Corp" w:cs="Arial"/>
                <w:color w:val="000000"/>
                <w:sz w:val="18"/>
                <w:szCs w:val="18"/>
              </w:rPr>
            </w:pPr>
            <w:r w:rsidRPr="004F610F">
              <w:rPr>
                <w:rFonts w:ascii="Effra Corp" w:hAnsi="Effra Corp"/>
                <w:color w:val="000000"/>
                <w:sz w:val="18"/>
              </w:rPr>
              <w:t>1</w:t>
            </w:r>
            <w:r w:rsidR="00A950D8">
              <w:rPr>
                <w:rFonts w:ascii="Effra Corp" w:hAnsi="Effra Corp"/>
                <w:color w:val="000000"/>
                <w:sz w:val="18"/>
                <w:lang w:val="en-GB"/>
              </w:rPr>
              <w:t>.</w:t>
            </w:r>
            <w:r w:rsidRPr="004F610F">
              <w:rPr>
                <w:rFonts w:ascii="Effra Corp" w:hAnsi="Effra Corp"/>
                <w:color w:val="000000"/>
                <w:sz w:val="18"/>
              </w:rPr>
              <w:t>611</w:t>
            </w:r>
            <w:r w:rsidR="00A950D8">
              <w:rPr>
                <w:rFonts w:ascii="Effra Corp" w:hAnsi="Effra Corp"/>
                <w:color w:val="000000"/>
                <w:sz w:val="18"/>
                <w:lang w:val="en-GB"/>
              </w:rPr>
              <w:t>,</w:t>
            </w:r>
            <w:r w:rsidRPr="004F610F">
              <w:rPr>
                <w:rFonts w:ascii="Effra Corp" w:hAnsi="Effra Corp"/>
                <w:color w:val="000000"/>
                <w:sz w:val="18"/>
              </w:rPr>
              <w:t>9</w:t>
            </w:r>
          </w:p>
        </w:tc>
      </w:tr>
      <w:tr w:rsidR="00F12784" w:rsidRPr="004F610F" w14:paraId="08825F87" w14:textId="77777777" w:rsidTr="008C6DC9">
        <w:trPr>
          <w:gridAfter w:val="1"/>
          <w:wAfter w:w="22" w:type="dxa"/>
          <w:trHeight w:hRule="exact" w:val="721"/>
        </w:trPr>
        <w:tc>
          <w:tcPr>
            <w:tcW w:w="3402" w:type="dxa"/>
            <w:shd w:val="clear" w:color="auto" w:fill="FFFFFF" w:themeFill="background1"/>
            <w:noWrap/>
            <w:vAlign w:val="bottom"/>
          </w:tcPr>
          <w:p w14:paraId="364EDF0F"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Καθαρά έσοδα από πωλήσεις ανά</w:t>
            </w:r>
          </w:p>
          <w:p w14:paraId="0AD01BEB" w14:textId="77777777" w:rsidR="00F12784" w:rsidRDefault="00F12784" w:rsidP="00F12784">
            <w:pPr>
              <w:ind w:left="256" w:hanging="256"/>
              <w:rPr>
                <w:rFonts w:ascii="Effra Corp" w:hAnsi="Effra Corp" w:cs="Arial"/>
                <w:b/>
                <w:sz w:val="18"/>
                <w:szCs w:val="18"/>
              </w:rPr>
            </w:pPr>
            <w:r>
              <w:rPr>
                <w:rFonts w:ascii="Effra Corp" w:hAnsi="Effra Corp" w:cs="Arial"/>
                <w:b/>
                <w:sz w:val="18"/>
                <w:szCs w:val="18"/>
              </w:rPr>
              <w:t>κιβώτιο σε ουδέτερη συναλλαγματική</w:t>
            </w:r>
          </w:p>
          <w:p w14:paraId="6E93CDB2" w14:textId="6CCBB533" w:rsidR="00F12784" w:rsidRPr="004F610F" w:rsidRDefault="00F12784" w:rsidP="00F12784">
            <w:pPr>
              <w:rPr>
                <w:rFonts w:ascii="Effra Corp" w:hAnsi="Effra Corp" w:cs="Arial"/>
                <w:b/>
                <w:sz w:val="18"/>
                <w:szCs w:val="18"/>
              </w:rPr>
            </w:pPr>
            <w:r>
              <w:rPr>
                <w:rFonts w:ascii="Effra Corp" w:hAnsi="Effra Corp" w:cs="Arial"/>
                <w:b/>
                <w:sz w:val="18"/>
                <w:szCs w:val="18"/>
              </w:rPr>
              <w:t>βάση (€)</w:t>
            </w:r>
          </w:p>
        </w:tc>
        <w:tc>
          <w:tcPr>
            <w:tcW w:w="1545" w:type="dxa"/>
            <w:tcBorders>
              <w:top w:val="single" w:sz="4" w:space="0" w:color="auto"/>
              <w:bottom w:val="single" w:sz="4" w:space="0" w:color="auto"/>
            </w:tcBorders>
            <w:shd w:val="clear" w:color="auto" w:fill="auto"/>
            <w:vAlign w:val="bottom"/>
          </w:tcPr>
          <w:p w14:paraId="3747050C" w14:textId="06B558D0" w:rsidR="00F12784" w:rsidRPr="004F610F" w:rsidRDefault="00F12784" w:rsidP="00F12784">
            <w:pPr>
              <w:jc w:val="right"/>
              <w:rPr>
                <w:rFonts w:ascii="Effra Corp" w:hAnsi="Effra Corp"/>
                <w:sz w:val="18"/>
                <w:szCs w:val="18"/>
              </w:rPr>
            </w:pPr>
            <w:r w:rsidRPr="004F610F">
              <w:rPr>
                <w:rFonts w:ascii="Effra Corp" w:hAnsi="Effra Corp"/>
                <w:color w:val="000000"/>
                <w:sz w:val="18"/>
              </w:rPr>
              <w:t>3</w:t>
            </w:r>
            <w:r w:rsidR="00A950D8">
              <w:rPr>
                <w:rFonts w:ascii="Effra Corp" w:hAnsi="Effra Corp"/>
                <w:color w:val="000000"/>
                <w:sz w:val="18"/>
                <w:lang w:val="en-GB"/>
              </w:rPr>
              <w:t>,</w:t>
            </w:r>
            <w:r w:rsidRPr="004F610F">
              <w:rPr>
                <w:rFonts w:ascii="Effra Corp" w:hAnsi="Effra Corp"/>
                <w:color w:val="000000"/>
                <w:sz w:val="18"/>
              </w:rPr>
              <w:t>92</w:t>
            </w:r>
          </w:p>
        </w:tc>
        <w:tc>
          <w:tcPr>
            <w:tcW w:w="1825" w:type="dxa"/>
            <w:gridSpan w:val="2"/>
            <w:tcBorders>
              <w:top w:val="single" w:sz="4" w:space="0" w:color="auto"/>
              <w:bottom w:val="single" w:sz="4" w:space="0" w:color="auto"/>
            </w:tcBorders>
            <w:shd w:val="clear" w:color="auto" w:fill="auto"/>
            <w:vAlign w:val="bottom"/>
          </w:tcPr>
          <w:p w14:paraId="3A99800A" w14:textId="4A2ABB0C" w:rsidR="00F12784" w:rsidRPr="004F610F" w:rsidRDefault="00F12784" w:rsidP="00F12784">
            <w:pPr>
              <w:jc w:val="right"/>
              <w:rPr>
                <w:rFonts w:ascii="Effra Corp" w:hAnsi="Effra Corp"/>
                <w:sz w:val="18"/>
                <w:szCs w:val="18"/>
              </w:rPr>
            </w:pPr>
            <w:r w:rsidRPr="004F610F">
              <w:rPr>
                <w:rFonts w:ascii="Effra Corp" w:hAnsi="Effra Corp"/>
                <w:color w:val="000000"/>
                <w:sz w:val="18"/>
              </w:rPr>
              <w:t>3</w:t>
            </w:r>
            <w:r w:rsidR="00A950D8">
              <w:rPr>
                <w:rFonts w:ascii="Effra Corp" w:hAnsi="Effra Corp"/>
                <w:color w:val="000000"/>
                <w:sz w:val="18"/>
                <w:lang w:val="en-GB"/>
              </w:rPr>
              <w:t>,</w:t>
            </w:r>
            <w:r w:rsidRPr="004F610F">
              <w:rPr>
                <w:rFonts w:ascii="Effra Corp" w:hAnsi="Effra Corp"/>
                <w:color w:val="000000"/>
                <w:sz w:val="18"/>
              </w:rPr>
              <w:t>00</w:t>
            </w:r>
          </w:p>
        </w:tc>
        <w:tc>
          <w:tcPr>
            <w:tcW w:w="1489" w:type="dxa"/>
            <w:gridSpan w:val="3"/>
            <w:tcBorders>
              <w:top w:val="single" w:sz="4" w:space="0" w:color="auto"/>
              <w:bottom w:val="single" w:sz="4" w:space="0" w:color="auto"/>
            </w:tcBorders>
            <w:shd w:val="clear" w:color="auto" w:fill="auto"/>
            <w:vAlign w:val="bottom"/>
          </w:tcPr>
          <w:p w14:paraId="2DD1E1F1" w14:textId="023537D5" w:rsidR="00F12784" w:rsidRPr="004F610F" w:rsidRDefault="00F12784" w:rsidP="00F12784">
            <w:pPr>
              <w:jc w:val="right"/>
              <w:rPr>
                <w:rFonts w:ascii="Effra Corp" w:hAnsi="Effra Corp"/>
                <w:sz w:val="18"/>
                <w:szCs w:val="18"/>
              </w:rPr>
            </w:pPr>
            <w:r w:rsidRPr="004F610F">
              <w:rPr>
                <w:rFonts w:ascii="Effra Corp" w:hAnsi="Effra Corp"/>
                <w:color w:val="000000"/>
                <w:sz w:val="18"/>
              </w:rPr>
              <w:t>2</w:t>
            </w:r>
            <w:r w:rsidR="00A950D8">
              <w:rPr>
                <w:rFonts w:ascii="Effra Corp" w:hAnsi="Effra Corp"/>
                <w:color w:val="000000"/>
                <w:sz w:val="18"/>
                <w:lang w:val="en-GB"/>
              </w:rPr>
              <w:t>,</w:t>
            </w:r>
            <w:r w:rsidRPr="004F610F">
              <w:rPr>
                <w:rFonts w:ascii="Effra Corp" w:hAnsi="Effra Corp"/>
                <w:color w:val="000000"/>
                <w:sz w:val="18"/>
              </w:rPr>
              <w:t>45</w:t>
            </w:r>
          </w:p>
        </w:tc>
        <w:tc>
          <w:tcPr>
            <w:tcW w:w="1454" w:type="dxa"/>
            <w:gridSpan w:val="2"/>
            <w:tcBorders>
              <w:top w:val="single" w:sz="4" w:space="0" w:color="auto"/>
              <w:bottom w:val="single" w:sz="4" w:space="0" w:color="auto"/>
            </w:tcBorders>
            <w:shd w:val="clear" w:color="auto" w:fill="auto"/>
            <w:vAlign w:val="bottom"/>
          </w:tcPr>
          <w:p w14:paraId="67D59A03" w14:textId="2603F1B6" w:rsidR="00F12784" w:rsidRPr="004F610F" w:rsidRDefault="00F12784" w:rsidP="00F12784">
            <w:pPr>
              <w:jc w:val="right"/>
              <w:rPr>
                <w:rFonts w:ascii="Effra Corp" w:hAnsi="Effra Corp"/>
                <w:sz w:val="18"/>
                <w:szCs w:val="18"/>
              </w:rPr>
            </w:pPr>
            <w:r w:rsidRPr="004F610F">
              <w:rPr>
                <w:rFonts w:ascii="Effra Corp" w:hAnsi="Effra Corp"/>
                <w:color w:val="000000"/>
                <w:sz w:val="18"/>
              </w:rPr>
              <w:t>2</w:t>
            </w:r>
            <w:r w:rsidR="00A950D8">
              <w:rPr>
                <w:rFonts w:ascii="Effra Corp" w:hAnsi="Effra Corp"/>
                <w:color w:val="000000"/>
                <w:sz w:val="18"/>
                <w:lang w:val="en-GB"/>
              </w:rPr>
              <w:t>,</w:t>
            </w:r>
            <w:r w:rsidRPr="004F610F">
              <w:rPr>
                <w:rFonts w:ascii="Effra Corp" w:hAnsi="Effra Corp"/>
                <w:color w:val="000000"/>
                <w:sz w:val="18"/>
              </w:rPr>
              <w:t>99</w:t>
            </w:r>
          </w:p>
        </w:tc>
      </w:tr>
      <w:tr w:rsidR="00F12784" w:rsidRPr="004F610F" w14:paraId="519510AD" w14:textId="77777777" w:rsidTr="008C6DC9">
        <w:trPr>
          <w:gridAfter w:val="1"/>
          <w:wAfter w:w="22" w:type="dxa"/>
          <w:trHeight w:hRule="exact" w:val="287"/>
        </w:trPr>
        <w:tc>
          <w:tcPr>
            <w:tcW w:w="3402" w:type="dxa"/>
            <w:shd w:val="clear" w:color="auto" w:fill="FFFFFF" w:themeFill="background1"/>
            <w:noWrap/>
            <w:vAlign w:val="bottom"/>
          </w:tcPr>
          <w:p w14:paraId="0C9769E1" w14:textId="77777777" w:rsidR="00F12784" w:rsidRPr="004F610F" w:rsidRDefault="00F12784" w:rsidP="00F12784">
            <w:pPr>
              <w:rPr>
                <w:rFonts w:ascii="Effra Corp" w:hAnsi="Effra Corp" w:cs="Arial"/>
                <w:b/>
                <w:sz w:val="18"/>
                <w:szCs w:val="18"/>
              </w:rPr>
            </w:pPr>
          </w:p>
        </w:tc>
        <w:tc>
          <w:tcPr>
            <w:tcW w:w="1545" w:type="dxa"/>
            <w:tcBorders>
              <w:top w:val="single" w:sz="4" w:space="0" w:color="auto"/>
            </w:tcBorders>
            <w:shd w:val="clear" w:color="auto" w:fill="FFFFFF" w:themeFill="background1"/>
            <w:vAlign w:val="bottom"/>
          </w:tcPr>
          <w:p w14:paraId="27C59A2E" w14:textId="77777777" w:rsidR="00F12784" w:rsidRPr="004F610F" w:rsidRDefault="00F12784" w:rsidP="00F12784">
            <w:pPr>
              <w:jc w:val="right"/>
              <w:rPr>
                <w:rFonts w:ascii="Effra Corp" w:hAnsi="Effra Corp" w:cs="Arial"/>
                <w:bCs/>
                <w:color w:val="000000"/>
                <w:sz w:val="18"/>
                <w:szCs w:val="18"/>
                <w:highlight w:val="yellow"/>
              </w:rPr>
            </w:pPr>
          </w:p>
        </w:tc>
        <w:tc>
          <w:tcPr>
            <w:tcW w:w="1825" w:type="dxa"/>
            <w:gridSpan w:val="2"/>
            <w:tcBorders>
              <w:top w:val="single" w:sz="4" w:space="0" w:color="auto"/>
            </w:tcBorders>
            <w:shd w:val="clear" w:color="auto" w:fill="FFFFFF" w:themeFill="background1"/>
            <w:vAlign w:val="bottom"/>
          </w:tcPr>
          <w:p w14:paraId="62B8AE73" w14:textId="77777777" w:rsidR="00F12784" w:rsidRPr="004F610F" w:rsidRDefault="00F12784" w:rsidP="00F12784">
            <w:pPr>
              <w:jc w:val="right"/>
              <w:rPr>
                <w:rFonts w:ascii="Effra Corp" w:hAnsi="Effra Corp" w:cs="Arial"/>
                <w:bCs/>
                <w:color w:val="000000"/>
                <w:sz w:val="18"/>
                <w:szCs w:val="18"/>
                <w:highlight w:val="yellow"/>
              </w:rPr>
            </w:pPr>
          </w:p>
        </w:tc>
        <w:tc>
          <w:tcPr>
            <w:tcW w:w="1489" w:type="dxa"/>
            <w:gridSpan w:val="3"/>
            <w:tcBorders>
              <w:top w:val="single" w:sz="4" w:space="0" w:color="auto"/>
            </w:tcBorders>
            <w:shd w:val="clear" w:color="auto" w:fill="FFFFFF" w:themeFill="background1"/>
            <w:vAlign w:val="bottom"/>
          </w:tcPr>
          <w:p w14:paraId="62096684" w14:textId="77777777" w:rsidR="00F12784" w:rsidRPr="004F610F" w:rsidRDefault="00F12784" w:rsidP="00F12784">
            <w:pPr>
              <w:jc w:val="right"/>
              <w:rPr>
                <w:rFonts w:ascii="Effra Corp" w:hAnsi="Effra Corp" w:cs="Arial"/>
                <w:bCs/>
                <w:color w:val="000000"/>
                <w:sz w:val="18"/>
                <w:szCs w:val="18"/>
                <w:highlight w:val="yellow"/>
              </w:rPr>
            </w:pPr>
          </w:p>
        </w:tc>
        <w:tc>
          <w:tcPr>
            <w:tcW w:w="1454" w:type="dxa"/>
            <w:gridSpan w:val="2"/>
            <w:tcBorders>
              <w:top w:val="single" w:sz="4" w:space="0" w:color="auto"/>
            </w:tcBorders>
            <w:shd w:val="clear" w:color="auto" w:fill="FFFFFF" w:themeFill="background1"/>
            <w:vAlign w:val="bottom"/>
          </w:tcPr>
          <w:p w14:paraId="1DAEAFA5" w14:textId="77777777" w:rsidR="00F12784" w:rsidRPr="004F610F" w:rsidRDefault="00F12784" w:rsidP="00F12784">
            <w:pPr>
              <w:jc w:val="right"/>
              <w:rPr>
                <w:rFonts w:ascii="Effra Corp" w:hAnsi="Effra Corp" w:cs="Arial"/>
                <w:color w:val="000000"/>
                <w:sz w:val="18"/>
                <w:szCs w:val="18"/>
                <w:highlight w:val="yellow"/>
              </w:rPr>
            </w:pPr>
          </w:p>
        </w:tc>
      </w:tr>
    </w:tbl>
    <w:p w14:paraId="5EAD9E7A" w14:textId="77777777" w:rsidR="002A273A" w:rsidRPr="004F610F" w:rsidRDefault="002A273A" w:rsidP="00B2604C">
      <w:pPr>
        <w:autoSpaceDE w:val="0"/>
        <w:autoSpaceDN w:val="0"/>
        <w:adjustRightInd w:val="0"/>
        <w:spacing w:after="120" w:line="228" w:lineRule="auto"/>
        <w:jc w:val="both"/>
        <w:rPr>
          <w:rFonts w:ascii="Effra Corp" w:hAnsi="Effra Corp" w:cs="Arial"/>
          <w:sz w:val="21"/>
          <w:szCs w:val="21"/>
        </w:rPr>
      </w:pPr>
    </w:p>
    <w:sectPr w:rsidR="002A273A" w:rsidRPr="004F610F" w:rsidSect="00C73B95">
      <w:headerReference w:type="default" r:id="rId11"/>
      <w:headerReference w:type="first" r:id="rId12"/>
      <w:footerReference w:type="first" r:id="rId13"/>
      <w:pgSz w:w="11907" w:h="16840" w:code="9"/>
      <w:pgMar w:top="1440" w:right="927" w:bottom="126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80642" w14:textId="77777777" w:rsidR="00891B42" w:rsidRDefault="00891B42" w:rsidP="00BC047C">
      <w:r>
        <w:separator/>
      </w:r>
    </w:p>
  </w:endnote>
  <w:endnote w:type="continuationSeparator" w:id="0">
    <w:p w14:paraId="3B23DFE2" w14:textId="77777777" w:rsidR="00891B42" w:rsidRDefault="00891B42" w:rsidP="00BC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801 Rm BT">
    <w:altName w:val="Times New Roman"/>
    <w:panose1 w:val="00000000000000000000"/>
    <w:charset w:val="A1"/>
    <w:family w:val="auto"/>
    <w:notTrueType/>
    <w:pitch w:val="default"/>
    <w:sig w:usb0="00000081" w:usb1="00000000" w:usb2="00000000" w:usb3="00000000" w:csb0="00000008"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Effra Corp">
    <w:altName w:val="Calibri"/>
    <w:charset w:val="A1"/>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F9492" w14:textId="77777777" w:rsidR="008C6DC9" w:rsidRDefault="008C6DC9">
    <w:pPr>
      <w:pStyle w:val="a3"/>
    </w:pPr>
    <w:r>
      <w:rPr>
        <w:noProof/>
      </w:rPr>
      <w:drawing>
        <wp:inline distT="0" distB="0" distL="0" distR="0" wp14:anchorId="4FB55AE9" wp14:editId="7B6D774E">
          <wp:extent cx="6066155" cy="354797"/>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066155" cy="3547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BD52B" w14:textId="77777777" w:rsidR="00891B42" w:rsidRDefault="00891B42" w:rsidP="00BC047C">
      <w:r>
        <w:separator/>
      </w:r>
    </w:p>
  </w:footnote>
  <w:footnote w:type="continuationSeparator" w:id="0">
    <w:p w14:paraId="094FF89C" w14:textId="77777777" w:rsidR="00891B42" w:rsidRDefault="00891B42" w:rsidP="00BC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45DA" w14:textId="339344D0" w:rsidR="008C6DC9" w:rsidRPr="00F452EC" w:rsidRDefault="008C6DC9" w:rsidP="00F84CB2">
    <w:pPr>
      <w:tabs>
        <w:tab w:val="right" w:pos="9360"/>
      </w:tabs>
      <w:ind w:right="53"/>
      <w:jc w:val="right"/>
      <w:rPr>
        <w:rFonts w:ascii="Effra Corp" w:hAnsi="Effra Corp" w:cs="Arial"/>
        <w:b/>
        <w:bCs/>
        <w:sz w:val="16"/>
        <w:szCs w:val="16"/>
      </w:rPr>
    </w:pPr>
    <w:r>
      <w:rPr>
        <w:rFonts w:ascii="Effra Corp" w:hAnsi="Effra Corp" w:cs="Arial"/>
        <w:b/>
        <w:bCs/>
        <w:noProof/>
        <w:sz w:val="16"/>
        <w:szCs w:val="16"/>
      </w:rPr>
      <w:drawing>
        <wp:anchor distT="0" distB="0" distL="114300" distR="114300" simplePos="0" relativeHeight="251661824" behindDoc="1" locked="0" layoutInCell="1" allowOverlap="1" wp14:anchorId="3375B16B" wp14:editId="45241E40">
          <wp:simplePos x="0" y="0"/>
          <wp:positionH relativeFrom="column">
            <wp:posOffset>-149294</wp:posOffset>
          </wp:positionH>
          <wp:positionV relativeFrom="paragraph">
            <wp:posOffset>-257885</wp:posOffset>
          </wp:positionV>
          <wp:extent cx="2343150" cy="504190"/>
          <wp:effectExtent l="0" t="0" r="0" b="0"/>
          <wp:wrapTight wrapText="bothSides">
            <wp:wrapPolygon edited="0">
              <wp:start x="0" y="0"/>
              <wp:lineTo x="0" y="20403"/>
              <wp:lineTo x="21424" y="20403"/>
              <wp:lineTo x="21424" y="0"/>
              <wp:lineTo x="0" y="0"/>
            </wp:wrapPolygon>
          </wp:wrapTight>
          <wp:docPr id="1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2343150" cy="504190"/>
                  </a:xfrm>
                  <a:prstGeom prst="rect">
                    <a:avLst/>
                  </a:prstGeom>
                  <a:noFill/>
                </pic:spPr>
              </pic:pic>
            </a:graphicData>
          </a:graphic>
        </wp:anchor>
      </w:drawing>
    </w:r>
    <w:r>
      <w:rPr>
        <w:rFonts w:ascii="Effra Corp" w:hAnsi="Effra Corp"/>
        <w:b/>
        <w:sz w:val="16"/>
      </w:rPr>
      <w:t>Περιληπτική ενημέρωση για το τρίμηνο που έληξε στις 28 Σεπτεμβρίου 2018</w:t>
    </w:r>
  </w:p>
  <w:p w14:paraId="4B149FED" w14:textId="4B5C9B7A" w:rsidR="008C6DC9" w:rsidRPr="00916892" w:rsidRDefault="008C6DC9" w:rsidP="00F84CB2">
    <w:pPr>
      <w:tabs>
        <w:tab w:val="right" w:pos="9360"/>
      </w:tabs>
      <w:spacing w:line="220" w:lineRule="atLeast"/>
      <w:ind w:right="53"/>
      <w:jc w:val="right"/>
      <w:rPr>
        <w:rFonts w:ascii="Effra Corp" w:hAnsi="Effra Corp" w:cs="Arial"/>
        <w:sz w:val="16"/>
        <w:szCs w:val="16"/>
      </w:rPr>
    </w:pPr>
    <w:r>
      <w:tab/>
    </w:r>
    <w:r>
      <w:rPr>
        <w:rFonts w:ascii="Effra Corp" w:hAnsi="Effra Corp"/>
        <w:sz w:val="16"/>
      </w:rPr>
      <w:t>8 Νοεμβρίου 2018</w:t>
    </w:r>
  </w:p>
  <w:p w14:paraId="714817DE" w14:textId="2F2A8039" w:rsidR="008C6DC9" w:rsidRPr="009C1A96" w:rsidRDefault="008C6DC9" w:rsidP="00F84CB2">
    <w:pPr>
      <w:tabs>
        <w:tab w:val="right" w:pos="9360"/>
      </w:tabs>
      <w:spacing w:line="220" w:lineRule="atLeast"/>
      <w:ind w:right="53"/>
      <w:jc w:val="right"/>
      <w:rPr>
        <w:rFonts w:cs="Arial"/>
        <w:szCs w:val="16"/>
        <w:lang w:val="en-US"/>
      </w:rPr>
    </w:pPr>
    <w:r>
      <w:rPr>
        <w:rFonts w:ascii="Effra Corp" w:hAnsi="Effra Corp"/>
        <w:sz w:val="16"/>
      </w:rPr>
      <w:t xml:space="preserve">Σελίδα </w:t>
    </w:r>
    <w:r w:rsidRPr="00916892">
      <w:rPr>
        <w:rFonts w:ascii="Effra Corp" w:hAnsi="Effra Corp" w:cs="Arial"/>
        <w:sz w:val="16"/>
        <w:szCs w:val="16"/>
      </w:rPr>
      <w:fldChar w:fldCharType="begin"/>
    </w:r>
    <w:r w:rsidRPr="00916892">
      <w:rPr>
        <w:rFonts w:ascii="Effra Corp" w:hAnsi="Effra Corp" w:cs="Arial"/>
        <w:sz w:val="16"/>
        <w:szCs w:val="16"/>
      </w:rPr>
      <w:instrText xml:space="preserve"> PAGE </w:instrText>
    </w:r>
    <w:r w:rsidRPr="00916892">
      <w:rPr>
        <w:rFonts w:ascii="Effra Corp" w:hAnsi="Effra Corp" w:cs="Arial"/>
        <w:sz w:val="16"/>
        <w:szCs w:val="16"/>
      </w:rPr>
      <w:fldChar w:fldCharType="separate"/>
    </w:r>
    <w:r>
      <w:rPr>
        <w:rFonts w:ascii="Effra Corp" w:hAnsi="Effra Corp" w:cs="Arial"/>
        <w:noProof/>
        <w:sz w:val="16"/>
        <w:szCs w:val="16"/>
      </w:rPr>
      <w:t>7</w:t>
    </w:r>
    <w:r w:rsidRPr="00916892">
      <w:rPr>
        <w:rFonts w:ascii="Effra Corp" w:hAnsi="Effra Corp" w:cs="Arial"/>
        <w:sz w:val="16"/>
        <w:szCs w:val="16"/>
      </w:rPr>
      <w:fldChar w:fldCharType="end"/>
    </w:r>
    <w:r>
      <w:rPr>
        <w:rFonts w:ascii="Effra Corp" w:hAnsi="Effra Corp"/>
        <w:sz w:val="16"/>
      </w:rPr>
      <w:t xml:space="preserve"> από 1</w:t>
    </w:r>
    <w:r w:rsidR="001D4492">
      <w:rPr>
        <w:rFonts w:ascii="Effra Corp" w:hAnsi="Effra Corp"/>
        <w:sz w:val="16"/>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8C9E" w14:textId="77777777" w:rsidR="008C6DC9" w:rsidRPr="00F452EC" w:rsidRDefault="008C6DC9" w:rsidP="00577E29">
    <w:pPr>
      <w:tabs>
        <w:tab w:val="right" w:pos="9360"/>
      </w:tabs>
      <w:ind w:right="53"/>
      <w:jc w:val="right"/>
      <w:rPr>
        <w:rFonts w:ascii="Effra Corp" w:hAnsi="Effra Corp" w:cs="Arial"/>
        <w:b/>
        <w:bCs/>
        <w:sz w:val="16"/>
        <w:szCs w:val="16"/>
      </w:rPr>
    </w:pPr>
    <w:r>
      <w:rPr>
        <w:rFonts w:ascii="Effra Corp" w:hAnsi="Effra Corp" w:cs="Arial"/>
        <w:b/>
        <w:bCs/>
        <w:noProof/>
        <w:sz w:val="16"/>
        <w:szCs w:val="16"/>
      </w:rPr>
      <w:drawing>
        <wp:anchor distT="0" distB="0" distL="114300" distR="114300" simplePos="0" relativeHeight="251658752" behindDoc="1" locked="0" layoutInCell="1" allowOverlap="1" wp14:anchorId="15A968ED" wp14:editId="1F2B0040">
          <wp:simplePos x="0" y="0"/>
          <wp:positionH relativeFrom="column">
            <wp:posOffset>-319405</wp:posOffset>
          </wp:positionH>
          <wp:positionV relativeFrom="paragraph">
            <wp:posOffset>-121285</wp:posOffset>
          </wp:positionV>
          <wp:extent cx="2343150" cy="504190"/>
          <wp:effectExtent l="19050" t="0" r="0" b="0"/>
          <wp:wrapTopAndBottom/>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2343150" cy="504190"/>
                  </a:xfrm>
                  <a:prstGeom prst="rect">
                    <a:avLst/>
                  </a:prstGeom>
                  <a:noFill/>
                </pic:spPr>
              </pic:pic>
            </a:graphicData>
          </a:graphic>
        </wp:anchor>
      </w:drawing>
    </w:r>
    <w:r>
      <w:rPr>
        <w:rFonts w:ascii="Effra Corp" w:hAnsi="Effra Corp"/>
        <w:b/>
        <w:sz w:val="16"/>
      </w:rPr>
      <w:t>Περιληπτική ενημέρωση για την περίοδο που έληξε στις 2 Οκτωβρίου 2015</w:t>
    </w:r>
  </w:p>
  <w:p w14:paraId="3D1257B3" w14:textId="77777777" w:rsidR="008C6DC9" w:rsidRPr="00916892" w:rsidRDefault="008C6DC9" w:rsidP="00916892">
    <w:pPr>
      <w:tabs>
        <w:tab w:val="right" w:pos="9360"/>
      </w:tabs>
      <w:spacing w:line="220" w:lineRule="atLeast"/>
      <w:ind w:right="53"/>
      <w:jc w:val="right"/>
      <w:rPr>
        <w:rFonts w:ascii="Effra Corp" w:hAnsi="Effra Corp" w:cs="Arial"/>
        <w:sz w:val="16"/>
        <w:szCs w:val="16"/>
      </w:rPr>
    </w:pPr>
    <w:r>
      <w:tab/>
    </w:r>
    <w:r>
      <w:rPr>
        <w:rFonts w:ascii="Effra Corp" w:hAnsi="Effra Corp"/>
        <w:sz w:val="16"/>
      </w:rPr>
      <w:t>5 Νοεμβρίου 2015</w:t>
    </w:r>
  </w:p>
  <w:p w14:paraId="03BB40C1" w14:textId="583C6E3C" w:rsidR="008C6DC9" w:rsidRPr="00916892" w:rsidRDefault="008C6DC9" w:rsidP="00916892">
    <w:pPr>
      <w:tabs>
        <w:tab w:val="right" w:pos="9360"/>
      </w:tabs>
      <w:spacing w:line="220" w:lineRule="atLeast"/>
      <w:ind w:right="53"/>
      <w:jc w:val="right"/>
      <w:rPr>
        <w:rFonts w:cs="Arial"/>
        <w:szCs w:val="16"/>
      </w:rPr>
    </w:pPr>
    <w:r>
      <w:rPr>
        <w:rFonts w:ascii="Effra Corp" w:hAnsi="Effra Corp"/>
        <w:sz w:val="16"/>
      </w:rPr>
      <w:t xml:space="preserve"> Σελίδα </w:t>
    </w:r>
    <w:r w:rsidRPr="00916892">
      <w:rPr>
        <w:rFonts w:ascii="Effra Corp" w:hAnsi="Effra Corp" w:cs="Arial"/>
        <w:sz w:val="16"/>
        <w:szCs w:val="16"/>
      </w:rPr>
      <w:fldChar w:fldCharType="begin"/>
    </w:r>
    <w:r w:rsidRPr="00916892">
      <w:rPr>
        <w:rFonts w:ascii="Effra Corp" w:hAnsi="Effra Corp" w:cs="Arial"/>
        <w:sz w:val="16"/>
        <w:szCs w:val="16"/>
      </w:rPr>
      <w:instrText xml:space="preserve"> PAGE </w:instrText>
    </w:r>
    <w:r w:rsidRPr="00916892">
      <w:rPr>
        <w:rFonts w:ascii="Effra Corp" w:hAnsi="Effra Corp" w:cs="Arial"/>
        <w:sz w:val="16"/>
        <w:szCs w:val="16"/>
      </w:rPr>
      <w:fldChar w:fldCharType="separate"/>
    </w:r>
    <w:r>
      <w:rPr>
        <w:rFonts w:ascii="Effra Corp" w:hAnsi="Effra Corp" w:cs="Arial"/>
        <w:noProof/>
        <w:sz w:val="16"/>
        <w:szCs w:val="16"/>
      </w:rPr>
      <w:t>1</w:t>
    </w:r>
    <w:r w:rsidRPr="00916892">
      <w:rPr>
        <w:rFonts w:ascii="Effra Corp" w:hAnsi="Effra Corp" w:cs="Arial"/>
        <w:sz w:val="16"/>
        <w:szCs w:val="16"/>
      </w:rPr>
      <w:fldChar w:fldCharType="end"/>
    </w:r>
    <w:r>
      <w:rPr>
        <w:rFonts w:ascii="Effra Corp" w:hAnsi="Effra Corp"/>
        <w:sz w:val="16"/>
      </w:rPr>
      <w:t xml:space="preserve"> από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B4A08"/>
    <w:multiLevelType w:val="hybridMultilevel"/>
    <w:tmpl w:val="AD2C00D0"/>
    <w:lvl w:ilvl="0" w:tplc="A2982B66">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53D70C2"/>
    <w:multiLevelType w:val="hybridMultilevel"/>
    <w:tmpl w:val="326009B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B03B85"/>
    <w:multiLevelType w:val="hybridMultilevel"/>
    <w:tmpl w:val="1832B168"/>
    <w:lvl w:ilvl="0" w:tplc="493279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B24FAC"/>
    <w:multiLevelType w:val="hybridMultilevel"/>
    <w:tmpl w:val="8042DCFC"/>
    <w:lvl w:ilvl="0" w:tplc="04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25BF8"/>
    <w:multiLevelType w:val="hybridMultilevel"/>
    <w:tmpl w:val="DFDC7864"/>
    <w:lvl w:ilvl="0" w:tplc="493279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E6FFE"/>
    <w:multiLevelType w:val="hybridMultilevel"/>
    <w:tmpl w:val="6ADCE190"/>
    <w:lvl w:ilvl="0" w:tplc="04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1B09D5"/>
    <w:multiLevelType w:val="hybridMultilevel"/>
    <w:tmpl w:val="AD2C00D0"/>
    <w:lvl w:ilvl="0" w:tplc="A2982B66">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2"/>
  </w:num>
  <w:num w:numId="5">
    <w:abstractNumId w:val="5"/>
  </w:num>
  <w:num w:numId="6">
    <w:abstractNumId w:val="6"/>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W2NDYxN7AwMDA1sDBU0lEKTi0uzszPAykwqwUA/EFHsiwAAAA="/>
  </w:docVars>
  <w:rsids>
    <w:rsidRoot w:val="0035188F"/>
    <w:rsid w:val="000001F6"/>
    <w:rsid w:val="00000654"/>
    <w:rsid w:val="00001481"/>
    <w:rsid w:val="00001719"/>
    <w:rsid w:val="00001888"/>
    <w:rsid w:val="00001960"/>
    <w:rsid w:val="00002D7E"/>
    <w:rsid w:val="00003FD0"/>
    <w:rsid w:val="000044C6"/>
    <w:rsid w:val="00004552"/>
    <w:rsid w:val="00004842"/>
    <w:rsid w:val="00004EF9"/>
    <w:rsid w:val="0000513C"/>
    <w:rsid w:val="00005A46"/>
    <w:rsid w:val="00005BD6"/>
    <w:rsid w:val="000061F7"/>
    <w:rsid w:val="000063F1"/>
    <w:rsid w:val="00006472"/>
    <w:rsid w:val="0000672E"/>
    <w:rsid w:val="0000688F"/>
    <w:rsid w:val="00006C73"/>
    <w:rsid w:val="000074D6"/>
    <w:rsid w:val="00007D0D"/>
    <w:rsid w:val="0001027C"/>
    <w:rsid w:val="00010598"/>
    <w:rsid w:val="000106E6"/>
    <w:rsid w:val="000111A2"/>
    <w:rsid w:val="00011D18"/>
    <w:rsid w:val="00012C63"/>
    <w:rsid w:val="00012E52"/>
    <w:rsid w:val="00013351"/>
    <w:rsid w:val="00013CB2"/>
    <w:rsid w:val="00013FAC"/>
    <w:rsid w:val="00015936"/>
    <w:rsid w:val="00015F7B"/>
    <w:rsid w:val="000163A2"/>
    <w:rsid w:val="00017241"/>
    <w:rsid w:val="000172FD"/>
    <w:rsid w:val="00017638"/>
    <w:rsid w:val="00017CF1"/>
    <w:rsid w:val="00017F77"/>
    <w:rsid w:val="0002020F"/>
    <w:rsid w:val="00020EC4"/>
    <w:rsid w:val="00021862"/>
    <w:rsid w:val="00021A73"/>
    <w:rsid w:val="00022C78"/>
    <w:rsid w:val="00022F11"/>
    <w:rsid w:val="00022FE3"/>
    <w:rsid w:val="00023D9D"/>
    <w:rsid w:val="0002462E"/>
    <w:rsid w:val="00024660"/>
    <w:rsid w:val="00024A9F"/>
    <w:rsid w:val="00024DD9"/>
    <w:rsid w:val="00024F2C"/>
    <w:rsid w:val="000250E3"/>
    <w:rsid w:val="00025994"/>
    <w:rsid w:val="00025A2C"/>
    <w:rsid w:val="00025D73"/>
    <w:rsid w:val="0002642A"/>
    <w:rsid w:val="00026BDF"/>
    <w:rsid w:val="00026C88"/>
    <w:rsid w:val="00026E62"/>
    <w:rsid w:val="000275CB"/>
    <w:rsid w:val="00027671"/>
    <w:rsid w:val="00027B2F"/>
    <w:rsid w:val="00027C9C"/>
    <w:rsid w:val="0003044E"/>
    <w:rsid w:val="000306B2"/>
    <w:rsid w:val="00030BC3"/>
    <w:rsid w:val="00030DDF"/>
    <w:rsid w:val="00031573"/>
    <w:rsid w:val="00032BB8"/>
    <w:rsid w:val="000333E1"/>
    <w:rsid w:val="00033776"/>
    <w:rsid w:val="00033FCC"/>
    <w:rsid w:val="00034E36"/>
    <w:rsid w:val="00034EBC"/>
    <w:rsid w:val="00035BDE"/>
    <w:rsid w:val="00035DF5"/>
    <w:rsid w:val="000365DE"/>
    <w:rsid w:val="00036A93"/>
    <w:rsid w:val="000376D3"/>
    <w:rsid w:val="000376DA"/>
    <w:rsid w:val="000377CF"/>
    <w:rsid w:val="00040179"/>
    <w:rsid w:val="00041789"/>
    <w:rsid w:val="00041EE4"/>
    <w:rsid w:val="0004243A"/>
    <w:rsid w:val="00042A5B"/>
    <w:rsid w:val="00043652"/>
    <w:rsid w:val="00043A94"/>
    <w:rsid w:val="00043FDA"/>
    <w:rsid w:val="0004414B"/>
    <w:rsid w:val="00044E7C"/>
    <w:rsid w:val="00045EF3"/>
    <w:rsid w:val="00046836"/>
    <w:rsid w:val="00046AA3"/>
    <w:rsid w:val="00046E8C"/>
    <w:rsid w:val="0004700E"/>
    <w:rsid w:val="000475D2"/>
    <w:rsid w:val="0005049A"/>
    <w:rsid w:val="000507CD"/>
    <w:rsid w:val="000508AC"/>
    <w:rsid w:val="00050B19"/>
    <w:rsid w:val="000512D1"/>
    <w:rsid w:val="0005297F"/>
    <w:rsid w:val="00052ADA"/>
    <w:rsid w:val="000537C1"/>
    <w:rsid w:val="00053EE9"/>
    <w:rsid w:val="00054194"/>
    <w:rsid w:val="00054D38"/>
    <w:rsid w:val="00056010"/>
    <w:rsid w:val="00056097"/>
    <w:rsid w:val="00056FAC"/>
    <w:rsid w:val="0005707D"/>
    <w:rsid w:val="000574C2"/>
    <w:rsid w:val="000575D1"/>
    <w:rsid w:val="000575EC"/>
    <w:rsid w:val="00057B3C"/>
    <w:rsid w:val="00057DDB"/>
    <w:rsid w:val="00057E66"/>
    <w:rsid w:val="00060776"/>
    <w:rsid w:val="0006109B"/>
    <w:rsid w:val="00061F58"/>
    <w:rsid w:val="00062397"/>
    <w:rsid w:val="00062F07"/>
    <w:rsid w:val="00063496"/>
    <w:rsid w:val="00063E08"/>
    <w:rsid w:val="00063E1C"/>
    <w:rsid w:val="0006421D"/>
    <w:rsid w:val="0006437B"/>
    <w:rsid w:val="000647DE"/>
    <w:rsid w:val="000648DC"/>
    <w:rsid w:val="00064D23"/>
    <w:rsid w:val="00064F80"/>
    <w:rsid w:val="00065302"/>
    <w:rsid w:val="000653C1"/>
    <w:rsid w:val="00065DF5"/>
    <w:rsid w:val="00066951"/>
    <w:rsid w:val="00066E67"/>
    <w:rsid w:val="000674E5"/>
    <w:rsid w:val="00070115"/>
    <w:rsid w:val="00070183"/>
    <w:rsid w:val="000717B7"/>
    <w:rsid w:val="00071B84"/>
    <w:rsid w:val="00072610"/>
    <w:rsid w:val="00072DA8"/>
    <w:rsid w:val="000731A5"/>
    <w:rsid w:val="000736A2"/>
    <w:rsid w:val="0007643C"/>
    <w:rsid w:val="00077614"/>
    <w:rsid w:val="00077BDA"/>
    <w:rsid w:val="000800F2"/>
    <w:rsid w:val="00080280"/>
    <w:rsid w:val="00080592"/>
    <w:rsid w:val="000810C6"/>
    <w:rsid w:val="00081290"/>
    <w:rsid w:val="0008165B"/>
    <w:rsid w:val="00082766"/>
    <w:rsid w:val="00082EC2"/>
    <w:rsid w:val="00082EE9"/>
    <w:rsid w:val="00083678"/>
    <w:rsid w:val="00083BB5"/>
    <w:rsid w:val="000845F7"/>
    <w:rsid w:val="00084AAD"/>
    <w:rsid w:val="00084F2E"/>
    <w:rsid w:val="00085B08"/>
    <w:rsid w:val="00085ED5"/>
    <w:rsid w:val="0008661C"/>
    <w:rsid w:val="00086D18"/>
    <w:rsid w:val="00086D63"/>
    <w:rsid w:val="00087155"/>
    <w:rsid w:val="00087717"/>
    <w:rsid w:val="000879E3"/>
    <w:rsid w:val="00087F58"/>
    <w:rsid w:val="00087FF7"/>
    <w:rsid w:val="000900E0"/>
    <w:rsid w:val="000903C5"/>
    <w:rsid w:val="000915BF"/>
    <w:rsid w:val="000919E8"/>
    <w:rsid w:val="00091C7E"/>
    <w:rsid w:val="00091EC5"/>
    <w:rsid w:val="00093171"/>
    <w:rsid w:val="000931CF"/>
    <w:rsid w:val="00093E74"/>
    <w:rsid w:val="000942D1"/>
    <w:rsid w:val="00094698"/>
    <w:rsid w:val="00094ED6"/>
    <w:rsid w:val="00094F90"/>
    <w:rsid w:val="00095E00"/>
    <w:rsid w:val="00095FA9"/>
    <w:rsid w:val="00096440"/>
    <w:rsid w:val="00096EAA"/>
    <w:rsid w:val="00096FDB"/>
    <w:rsid w:val="000975A4"/>
    <w:rsid w:val="0009763C"/>
    <w:rsid w:val="0009796F"/>
    <w:rsid w:val="00097D9C"/>
    <w:rsid w:val="000A060A"/>
    <w:rsid w:val="000A108E"/>
    <w:rsid w:val="000A2179"/>
    <w:rsid w:val="000A2B7C"/>
    <w:rsid w:val="000A2D5B"/>
    <w:rsid w:val="000A2DC7"/>
    <w:rsid w:val="000A30A4"/>
    <w:rsid w:val="000A31E7"/>
    <w:rsid w:val="000A35C6"/>
    <w:rsid w:val="000A4255"/>
    <w:rsid w:val="000A4CB4"/>
    <w:rsid w:val="000A4D08"/>
    <w:rsid w:val="000A50E6"/>
    <w:rsid w:val="000A584C"/>
    <w:rsid w:val="000A6C0A"/>
    <w:rsid w:val="000A70F0"/>
    <w:rsid w:val="000A7644"/>
    <w:rsid w:val="000A7729"/>
    <w:rsid w:val="000A7976"/>
    <w:rsid w:val="000A7B54"/>
    <w:rsid w:val="000B0D92"/>
    <w:rsid w:val="000B1433"/>
    <w:rsid w:val="000B204F"/>
    <w:rsid w:val="000B24D4"/>
    <w:rsid w:val="000B292A"/>
    <w:rsid w:val="000B2CF8"/>
    <w:rsid w:val="000B3901"/>
    <w:rsid w:val="000B399E"/>
    <w:rsid w:val="000B3D58"/>
    <w:rsid w:val="000B46E4"/>
    <w:rsid w:val="000B4757"/>
    <w:rsid w:val="000B496A"/>
    <w:rsid w:val="000B5DFB"/>
    <w:rsid w:val="000B6276"/>
    <w:rsid w:val="000B7864"/>
    <w:rsid w:val="000B7976"/>
    <w:rsid w:val="000B7D2E"/>
    <w:rsid w:val="000C07D8"/>
    <w:rsid w:val="000C0FED"/>
    <w:rsid w:val="000C14EC"/>
    <w:rsid w:val="000C1F1B"/>
    <w:rsid w:val="000C2027"/>
    <w:rsid w:val="000C271A"/>
    <w:rsid w:val="000C2985"/>
    <w:rsid w:val="000C29E8"/>
    <w:rsid w:val="000C3146"/>
    <w:rsid w:val="000C3542"/>
    <w:rsid w:val="000C3F38"/>
    <w:rsid w:val="000C4BE2"/>
    <w:rsid w:val="000C568E"/>
    <w:rsid w:val="000C5B23"/>
    <w:rsid w:val="000C5BE9"/>
    <w:rsid w:val="000C5EA7"/>
    <w:rsid w:val="000C62EF"/>
    <w:rsid w:val="000C6DDD"/>
    <w:rsid w:val="000C7394"/>
    <w:rsid w:val="000C7469"/>
    <w:rsid w:val="000C7BBF"/>
    <w:rsid w:val="000D013C"/>
    <w:rsid w:val="000D02AA"/>
    <w:rsid w:val="000D071D"/>
    <w:rsid w:val="000D0A7D"/>
    <w:rsid w:val="000D0CA4"/>
    <w:rsid w:val="000D0F14"/>
    <w:rsid w:val="000D1BD6"/>
    <w:rsid w:val="000D2280"/>
    <w:rsid w:val="000D22A8"/>
    <w:rsid w:val="000D2429"/>
    <w:rsid w:val="000D2895"/>
    <w:rsid w:val="000D2A4F"/>
    <w:rsid w:val="000D3615"/>
    <w:rsid w:val="000D444E"/>
    <w:rsid w:val="000D4D21"/>
    <w:rsid w:val="000D5791"/>
    <w:rsid w:val="000D57ED"/>
    <w:rsid w:val="000D5C19"/>
    <w:rsid w:val="000D6179"/>
    <w:rsid w:val="000D6820"/>
    <w:rsid w:val="000D7405"/>
    <w:rsid w:val="000D7878"/>
    <w:rsid w:val="000D7BCB"/>
    <w:rsid w:val="000E003F"/>
    <w:rsid w:val="000E05B7"/>
    <w:rsid w:val="000E0645"/>
    <w:rsid w:val="000E08A8"/>
    <w:rsid w:val="000E0DA0"/>
    <w:rsid w:val="000E0F9E"/>
    <w:rsid w:val="000E18AA"/>
    <w:rsid w:val="000E1E38"/>
    <w:rsid w:val="000E213E"/>
    <w:rsid w:val="000E2190"/>
    <w:rsid w:val="000E2EC7"/>
    <w:rsid w:val="000E3C63"/>
    <w:rsid w:val="000E5E17"/>
    <w:rsid w:val="000E60D2"/>
    <w:rsid w:val="000E676D"/>
    <w:rsid w:val="000E6CC9"/>
    <w:rsid w:val="000E75ED"/>
    <w:rsid w:val="000E7740"/>
    <w:rsid w:val="000F0207"/>
    <w:rsid w:val="000F089A"/>
    <w:rsid w:val="000F09B7"/>
    <w:rsid w:val="000F1CBF"/>
    <w:rsid w:val="000F2346"/>
    <w:rsid w:val="000F2852"/>
    <w:rsid w:val="000F3BCB"/>
    <w:rsid w:val="000F41E4"/>
    <w:rsid w:val="000F4B47"/>
    <w:rsid w:val="000F4DCF"/>
    <w:rsid w:val="000F4E8E"/>
    <w:rsid w:val="000F52C8"/>
    <w:rsid w:val="000F540A"/>
    <w:rsid w:val="000F5CE0"/>
    <w:rsid w:val="000F5DF0"/>
    <w:rsid w:val="000F6661"/>
    <w:rsid w:val="000F688C"/>
    <w:rsid w:val="000F6ECB"/>
    <w:rsid w:val="000F753E"/>
    <w:rsid w:val="000F7988"/>
    <w:rsid w:val="000F79A2"/>
    <w:rsid w:val="000F7C5B"/>
    <w:rsid w:val="000F7ECB"/>
    <w:rsid w:val="00100655"/>
    <w:rsid w:val="0010075B"/>
    <w:rsid w:val="0010136A"/>
    <w:rsid w:val="0010167F"/>
    <w:rsid w:val="00101CCC"/>
    <w:rsid w:val="001034A1"/>
    <w:rsid w:val="00103CBB"/>
    <w:rsid w:val="001044CF"/>
    <w:rsid w:val="00104AFA"/>
    <w:rsid w:val="00105A74"/>
    <w:rsid w:val="00105AD3"/>
    <w:rsid w:val="00105CA7"/>
    <w:rsid w:val="0010685B"/>
    <w:rsid w:val="001069AB"/>
    <w:rsid w:val="00107B42"/>
    <w:rsid w:val="00107B4A"/>
    <w:rsid w:val="00107F32"/>
    <w:rsid w:val="00110058"/>
    <w:rsid w:val="00110498"/>
    <w:rsid w:val="00110781"/>
    <w:rsid w:val="00110994"/>
    <w:rsid w:val="00110D48"/>
    <w:rsid w:val="00112EE8"/>
    <w:rsid w:val="00113180"/>
    <w:rsid w:val="00114084"/>
    <w:rsid w:val="00114BE3"/>
    <w:rsid w:val="0011586C"/>
    <w:rsid w:val="00116700"/>
    <w:rsid w:val="00116AE3"/>
    <w:rsid w:val="001179E5"/>
    <w:rsid w:val="0012029E"/>
    <w:rsid w:val="001204BB"/>
    <w:rsid w:val="001204FE"/>
    <w:rsid w:val="00120CA9"/>
    <w:rsid w:val="00120D84"/>
    <w:rsid w:val="001215BE"/>
    <w:rsid w:val="00121957"/>
    <w:rsid w:val="00121AEF"/>
    <w:rsid w:val="00122327"/>
    <w:rsid w:val="001240DC"/>
    <w:rsid w:val="0012438E"/>
    <w:rsid w:val="00124984"/>
    <w:rsid w:val="00124ABE"/>
    <w:rsid w:val="00126B86"/>
    <w:rsid w:val="00126EAC"/>
    <w:rsid w:val="0012703E"/>
    <w:rsid w:val="00127041"/>
    <w:rsid w:val="001270EC"/>
    <w:rsid w:val="00127740"/>
    <w:rsid w:val="00127F35"/>
    <w:rsid w:val="00130A84"/>
    <w:rsid w:val="00130A86"/>
    <w:rsid w:val="00130BE2"/>
    <w:rsid w:val="0013100A"/>
    <w:rsid w:val="00131334"/>
    <w:rsid w:val="00131417"/>
    <w:rsid w:val="00131B18"/>
    <w:rsid w:val="00131ECF"/>
    <w:rsid w:val="001323EB"/>
    <w:rsid w:val="00132949"/>
    <w:rsid w:val="00132DB7"/>
    <w:rsid w:val="0013300A"/>
    <w:rsid w:val="00133354"/>
    <w:rsid w:val="00133A15"/>
    <w:rsid w:val="00133E11"/>
    <w:rsid w:val="00133EAF"/>
    <w:rsid w:val="00134027"/>
    <w:rsid w:val="001352A4"/>
    <w:rsid w:val="00135E62"/>
    <w:rsid w:val="00136211"/>
    <w:rsid w:val="00137A85"/>
    <w:rsid w:val="00137C8B"/>
    <w:rsid w:val="00137E93"/>
    <w:rsid w:val="0014009F"/>
    <w:rsid w:val="00140E07"/>
    <w:rsid w:val="00141CE9"/>
    <w:rsid w:val="00142595"/>
    <w:rsid w:val="00142705"/>
    <w:rsid w:val="0014286C"/>
    <w:rsid w:val="00142C1B"/>
    <w:rsid w:val="00142CA6"/>
    <w:rsid w:val="00142FFD"/>
    <w:rsid w:val="001442E1"/>
    <w:rsid w:val="001443E6"/>
    <w:rsid w:val="00144A7E"/>
    <w:rsid w:val="00144E75"/>
    <w:rsid w:val="00144EB7"/>
    <w:rsid w:val="00145C46"/>
    <w:rsid w:val="0014722F"/>
    <w:rsid w:val="0015044A"/>
    <w:rsid w:val="00150E98"/>
    <w:rsid w:val="0015110C"/>
    <w:rsid w:val="00151719"/>
    <w:rsid w:val="00151895"/>
    <w:rsid w:val="00152015"/>
    <w:rsid w:val="001521CB"/>
    <w:rsid w:val="00152633"/>
    <w:rsid w:val="0015370C"/>
    <w:rsid w:val="00153953"/>
    <w:rsid w:val="00154057"/>
    <w:rsid w:val="001543D0"/>
    <w:rsid w:val="001547CE"/>
    <w:rsid w:val="001548CC"/>
    <w:rsid w:val="00154B22"/>
    <w:rsid w:val="00155CB7"/>
    <w:rsid w:val="00155E1B"/>
    <w:rsid w:val="00155F40"/>
    <w:rsid w:val="001561D8"/>
    <w:rsid w:val="00156AA4"/>
    <w:rsid w:val="00156C77"/>
    <w:rsid w:val="00157074"/>
    <w:rsid w:val="001573BD"/>
    <w:rsid w:val="0016008C"/>
    <w:rsid w:val="0016115D"/>
    <w:rsid w:val="00161174"/>
    <w:rsid w:val="0016135D"/>
    <w:rsid w:val="0016159D"/>
    <w:rsid w:val="00161B31"/>
    <w:rsid w:val="00163513"/>
    <w:rsid w:val="001641D2"/>
    <w:rsid w:val="00164241"/>
    <w:rsid w:val="0016582C"/>
    <w:rsid w:val="00165FB5"/>
    <w:rsid w:val="001660B7"/>
    <w:rsid w:val="001665A3"/>
    <w:rsid w:val="00166BD1"/>
    <w:rsid w:val="00166F9B"/>
    <w:rsid w:val="00167AB9"/>
    <w:rsid w:val="00167CF8"/>
    <w:rsid w:val="00167E95"/>
    <w:rsid w:val="00170292"/>
    <w:rsid w:val="00172505"/>
    <w:rsid w:val="00172763"/>
    <w:rsid w:val="001727B5"/>
    <w:rsid w:val="00172DFE"/>
    <w:rsid w:val="00172EFF"/>
    <w:rsid w:val="00172FB4"/>
    <w:rsid w:val="00174288"/>
    <w:rsid w:val="001752CF"/>
    <w:rsid w:val="00176041"/>
    <w:rsid w:val="00177125"/>
    <w:rsid w:val="001775B8"/>
    <w:rsid w:val="0018072A"/>
    <w:rsid w:val="00180B2F"/>
    <w:rsid w:val="00180FC9"/>
    <w:rsid w:val="0018284F"/>
    <w:rsid w:val="0018326F"/>
    <w:rsid w:val="00183C2B"/>
    <w:rsid w:val="00184070"/>
    <w:rsid w:val="001841D7"/>
    <w:rsid w:val="00184B72"/>
    <w:rsid w:val="00184E54"/>
    <w:rsid w:val="00184F0C"/>
    <w:rsid w:val="001858BD"/>
    <w:rsid w:val="0019027B"/>
    <w:rsid w:val="00190ACF"/>
    <w:rsid w:val="00191BE3"/>
    <w:rsid w:val="00191CBD"/>
    <w:rsid w:val="00192263"/>
    <w:rsid w:val="001922CD"/>
    <w:rsid w:val="00192405"/>
    <w:rsid w:val="00192A84"/>
    <w:rsid w:val="00193F93"/>
    <w:rsid w:val="001944F9"/>
    <w:rsid w:val="00194991"/>
    <w:rsid w:val="00194C59"/>
    <w:rsid w:val="001958CF"/>
    <w:rsid w:val="00195B48"/>
    <w:rsid w:val="0019684B"/>
    <w:rsid w:val="00196BEA"/>
    <w:rsid w:val="00196CA8"/>
    <w:rsid w:val="00196FAA"/>
    <w:rsid w:val="001A2C33"/>
    <w:rsid w:val="001A45C1"/>
    <w:rsid w:val="001A4C06"/>
    <w:rsid w:val="001A4FCA"/>
    <w:rsid w:val="001A564C"/>
    <w:rsid w:val="001A5834"/>
    <w:rsid w:val="001A5B0E"/>
    <w:rsid w:val="001A667D"/>
    <w:rsid w:val="001B0706"/>
    <w:rsid w:val="001B0F3E"/>
    <w:rsid w:val="001B1EEF"/>
    <w:rsid w:val="001B2F19"/>
    <w:rsid w:val="001B3354"/>
    <w:rsid w:val="001B3620"/>
    <w:rsid w:val="001B3F55"/>
    <w:rsid w:val="001B54D3"/>
    <w:rsid w:val="001B56A7"/>
    <w:rsid w:val="001B5D5B"/>
    <w:rsid w:val="001C003C"/>
    <w:rsid w:val="001C0599"/>
    <w:rsid w:val="001C05A6"/>
    <w:rsid w:val="001C07DE"/>
    <w:rsid w:val="001C0DE2"/>
    <w:rsid w:val="001C1D02"/>
    <w:rsid w:val="001C20F4"/>
    <w:rsid w:val="001C3BFD"/>
    <w:rsid w:val="001C3FB0"/>
    <w:rsid w:val="001C40FA"/>
    <w:rsid w:val="001C4AD7"/>
    <w:rsid w:val="001C4C79"/>
    <w:rsid w:val="001C55EF"/>
    <w:rsid w:val="001C57BF"/>
    <w:rsid w:val="001C6517"/>
    <w:rsid w:val="001C68EC"/>
    <w:rsid w:val="001C6AAF"/>
    <w:rsid w:val="001C6AF1"/>
    <w:rsid w:val="001C718B"/>
    <w:rsid w:val="001C770E"/>
    <w:rsid w:val="001C7ABF"/>
    <w:rsid w:val="001D03EB"/>
    <w:rsid w:val="001D0BE9"/>
    <w:rsid w:val="001D101F"/>
    <w:rsid w:val="001D1276"/>
    <w:rsid w:val="001D1344"/>
    <w:rsid w:val="001D2286"/>
    <w:rsid w:val="001D2837"/>
    <w:rsid w:val="001D329E"/>
    <w:rsid w:val="001D371C"/>
    <w:rsid w:val="001D3F36"/>
    <w:rsid w:val="001D4108"/>
    <w:rsid w:val="001D4492"/>
    <w:rsid w:val="001D48E2"/>
    <w:rsid w:val="001D4EE7"/>
    <w:rsid w:val="001D5EA3"/>
    <w:rsid w:val="001D615E"/>
    <w:rsid w:val="001D645C"/>
    <w:rsid w:val="001D6AF9"/>
    <w:rsid w:val="001D6CBB"/>
    <w:rsid w:val="001D6EBB"/>
    <w:rsid w:val="001D6F7A"/>
    <w:rsid w:val="001D7586"/>
    <w:rsid w:val="001D7615"/>
    <w:rsid w:val="001D7AAE"/>
    <w:rsid w:val="001E039F"/>
    <w:rsid w:val="001E044D"/>
    <w:rsid w:val="001E068C"/>
    <w:rsid w:val="001E1381"/>
    <w:rsid w:val="001E18D6"/>
    <w:rsid w:val="001E1D12"/>
    <w:rsid w:val="001E2320"/>
    <w:rsid w:val="001E4442"/>
    <w:rsid w:val="001E4528"/>
    <w:rsid w:val="001E5411"/>
    <w:rsid w:val="001E5587"/>
    <w:rsid w:val="001E578F"/>
    <w:rsid w:val="001E6060"/>
    <w:rsid w:val="001E716F"/>
    <w:rsid w:val="001E736E"/>
    <w:rsid w:val="001E7A11"/>
    <w:rsid w:val="001E7C02"/>
    <w:rsid w:val="001E7E97"/>
    <w:rsid w:val="001E7FC4"/>
    <w:rsid w:val="001F05CE"/>
    <w:rsid w:val="001F0D0B"/>
    <w:rsid w:val="001F2421"/>
    <w:rsid w:val="001F28E4"/>
    <w:rsid w:val="001F3857"/>
    <w:rsid w:val="001F39F9"/>
    <w:rsid w:val="001F485A"/>
    <w:rsid w:val="001F495E"/>
    <w:rsid w:val="001F5CE9"/>
    <w:rsid w:val="001F6013"/>
    <w:rsid w:val="001F662D"/>
    <w:rsid w:val="001F73BE"/>
    <w:rsid w:val="00200852"/>
    <w:rsid w:val="002009D9"/>
    <w:rsid w:val="00203945"/>
    <w:rsid w:val="00204116"/>
    <w:rsid w:val="00204D3C"/>
    <w:rsid w:val="0020557C"/>
    <w:rsid w:val="00205F51"/>
    <w:rsid w:val="00206546"/>
    <w:rsid w:val="00206DB6"/>
    <w:rsid w:val="00207012"/>
    <w:rsid w:val="00207365"/>
    <w:rsid w:val="0020753A"/>
    <w:rsid w:val="00207ED1"/>
    <w:rsid w:val="002100BD"/>
    <w:rsid w:val="002102D5"/>
    <w:rsid w:val="002109F4"/>
    <w:rsid w:val="00211CD5"/>
    <w:rsid w:val="00211FC7"/>
    <w:rsid w:val="00212247"/>
    <w:rsid w:val="002124AB"/>
    <w:rsid w:val="00212E8C"/>
    <w:rsid w:val="00212F12"/>
    <w:rsid w:val="0021300F"/>
    <w:rsid w:val="002132B7"/>
    <w:rsid w:val="00214082"/>
    <w:rsid w:val="0021486E"/>
    <w:rsid w:val="00214C3B"/>
    <w:rsid w:val="002150BF"/>
    <w:rsid w:val="00215537"/>
    <w:rsid w:val="00215629"/>
    <w:rsid w:val="0021564C"/>
    <w:rsid w:val="00215918"/>
    <w:rsid w:val="00215A44"/>
    <w:rsid w:val="00215FB1"/>
    <w:rsid w:val="002167AD"/>
    <w:rsid w:val="00216AED"/>
    <w:rsid w:val="002176A7"/>
    <w:rsid w:val="002206A1"/>
    <w:rsid w:val="00220FDD"/>
    <w:rsid w:val="00221BD6"/>
    <w:rsid w:val="0022272E"/>
    <w:rsid w:val="002227CE"/>
    <w:rsid w:val="00222F64"/>
    <w:rsid w:val="0022337D"/>
    <w:rsid w:val="00223810"/>
    <w:rsid w:val="00224329"/>
    <w:rsid w:val="00224917"/>
    <w:rsid w:val="00224B64"/>
    <w:rsid w:val="00225C3B"/>
    <w:rsid w:val="00225E00"/>
    <w:rsid w:val="00226953"/>
    <w:rsid w:val="002277C2"/>
    <w:rsid w:val="00227AE2"/>
    <w:rsid w:val="00227CD0"/>
    <w:rsid w:val="0023020F"/>
    <w:rsid w:val="002308CF"/>
    <w:rsid w:val="00231874"/>
    <w:rsid w:val="00231EA6"/>
    <w:rsid w:val="0023305F"/>
    <w:rsid w:val="0023454B"/>
    <w:rsid w:val="00234A59"/>
    <w:rsid w:val="002355DC"/>
    <w:rsid w:val="00235F6D"/>
    <w:rsid w:val="002364EF"/>
    <w:rsid w:val="002367B5"/>
    <w:rsid w:val="00236F5B"/>
    <w:rsid w:val="002370F4"/>
    <w:rsid w:val="00237910"/>
    <w:rsid w:val="00237BD4"/>
    <w:rsid w:val="00240198"/>
    <w:rsid w:val="002406DE"/>
    <w:rsid w:val="00241451"/>
    <w:rsid w:val="002416CC"/>
    <w:rsid w:val="002418BB"/>
    <w:rsid w:val="00241EC8"/>
    <w:rsid w:val="00243468"/>
    <w:rsid w:val="002442B6"/>
    <w:rsid w:val="00244380"/>
    <w:rsid w:val="002443E3"/>
    <w:rsid w:val="00244C64"/>
    <w:rsid w:val="00245517"/>
    <w:rsid w:val="00245AA1"/>
    <w:rsid w:val="00245B37"/>
    <w:rsid w:val="00246FAC"/>
    <w:rsid w:val="00247CDA"/>
    <w:rsid w:val="00247EA3"/>
    <w:rsid w:val="002506FE"/>
    <w:rsid w:val="0025130D"/>
    <w:rsid w:val="002517D2"/>
    <w:rsid w:val="002520AF"/>
    <w:rsid w:val="002528DC"/>
    <w:rsid w:val="00252AA3"/>
    <w:rsid w:val="00252BF0"/>
    <w:rsid w:val="00252D1F"/>
    <w:rsid w:val="0025326B"/>
    <w:rsid w:val="0025344A"/>
    <w:rsid w:val="00254250"/>
    <w:rsid w:val="00254C75"/>
    <w:rsid w:val="00254CC5"/>
    <w:rsid w:val="00256057"/>
    <w:rsid w:val="00256187"/>
    <w:rsid w:val="00256B83"/>
    <w:rsid w:val="00256E8E"/>
    <w:rsid w:val="00257826"/>
    <w:rsid w:val="002578E3"/>
    <w:rsid w:val="00257F7C"/>
    <w:rsid w:val="00260844"/>
    <w:rsid w:val="002609A6"/>
    <w:rsid w:val="00260E8E"/>
    <w:rsid w:val="00261CD6"/>
    <w:rsid w:val="00261F62"/>
    <w:rsid w:val="00262C5F"/>
    <w:rsid w:val="00262DAA"/>
    <w:rsid w:val="00264461"/>
    <w:rsid w:val="00264A24"/>
    <w:rsid w:val="00264AD0"/>
    <w:rsid w:val="00264B17"/>
    <w:rsid w:val="00264CC5"/>
    <w:rsid w:val="00265161"/>
    <w:rsid w:val="00265825"/>
    <w:rsid w:val="00266C3A"/>
    <w:rsid w:val="0026777E"/>
    <w:rsid w:val="00267F28"/>
    <w:rsid w:val="00267FB3"/>
    <w:rsid w:val="002708DE"/>
    <w:rsid w:val="00271125"/>
    <w:rsid w:val="00271722"/>
    <w:rsid w:val="00271AAD"/>
    <w:rsid w:val="002721D9"/>
    <w:rsid w:val="00272CD5"/>
    <w:rsid w:val="00272D06"/>
    <w:rsid w:val="002734F0"/>
    <w:rsid w:val="002741B4"/>
    <w:rsid w:val="002744E4"/>
    <w:rsid w:val="00274728"/>
    <w:rsid w:val="0027599B"/>
    <w:rsid w:val="00276058"/>
    <w:rsid w:val="0027639C"/>
    <w:rsid w:val="002764D0"/>
    <w:rsid w:val="00276A95"/>
    <w:rsid w:val="00276B89"/>
    <w:rsid w:val="0027709C"/>
    <w:rsid w:val="0027712D"/>
    <w:rsid w:val="002773D9"/>
    <w:rsid w:val="002776E0"/>
    <w:rsid w:val="002776EA"/>
    <w:rsid w:val="0028019D"/>
    <w:rsid w:val="002807BA"/>
    <w:rsid w:val="0028175F"/>
    <w:rsid w:val="002819B8"/>
    <w:rsid w:val="00281D9A"/>
    <w:rsid w:val="00283992"/>
    <w:rsid w:val="002839C9"/>
    <w:rsid w:val="00283F16"/>
    <w:rsid w:val="002844CB"/>
    <w:rsid w:val="00284A01"/>
    <w:rsid w:val="00284CA6"/>
    <w:rsid w:val="002851EC"/>
    <w:rsid w:val="00285A90"/>
    <w:rsid w:val="00285BCD"/>
    <w:rsid w:val="00286A9A"/>
    <w:rsid w:val="002872FF"/>
    <w:rsid w:val="00287BAD"/>
    <w:rsid w:val="00287CC7"/>
    <w:rsid w:val="002903A3"/>
    <w:rsid w:val="00290C4C"/>
    <w:rsid w:val="00291D47"/>
    <w:rsid w:val="00291D8D"/>
    <w:rsid w:val="00291F1E"/>
    <w:rsid w:val="00292879"/>
    <w:rsid w:val="00292D0C"/>
    <w:rsid w:val="0029319D"/>
    <w:rsid w:val="002940C0"/>
    <w:rsid w:val="002944EC"/>
    <w:rsid w:val="00294596"/>
    <w:rsid w:val="00294F01"/>
    <w:rsid w:val="00295453"/>
    <w:rsid w:val="0029582F"/>
    <w:rsid w:val="00296090"/>
    <w:rsid w:val="0029636D"/>
    <w:rsid w:val="002968E3"/>
    <w:rsid w:val="002968F8"/>
    <w:rsid w:val="002969B3"/>
    <w:rsid w:val="002A093D"/>
    <w:rsid w:val="002A14B8"/>
    <w:rsid w:val="002A190E"/>
    <w:rsid w:val="002A2012"/>
    <w:rsid w:val="002A2625"/>
    <w:rsid w:val="002A273A"/>
    <w:rsid w:val="002A2CCE"/>
    <w:rsid w:val="002A2F82"/>
    <w:rsid w:val="002A39AC"/>
    <w:rsid w:val="002A39B1"/>
    <w:rsid w:val="002A414F"/>
    <w:rsid w:val="002A5188"/>
    <w:rsid w:val="002A5328"/>
    <w:rsid w:val="002A535A"/>
    <w:rsid w:val="002A5568"/>
    <w:rsid w:val="002A6368"/>
    <w:rsid w:val="002A694A"/>
    <w:rsid w:val="002A6DC7"/>
    <w:rsid w:val="002B18F3"/>
    <w:rsid w:val="002B1C92"/>
    <w:rsid w:val="002B2021"/>
    <w:rsid w:val="002B3292"/>
    <w:rsid w:val="002B34AE"/>
    <w:rsid w:val="002B3B22"/>
    <w:rsid w:val="002B3FE4"/>
    <w:rsid w:val="002B4BBD"/>
    <w:rsid w:val="002B5379"/>
    <w:rsid w:val="002B5F4A"/>
    <w:rsid w:val="002B75E3"/>
    <w:rsid w:val="002B78E4"/>
    <w:rsid w:val="002B7E1E"/>
    <w:rsid w:val="002C0C61"/>
    <w:rsid w:val="002C11AC"/>
    <w:rsid w:val="002C15B3"/>
    <w:rsid w:val="002C2E50"/>
    <w:rsid w:val="002C3D75"/>
    <w:rsid w:val="002C4447"/>
    <w:rsid w:val="002C4ABE"/>
    <w:rsid w:val="002C5582"/>
    <w:rsid w:val="002C5805"/>
    <w:rsid w:val="002C58B3"/>
    <w:rsid w:val="002C595A"/>
    <w:rsid w:val="002C5EE7"/>
    <w:rsid w:val="002C66AB"/>
    <w:rsid w:val="002C6BF6"/>
    <w:rsid w:val="002C70E0"/>
    <w:rsid w:val="002C70E4"/>
    <w:rsid w:val="002C783E"/>
    <w:rsid w:val="002C78B3"/>
    <w:rsid w:val="002C7DE1"/>
    <w:rsid w:val="002D04CE"/>
    <w:rsid w:val="002D109E"/>
    <w:rsid w:val="002D1C2E"/>
    <w:rsid w:val="002D239F"/>
    <w:rsid w:val="002D24C7"/>
    <w:rsid w:val="002D269C"/>
    <w:rsid w:val="002D26E7"/>
    <w:rsid w:val="002D2DCB"/>
    <w:rsid w:val="002D383C"/>
    <w:rsid w:val="002D4468"/>
    <w:rsid w:val="002D4A22"/>
    <w:rsid w:val="002D4E4C"/>
    <w:rsid w:val="002D5770"/>
    <w:rsid w:val="002D59EE"/>
    <w:rsid w:val="002D5F5A"/>
    <w:rsid w:val="002D6304"/>
    <w:rsid w:val="002D6378"/>
    <w:rsid w:val="002D6517"/>
    <w:rsid w:val="002D68E0"/>
    <w:rsid w:val="002D6EE2"/>
    <w:rsid w:val="002D6FAC"/>
    <w:rsid w:val="002D79D0"/>
    <w:rsid w:val="002D7D87"/>
    <w:rsid w:val="002D7DFE"/>
    <w:rsid w:val="002D7E73"/>
    <w:rsid w:val="002E0140"/>
    <w:rsid w:val="002E02D6"/>
    <w:rsid w:val="002E0FD2"/>
    <w:rsid w:val="002E119B"/>
    <w:rsid w:val="002E14AA"/>
    <w:rsid w:val="002E1553"/>
    <w:rsid w:val="002E1BDD"/>
    <w:rsid w:val="002E20F1"/>
    <w:rsid w:val="002E3C97"/>
    <w:rsid w:val="002E3FFE"/>
    <w:rsid w:val="002E40F7"/>
    <w:rsid w:val="002E6254"/>
    <w:rsid w:val="002E6694"/>
    <w:rsid w:val="002E66A7"/>
    <w:rsid w:val="002E7208"/>
    <w:rsid w:val="002F05DB"/>
    <w:rsid w:val="002F069A"/>
    <w:rsid w:val="002F08AE"/>
    <w:rsid w:val="002F181F"/>
    <w:rsid w:val="002F18AE"/>
    <w:rsid w:val="002F1C55"/>
    <w:rsid w:val="002F243B"/>
    <w:rsid w:val="002F250C"/>
    <w:rsid w:val="002F2A6D"/>
    <w:rsid w:val="002F2E40"/>
    <w:rsid w:val="002F3281"/>
    <w:rsid w:val="002F35B4"/>
    <w:rsid w:val="002F4105"/>
    <w:rsid w:val="002F47E6"/>
    <w:rsid w:val="002F50E3"/>
    <w:rsid w:val="002F5110"/>
    <w:rsid w:val="002F5C41"/>
    <w:rsid w:val="002F5F24"/>
    <w:rsid w:val="002F7737"/>
    <w:rsid w:val="003002B4"/>
    <w:rsid w:val="00300ACE"/>
    <w:rsid w:val="00300D4C"/>
    <w:rsid w:val="00300FD9"/>
    <w:rsid w:val="00301033"/>
    <w:rsid w:val="003012BF"/>
    <w:rsid w:val="003012F7"/>
    <w:rsid w:val="00301723"/>
    <w:rsid w:val="00301A64"/>
    <w:rsid w:val="00302194"/>
    <w:rsid w:val="003028CF"/>
    <w:rsid w:val="00303149"/>
    <w:rsid w:val="003035E1"/>
    <w:rsid w:val="00303BB3"/>
    <w:rsid w:val="00303D11"/>
    <w:rsid w:val="00303DAD"/>
    <w:rsid w:val="003041C9"/>
    <w:rsid w:val="00304419"/>
    <w:rsid w:val="0030466B"/>
    <w:rsid w:val="00304E06"/>
    <w:rsid w:val="00304F00"/>
    <w:rsid w:val="003055E9"/>
    <w:rsid w:val="00306D89"/>
    <w:rsid w:val="00307784"/>
    <w:rsid w:val="00307B51"/>
    <w:rsid w:val="003103F5"/>
    <w:rsid w:val="00310F88"/>
    <w:rsid w:val="003114CC"/>
    <w:rsid w:val="003123C1"/>
    <w:rsid w:val="00312A4C"/>
    <w:rsid w:val="00312AC7"/>
    <w:rsid w:val="003139B3"/>
    <w:rsid w:val="00313EA0"/>
    <w:rsid w:val="0031425F"/>
    <w:rsid w:val="00314D68"/>
    <w:rsid w:val="00314F68"/>
    <w:rsid w:val="00315C64"/>
    <w:rsid w:val="00316459"/>
    <w:rsid w:val="00316BF2"/>
    <w:rsid w:val="0031707D"/>
    <w:rsid w:val="003203F5"/>
    <w:rsid w:val="0032099B"/>
    <w:rsid w:val="00320ABC"/>
    <w:rsid w:val="00320AD5"/>
    <w:rsid w:val="00320ED2"/>
    <w:rsid w:val="0032105D"/>
    <w:rsid w:val="00321917"/>
    <w:rsid w:val="00321DB5"/>
    <w:rsid w:val="003223E9"/>
    <w:rsid w:val="003225F8"/>
    <w:rsid w:val="0032281B"/>
    <w:rsid w:val="00322959"/>
    <w:rsid w:val="00322C62"/>
    <w:rsid w:val="0032489D"/>
    <w:rsid w:val="003248AC"/>
    <w:rsid w:val="00325039"/>
    <w:rsid w:val="003260DD"/>
    <w:rsid w:val="0032795B"/>
    <w:rsid w:val="003306E1"/>
    <w:rsid w:val="003321A4"/>
    <w:rsid w:val="00333B6A"/>
    <w:rsid w:val="003343A0"/>
    <w:rsid w:val="00334F3E"/>
    <w:rsid w:val="0033550B"/>
    <w:rsid w:val="003362E9"/>
    <w:rsid w:val="00337052"/>
    <w:rsid w:val="003377DB"/>
    <w:rsid w:val="00337810"/>
    <w:rsid w:val="00340FC3"/>
    <w:rsid w:val="00343472"/>
    <w:rsid w:val="00344159"/>
    <w:rsid w:val="00345438"/>
    <w:rsid w:val="00345551"/>
    <w:rsid w:val="003458A8"/>
    <w:rsid w:val="00345A75"/>
    <w:rsid w:val="00345EE7"/>
    <w:rsid w:val="00346234"/>
    <w:rsid w:val="00346436"/>
    <w:rsid w:val="00346CBE"/>
    <w:rsid w:val="00346FF9"/>
    <w:rsid w:val="00347E91"/>
    <w:rsid w:val="00350408"/>
    <w:rsid w:val="003506B1"/>
    <w:rsid w:val="0035188F"/>
    <w:rsid w:val="003524C8"/>
    <w:rsid w:val="00352DFB"/>
    <w:rsid w:val="003533DE"/>
    <w:rsid w:val="00353F1B"/>
    <w:rsid w:val="00353F9C"/>
    <w:rsid w:val="00353FA2"/>
    <w:rsid w:val="0035408D"/>
    <w:rsid w:val="0035417C"/>
    <w:rsid w:val="00354BCD"/>
    <w:rsid w:val="0035541D"/>
    <w:rsid w:val="00356028"/>
    <w:rsid w:val="003564B7"/>
    <w:rsid w:val="00356D14"/>
    <w:rsid w:val="00356D7D"/>
    <w:rsid w:val="00356EA5"/>
    <w:rsid w:val="00360A08"/>
    <w:rsid w:val="00360BE6"/>
    <w:rsid w:val="00360C02"/>
    <w:rsid w:val="00360CB2"/>
    <w:rsid w:val="00360FC0"/>
    <w:rsid w:val="00361133"/>
    <w:rsid w:val="0036181E"/>
    <w:rsid w:val="00361AC2"/>
    <w:rsid w:val="00361D35"/>
    <w:rsid w:val="00362AF2"/>
    <w:rsid w:val="003630A5"/>
    <w:rsid w:val="00363A7D"/>
    <w:rsid w:val="00363B8D"/>
    <w:rsid w:val="003640E0"/>
    <w:rsid w:val="0036416D"/>
    <w:rsid w:val="003641FA"/>
    <w:rsid w:val="00364C09"/>
    <w:rsid w:val="00364C7D"/>
    <w:rsid w:val="00365BDD"/>
    <w:rsid w:val="0036738D"/>
    <w:rsid w:val="003676B3"/>
    <w:rsid w:val="00367F24"/>
    <w:rsid w:val="0037014B"/>
    <w:rsid w:val="0037070A"/>
    <w:rsid w:val="00371619"/>
    <w:rsid w:val="0037161C"/>
    <w:rsid w:val="003718FD"/>
    <w:rsid w:val="0037197B"/>
    <w:rsid w:val="00371B59"/>
    <w:rsid w:val="00371B7A"/>
    <w:rsid w:val="00372CED"/>
    <w:rsid w:val="00372FF6"/>
    <w:rsid w:val="003736C8"/>
    <w:rsid w:val="0037420C"/>
    <w:rsid w:val="0037484A"/>
    <w:rsid w:val="003758A5"/>
    <w:rsid w:val="0037592F"/>
    <w:rsid w:val="00375A54"/>
    <w:rsid w:val="00375D26"/>
    <w:rsid w:val="00376039"/>
    <w:rsid w:val="00376E56"/>
    <w:rsid w:val="00377101"/>
    <w:rsid w:val="003775E0"/>
    <w:rsid w:val="0038096D"/>
    <w:rsid w:val="0038107F"/>
    <w:rsid w:val="00381324"/>
    <w:rsid w:val="0038246D"/>
    <w:rsid w:val="003830F6"/>
    <w:rsid w:val="003831A5"/>
    <w:rsid w:val="003846F2"/>
    <w:rsid w:val="003853E8"/>
    <w:rsid w:val="00386151"/>
    <w:rsid w:val="0038625A"/>
    <w:rsid w:val="0038682C"/>
    <w:rsid w:val="003873BD"/>
    <w:rsid w:val="0038797F"/>
    <w:rsid w:val="003907D7"/>
    <w:rsid w:val="00391258"/>
    <w:rsid w:val="00391A08"/>
    <w:rsid w:val="00391BAE"/>
    <w:rsid w:val="00391BDF"/>
    <w:rsid w:val="00392474"/>
    <w:rsid w:val="00392E90"/>
    <w:rsid w:val="00392FF8"/>
    <w:rsid w:val="003934B0"/>
    <w:rsid w:val="0039548F"/>
    <w:rsid w:val="003963AA"/>
    <w:rsid w:val="003966E9"/>
    <w:rsid w:val="00397C6A"/>
    <w:rsid w:val="003A0D58"/>
    <w:rsid w:val="003A1152"/>
    <w:rsid w:val="003A1B53"/>
    <w:rsid w:val="003A1E0D"/>
    <w:rsid w:val="003A2116"/>
    <w:rsid w:val="003A2256"/>
    <w:rsid w:val="003A2F8A"/>
    <w:rsid w:val="003A30F5"/>
    <w:rsid w:val="003A450A"/>
    <w:rsid w:val="003A49A6"/>
    <w:rsid w:val="003A503F"/>
    <w:rsid w:val="003A51D9"/>
    <w:rsid w:val="003A5A9C"/>
    <w:rsid w:val="003A6103"/>
    <w:rsid w:val="003A655D"/>
    <w:rsid w:val="003A6D89"/>
    <w:rsid w:val="003A7881"/>
    <w:rsid w:val="003B083C"/>
    <w:rsid w:val="003B0D70"/>
    <w:rsid w:val="003B10E8"/>
    <w:rsid w:val="003B1712"/>
    <w:rsid w:val="003B28AD"/>
    <w:rsid w:val="003B2976"/>
    <w:rsid w:val="003B2F75"/>
    <w:rsid w:val="003B3A6D"/>
    <w:rsid w:val="003B414A"/>
    <w:rsid w:val="003B48F5"/>
    <w:rsid w:val="003B49F2"/>
    <w:rsid w:val="003B4DCF"/>
    <w:rsid w:val="003B5AB9"/>
    <w:rsid w:val="003B631E"/>
    <w:rsid w:val="003B704D"/>
    <w:rsid w:val="003B73CE"/>
    <w:rsid w:val="003B75A1"/>
    <w:rsid w:val="003B799D"/>
    <w:rsid w:val="003B7FCD"/>
    <w:rsid w:val="003C0FB1"/>
    <w:rsid w:val="003C1495"/>
    <w:rsid w:val="003C163D"/>
    <w:rsid w:val="003C183A"/>
    <w:rsid w:val="003C23EC"/>
    <w:rsid w:val="003C2610"/>
    <w:rsid w:val="003C3392"/>
    <w:rsid w:val="003C34B7"/>
    <w:rsid w:val="003C510F"/>
    <w:rsid w:val="003C5850"/>
    <w:rsid w:val="003C7316"/>
    <w:rsid w:val="003C742F"/>
    <w:rsid w:val="003C74BD"/>
    <w:rsid w:val="003C76B9"/>
    <w:rsid w:val="003C7F78"/>
    <w:rsid w:val="003D01B4"/>
    <w:rsid w:val="003D13E7"/>
    <w:rsid w:val="003D1E9A"/>
    <w:rsid w:val="003D3ACD"/>
    <w:rsid w:val="003D43D2"/>
    <w:rsid w:val="003D564B"/>
    <w:rsid w:val="003D682C"/>
    <w:rsid w:val="003D6C02"/>
    <w:rsid w:val="003D6E00"/>
    <w:rsid w:val="003D77A4"/>
    <w:rsid w:val="003D77D3"/>
    <w:rsid w:val="003D7C3E"/>
    <w:rsid w:val="003E0A6E"/>
    <w:rsid w:val="003E0ADF"/>
    <w:rsid w:val="003E0B8A"/>
    <w:rsid w:val="003E1C8D"/>
    <w:rsid w:val="003E1CC5"/>
    <w:rsid w:val="003E255B"/>
    <w:rsid w:val="003E2F05"/>
    <w:rsid w:val="003E2F7C"/>
    <w:rsid w:val="003E330D"/>
    <w:rsid w:val="003E45BA"/>
    <w:rsid w:val="003E4FB9"/>
    <w:rsid w:val="003E5430"/>
    <w:rsid w:val="003E62F3"/>
    <w:rsid w:val="003E70FE"/>
    <w:rsid w:val="003E730C"/>
    <w:rsid w:val="003F038C"/>
    <w:rsid w:val="003F06D1"/>
    <w:rsid w:val="003F0800"/>
    <w:rsid w:val="003F087B"/>
    <w:rsid w:val="003F0FC0"/>
    <w:rsid w:val="003F1E74"/>
    <w:rsid w:val="003F2653"/>
    <w:rsid w:val="003F2FDF"/>
    <w:rsid w:val="003F34E3"/>
    <w:rsid w:val="003F390E"/>
    <w:rsid w:val="003F3AA0"/>
    <w:rsid w:val="003F4070"/>
    <w:rsid w:val="003F4810"/>
    <w:rsid w:val="003F4F4F"/>
    <w:rsid w:val="003F5851"/>
    <w:rsid w:val="003F5FB8"/>
    <w:rsid w:val="003F635E"/>
    <w:rsid w:val="003F64F0"/>
    <w:rsid w:val="003F656D"/>
    <w:rsid w:val="003F67AB"/>
    <w:rsid w:val="003F6C05"/>
    <w:rsid w:val="003F7B38"/>
    <w:rsid w:val="00400229"/>
    <w:rsid w:val="0040067A"/>
    <w:rsid w:val="00400B35"/>
    <w:rsid w:val="0040121D"/>
    <w:rsid w:val="00401802"/>
    <w:rsid w:val="004018B1"/>
    <w:rsid w:val="00402970"/>
    <w:rsid w:val="00402D14"/>
    <w:rsid w:val="00402FAA"/>
    <w:rsid w:val="004034DD"/>
    <w:rsid w:val="00403FCB"/>
    <w:rsid w:val="00404175"/>
    <w:rsid w:val="004049DB"/>
    <w:rsid w:val="004051A5"/>
    <w:rsid w:val="004053E4"/>
    <w:rsid w:val="00405618"/>
    <w:rsid w:val="00405E9C"/>
    <w:rsid w:val="0040627F"/>
    <w:rsid w:val="0040648C"/>
    <w:rsid w:val="0040667E"/>
    <w:rsid w:val="004068F5"/>
    <w:rsid w:val="00406938"/>
    <w:rsid w:val="00406D8D"/>
    <w:rsid w:val="0040768D"/>
    <w:rsid w:val="00407981"/>
    <w:rsid w:val="00407C9A"/>
    <w:rsid w:val="00410384"/>
    <w:rsid w:val="0041065D"/>
    <w:rsid w:val="0041098A"/>
    <w:rsid w:val="00410BE6"/>
    <w:rsid w:val="00410E43"/>
    <w:rsid w:val="00410F6A"/>
    <w:rsid w:val="00411677"/>
    <w:rsid w:val="00411A88"/>
    <w:rsid w:val="00411EC1"/>
    <w:rsid w:val="00412709"/>
    <w:rsid w:val="00412F35"/>
    <w:rsid w:val="00413AB2"/>
    <w:rsid w:val="00413F9E"/>
    <w:rsid w:val="00414F5D"/>
    <w:rsid w:val="004155D8"/>
    <w:rsid w:val="004156B9"/>
    <w:rsid w:val="00415750"/>
    <w:rsid w:val="00415BB4"/>
    <w:rsid w:val="00415F55"/>
    <w:rsid w:val="00416231"/>
    <w:rsid w:val="004167AF"/>
    <w:rsid w:val="00416802"/>
    <w:rsid w:val="0041694D"/>
    <w:rsid w:val="00416E72"/>
    <w:rsid w:val="0041705B"/>
    <w:rsid w:val="004171ED"/>
    <w:rsid w:val="004202D5"/>
    <w:rsid w:val="0042041D"/>
    <w:rsid w:val="00420783"/>
    <w:rsid w:val="004208EA"/>
    <w:rsid w:val="004217DB"/>
    <w:rsid w:val="0042197D"/>
    <w:rsid w:val="00421A9C"/>
    <w:rsid w:val="00421C96"/>
    <w:rsid w:val="0042231C"/>
    <w:rsid w:val="0042241B"/>
    <w:rsid w:val="00422E33"/>
    <w:rsid w:val="004230B4"/>
    <w:rsid w:val="004235EA"/>
    <w:rsid w:val="00423855"/>
    <w:rsid w:val="00423CD6"/>
    <w:rsid w:val="00424D43"/>
    <w:rsid w:val="004251FF"/>
    <w:rsid w:val="004256F1"/>
    <w:rsid w:val="004259C6"/>
    <w:rsid w:val="00425DB2"/>
    <w:rsid w:val="00425FF4"/>
    <w:rsid w:val="004260AE"/>
    <w:rsid w:val="00426269"/>
    <w:rsid w:val="00426274"/>
    <w:rsid w:val="004263F7"/>
    <w:rsid w:val="00426548"/>
    <w:rsid w:val="0042666D"/>
    <w:rsid w:val="004269DB"/>
    <w:rsid w:val="00426B90"/>
    <w:rsid w:val="00426D1E"/>
    <w:rsid w:val="004307E5"/>
    <w:rsid w:val="004308E4"/>
    <w:rsid w:val="00430AD8"/>
    <w:rsid w:val="00430C4E"/>
    <w:rsid w:val="004310BA"/>
    <w:rsid w:val="004315D6"/>
    <w:rsid w:val="0043179E"/>
    <w:rsid w:val="00432606"/>
    <w:rsid w:val="00432CBA"/>
    <w:rsid w:val="00433069"/>
    <w:rsid w:val="00433849"/>
    <w:rsid w:val="00433ABB"/>
    <w:rsid w:val="004343C5"/>
    <w:rsid w:val="00434563"/>
    <w:rsid w:val="00435842"/>
    <w:rsid w:val="00436193"/>
    <w:rsid w:val="004370F8"/>
    <w:rsid w:val="00437322"/>
    <w:rsid w:val="00437714"/>
    <w:rsid w:val="00437A92"/>
    <w:rsid w:val="004400F3"/>
    <w:rsid w:val="0044010D"/>
    <w:rsid w:val="0044022F"/>
    <w:rsid w:val="00441F6E"/>
    <w:rsid w:val="00442239"/>
    <w:rsid w:val="004427FB"/>
    <w:rsid w:val="00442C70"/>
    <w:rsid w:val="00443558"/>
    <w:rsid w:val="00444980"/>
    <w:rsid w:val="00444BEF"/>
    <w:rsid w:val="00444D7F"/>
    <w:rsid w:val="00445184"/>
    <w:rsid w:val="004451A4"/>
    <w:rsid w:val="004452A1"/>
    <w:rsid w:val="004452B9"/>
    <w:rsid w:val="004453DE"/>
    <w:rsid w:val="00445A6C"/>
    <w:rsid w:val="00445A82"/>
    <w:rsid w:val="00445DAB"/>
    <w:rsid w:val="00446A94"/>
    <w:rsid w:val="00446BAB"/>
    <w:rsid w:val="00447255"/>
    <w:rsid w:val="004474D8"/>
    <w:rsid w:val="0044757E"/>
    <w:rsid w:val="004475C9"/>
    <w:rsid w:val="00450150"/>
    <w:rsid w:val="0045066A"/>
    <w:rsid w:val="00451162"/>
    <w:rsid w:val="00451A09"/>
    <w:rsid w:val="00451C24"/>
    <w:rsid w:val="00451F6F"/>
    <w:rsid w:val="00452CEE"/>
    <w:rsid w:val="004534CE"/>
    <w:rsid w:val="00453718"/>
    <w:rsid w:val="004538F5"/>
    <w:rsid w:val="00453F63"/>
    <w:rsid w:val="0045498D"/>
    <w:rsid w:val="00454C1C"/>
    <w:rsid w:val="00455054"/>
    <w:rsid w:val="00455771"/>
    <w:rsid w:val="00455808"/>
    <w:rsid w:val="00455961"/>
    <w:rsid w:val="004564B0"/>
    <w:rsid w:val="00456605"/>
    <w:rsid w:val="004567C1"/>
    <w:rsid w:val="00456B79"/>
    <w:rsid w:val="00456BE2"/>
    <w:rsid w:val="004570A1"/>
    <w:rsid w:val="00457796"/>
    <w:rsid w:val="00457BA0"/>
    <w:rsid w:val="00457BE4"/>
    <w:rsid w:val="00460B12"/>
    <w:rsid w:val="00460F94"/>
    <w:rsid w:val="00461413"/>
    <w:rsid w:val="004618AB"/>
    <w:rsid w:val="00461B57"/>
    <w:rsid w:val="00461D86"/>
    <w:rsid w:val="004628CB"/>
    <w:rsid w:val="00462C2D"/>
    <w:rsid w:val="00462C62"/>
    <w:rsid w:val="00462F61"/>
    <w:rsid w:val="00463377"/>
    <w:rsid w:val="00463529"/>
    <w:rsid w:val="0046354A"/>
    <w:rsid w:val="00463EB1"/>
    <w:rsid w:val="0046418E"/>
    <w:rsid w:val="0046538C"/>
    <w:rsid w:val="004657D5"/>
    <w:rsid w:val="00465A11"/>
    <w:rsid w:val="00465C81"/>
    <w:rsid w:val="0046606D"/>
    <w:rsid w:val="00466398"/>
    <w:rsid w:val="004663B1"/>
    <w:rsid w:val="00467731"/>
    <w:rsid w:val="00467770"/>
    <w:rsid w:val="00470D87"/>
    <w:rsid w:val="004716AA"/>
    <w:rsid w:val="00471D39"/>
    <w:rsid w:val="00471E87"/>
    <w:rsid w:val="00471EA7"/>
    <w:rsid w:val="00472B85"/>
    <w:rsid w:val="00473B82"/>
    <w:rsid w:val="00474A5A"/>
    <w:rsid w:val="00475340"/>
    <w:rsid w:val="00475364"/>
    <w:rsid w:val="00475852"/>
    <w:rsid w:val="00475B31"/>
    <w:rsid w:val="00476852"/>
    <w:rsid w:val="00476CF6"/>
    <w:rsid w:val="00477B1E"/>
    <w:rsid w:val="00477B7B"/>
    <w:rsid w:val="00480992"/>
    <w:rsid w:val="00480DBC"/>
    <w:rsid w:val="0048301E"/>
    <w:rsid w:val="00483C22"/>
    <w:rsid w:val="00483CB5"/>
    <w:rsid w:val="0048420E"/>
    <w:rsid w:val="004844D3"/>
    <w:rsid w:val="00484512"/>
    <w:rsid w:val="00484840"/>
    <w:rsid w:val="00484DBF"/>
    <w:rsid w:val="00484F01"/>
    <w:rsid w:val="0048530F"/>
    <w:rsid w:val="0048586B"/>
    <w:rsid w:val="00485A6A"/>
    <w:rsid w:val="00485A95"/>
    <w:rsid w:val="004878D5"/>
    <w:rsid w:val="004901C0"/>
    <w:rsid w:val="004902A1"/>
    <w:rsid w:val="0049124E"/>
    <w:rsid w:val="004918C2"/>
    <w:rsid w:val="00491931"/>
    <w:rsid w:val="00491BC9"/>
    <w:rsid w:val="00491E8E"/>
    <w:rsid w:val="00492330"/>
    <w:rsid w:val="00492D16"/>
    <w:rsid w:val="0049345F"/>
    <w:rsid w:val="00493712"/>
    <w:rsid w:val="00493BA2"/>
    <w:rsid w:val="00494F02"/>
    <w:rsid w:val="00495164"/>
    <w:rsid w:val="004952AD"/>
    <w:rsid w:val="0049532B"/>
    <w:rsid w:val="00495B02"/>
    <w:rsid w:val="00496B0D"/>
    <w:rsid w:val="00496CD0"/>
    <w:rsid w:val="0049718B"/>
    <w:rsid w:val="004973C1"/>
    <w:rsid w:val="0049745C"/>
    <w:rsid w:val="0049746A"/>
    <w:rsid w:val="00497B43"/>
    <w:rsid w:val="00497BA0"/>
    <w:rsid w:val="00497D69"/>
    <w:rsid w:val="004A01FC"/>
    <w:rsid w:val="004A0CBB"/>
    <w:rsid w:val="004A0E26"/>
    <w:rsid w:val="004A2673"/>
    <w:rsid w:val="004A2D7D"/>
    <w:rsid w:val="004A36D4"/>
    <w:rsid w:val="004A4910"/>
    <w:rsid w:val="004A4970"/>
    <w:rsid w:val="004A5816"/>
    <w:rsid w:val="004A6001"/>
    <w:rsid w:val="004A778C"/>
    <w:rsid w:val="004A7BB0"/>
    <w:rsid w:val="004B02BD"/>
    <w:rsid w:val="004B137A"/>
    <w:rsid w:val="004B1B5C"/>
    <w:rsid w:val="004B1E6E"/>
    <w:rsid w:val="004B1EEA"/>
    <w:rsid w:val="004B2332"/>
    <w:rsid w:val="004B2652"/>
    <w:rsid w:val="004B2BFD"/>
    <w:rsid w:val="004B3C8F"/>
    <w:rsid w:val="004B4546"/>
    <w:rsid w:val="004B4A37"/>
    <w:rsid w:val="004B4C97"/>
    <w:rsid w:val="004B5072"/>
    <w:rsid w:val="004B52C7"/>
    <w:rsid w:val="004B59C8"/>
    <w:rsid w:val="004B65B9"/>
    <w:rsid w:val="004B6623"/>
    <w:rsid w:val="004B727C"/>
    <w:rsid w:val="004B73E4"/>
    <w:rsid w:val="004B751E"/>
    <w:rsid w:val="004B79EF"/>
    <w:rsid w:val="004B7DAD"/>
    <w:rsid w:val="004C0587"/>
    <w:rsid w:val="004C0701"/>
    <w:rsid w:val="004C0EF4"/>
    <w:rsid w:val="004C2423"/>
    <w:rsid w:val="004C2500"/>
    <w:rsid w:val="004C2C01"/>
    <w:rsid w:val="004C3245"/>
    <w:rsid w:val="004C34AB"/>
    <w:rsid w:val="004C4334"/>
    <w:rsid w:val="004C49CA"/>
    <w:rsid w:val="004C5013"/>
    <w:rsid w:val="004C566C"/>
    <w:rsid w:val="004C5E7C"/>
    <w:rsid w:val="004C5F69"/>
    <w:rsid w:val="004C6010"/>
    <w:rsid w:val="004C684F"/>
    <w:rsid w:val="004C6E2F"/>
    <w:rsid w:val="004C7099"/>
    <w:rsid w:val="004C78FB"/>
    <w:rsid w:val="004D05BD"/>
    <w:rsid w:val="004D12F1"/>
    <w:rsid w:val="004D1982"/>
    <w:rsid w:val="004D1FC9"/>
    <w:rsid w:val="004D3740"/>
    <w:rsid w:val="004D3766"/>
    <w:rsid w:val="004D37CC"/>
    <w:rsid w:val="004D421A"/>
    <w:rsid w:val="004D45F4"/>
    <w:rsid w:val="004D46CA"/>
    <w:rsid w:val="004D4946"/>
    <w:rsid w:val="004D5592"/>
    <w:rsid w:val="004D5B9A"/>
    <w:rsid w:val="004D67A5"/>
    <w:rsid w:val="004D67E1"/>
    <w:rsid w:val="004D6877"/>
    <w:rsid w:val="004E056C"/>
    <w:rsid w:val="004E0ACF"/>
    <w:rsid w:val="004E0D61"/>
    <w:rsid w:val="004E1C93"/>
    <w:rsid w:val="004E2237"/>
    <w:rsid w:val="004E232C"/>
    <w:rsid w:val="004E2713"/>
    <w:rsid w:val="004E2FC5"/>
    <w:rsid w:val="004E40A7"/>
    <w:rsid w:val="004E4777"/>
    <w:rsid w:val="004E4C41"/>
    <w:rsid w:val="004E5745"/>
    <w:rsid w:val="004E6657"/>
    <w:rsid w:val="004E66FD"/>
    <w:rsid w:val="004E68FB"/>
    <w:rsid w:val="004E7F58"/>
    <w:rsid w:val="004F0F5B"/>
    <w:rsid w:val="004F13A1"/>
    <w:rsid w:val="004F1E65"/>
    <w:rsid w:val="004F38BF"/>
    <w:rsid w:val="004F4222"/>
    <w:rsid w:val="004F4C64"/>
    <w:rsid w:val="004F52A2"/>
    <w:rsid w:val="004F610F"/>
    <w:rsid w:val="004F6493"/>
    <w:rsid w:val="004F79F6"/>
    <w:rsid w:val="004F7B2A"/>
    <w:rsid w:val="004F7CF0"/>
    <w:rsid w:val="004F7D14"/>
    <w:rsid w:val="004F7D39"/>
    <w:rsid w:val="0050043F"/>
    <w:rsid w:val="00500DBD"/>
    <w:rsid w:val="0050110E"/>
    <w:rsid w:val="00501E1D"/>
    <w:rsid w:val="005020C4"/>
    <w:rsid w:val="00502224"/>
    <w:rsid w:val="0050280D"/>
    <w:rsid w:val="00502DCD"/>
    <w:rsid w:val="005030DA"/>
    <w:rsid w:val="0050358B"/>
    <w:rsid w:val="00503FB3"/>
    <w:rsid w:val="0050420B"/>
    <w:rsid w:val="00504A4D"/>
    <w:rsid w:val="00504CFE"/>
    <w:rsid w:val="0050579D"/>
    <w:rsid w:val="005059BC"/>
    <w:rsid w:val="0050671E"/>
    <w:rsid w:val="005069B4"/>
    <w:rsid w:val="00507A01"/>
    <w:rsid w:val="00507DFF"/>
    <w:rsid w:val="0051013E"/>
    <w:rsid w:val="00511CC4"/>
    <w:rsid w:val="00511D84"/>
    <w:rsid w:val="00511FE6"/>
    <w:rsid w:val="00512509"/>
    <w:rsid w:val="0051330A"/>
    <w:rsid w:val="0051333C"/>
    <w:rsid w:val="00514553"/>
    <w:rsid w:val="00514B2E"/>
    <w:rsid w:val="00514CE4"/>
    <w:rsid w:val="0051586C"/>
    <w:rsid w:val="00515D8F"/>
    <w:rsid w:val="00515F2A"/>
    <w:rsid w:val="00516A72"/>
    <w:rsid w:val="005178D2"/>
    <w:rsid w:val="00517EF6"/>
    <w:rsid w:val="0052010E"/>
    <w:rsid w:val="00520CDE"/>
    <w:rsid w:val="00520E98"/>
    <w:rsid w:val="00521382"/>
    <w:rsid w:val="0052138B"/>
    <w:rsid w:val="00522064"/>
    <w:rsid w:val="00522235"/>
    <w:rsid w:val="00522D67"/>
    <w:rsid w:val="00523C49"/>
    <w:rsid w:val="00523E33"/>
    <w:rsid w:val="0052402F"/>
    <w:rsid w:val="0052475D"/>
    <w:rsid w:val="00524A97"/>
    <w:rsid w:val="00524D34"/>
    <w:rsid w:val="00525ACD"/>
    <w:rsid w:val="00525E6D"/>
    <w:rsid w:val="00526395"/>
    <w:rsid w:val="0052641F"/>
    <w:rsid w:val="00526D77"/>
    <w:rsid w:val="00526EC6"/>
    <w:rsid w:val="00526ED6"/>
    <w:rsid w:val="00527F16"/>
    <w:rsid w:val="00530245"/>
    <w:rsid w:val="005309C2"/>
    <w:rsid w:val="0053155B"/>
    <w:rsid w:val="00532DA2"/>
    <w:rsid w:val="005330E1"/>
    <w:rsid w:val="0053321B"/>
    <w:rsid w:val="00534187"/>
    <w:rsid w:val="00534AE9"/>
    <w:rsid w:val="00535200"/>
    <w:rsid w:val="00535326"/>
    <w:rsid w:val="0053586C"/>
    <w:rsid w:val="00536B48"/>
    <w:rsid w:val="0054011A"/>
    <w:rsid w:val="005411DA"/>
    <w:rsid w:val="0054129F"/>
    <w:rsid w:val="005417C4"/>
    <w:rsid w:val="005418A8"/>
    <w:rsid w:val="00541F4A"/>
    <w:rsid w:val="00542966"/>
    <w:rsid w:val="00545348"/>
    <w:rsid w:val="00545961"/>
    <w:rsid w:val="005460E7"/>
    <w:rsid w:val="005466A4"/>
    <w:rsid w:val="0054751A"/>
    <w:rsid w:val="00547523"/>
    <w:rsid w:val="00547FE1"/>
    <w:rsid w:val="00550B1E"/>
    <w:rsid w:val="00552094"/>
    <w:rsid w:val="00552612"/>
    <w:rsid w:val="00552B88"/>
    <w:rsid w:val="00553200"/>
    <w:rsid w:val="00553BD0"/>
    <w:rsid w:val="00553BF7"/>
    <w:rsid w:val="00554711"/>
    <w:rsid w:val="005547ED"/>
    <w:rsid w:val="00554D66"/>
    <w:rsid w:val="005557F4"/>
    <w:rsid w:val="00555842"/>
    <w:rsid w:val="005559C8"/>
    <w:rsid w:val="00555C1F"/>
    <w:rsid w:val="00556D58"/>
    <w:rsid w:val="00556F9D"/>
    <w:rsid w:val="005574E7"/>
    <w:rsid w:val="00557971"/>
    <w:rsid w:val="00557CCE"/>
    <w:rsid w:val="00561184"/>
    <w:rsid w:val="005611E3"/>
    <w:rsid w:val="005618F2"/>
    <w:rsid w:val="005623C8"/>
    <w:rsid w:val="00562C15"/>
    <w:rsid w:val="00562EE2"/>
    <w:rsid w:val="005630DF"/>
    <w:rsid w:val="005635FB"/>
    <w:rsid w:val="0056367D"/>
    <w:rsid w:val="005645F0"/>
    <w:rsid w:val="005653E1"/>
    <w:rsid w:val="005655AF"/>
    <w:rsid w:val="00565883"/>
    <w:rsid w:val="00565A95"/>
    <w:rsid w:val="00566085"/>
    <w:rsid w:val="00567837"/>
    <w:rsid w:val="00570D6E"/>
    <w:rsid w:val="00570F7B"/>
    <w:rsid w:val="005717E8"/>
    <w:rsid w:val="0057181C"/>
    <w:rsid w:val="005720C7"/>
    <w:rsid w:val="0057251D"/>
    <w:rsid w:val="0057267F"/>
    <w:rsid w:val="0057274F"/>
    <w:rsid w:val="0057275C"/>
    <w:rsid w:val="00572815"/>
    <w:rsid w:val="005734FE"/>
    <w:rsid w:val="00573D32"/>
    <w:rsid w:val="00573EA1"/>
    <w:rsid w:val="005745CA"/>
    <w:rsid w:val="00574AD2"/>
    <w:rsid w:val="00575655"/>
    <w:rsid w:val="005766DA"/>
    <w:rsid w:val="005768D9"/>
    <w:rsid w:val="0057751D"/>
    <w:rsid w:val="00577780"/>
    <w:rsid w:val="00577A77"/>
    <w:rsid w:val="00577E29"/>
    <w:rsid w:val="005801F2"/>
    <w:rsid w:val="0058097B"/>
    <w:rsid w:val="00580C26"/>
    <w:rsid w:val="00580D9E"/>
    <w:rsid w:val="0058129B"/>
    <w:rsid w:val="005818C8"/>
    <w:rsid w:val="0058193D"/>
    <w:rsid w:val="00581C36"/>
    <w:rsid w:val="00582A0A"/>
    <w:rsid w:val="0058360A"/>
    <w:rsid w:val="00583E14"/>
    <w:rsid w:val="00583F84"/>
    <w:rsid w:val="0058456E"/>
    <w:rsid w:val="005847B5"/>
    <w:rsid w:val="00584D84"/>
    <w:rsid w:val="00585E54"/>
    <w:rsid w:val="005868D3"/>
    <w:rsid w:val="00586961"/>
    <w:rsid w:val="00586AB6"/>
    <w:rsid w:val="00587674"/>
    <w:rsid w:val="00587CAE"/>
    <w:rsid w:val="00591055"/>
    <w:rsid w:val="00591C21"/>
    <w:rsid w:val="00591CCE"/>
    <w:rsid w:val="0059296D"/>
    <w:rsid w:val="005937AC"/>
    <w:rsid w:val="00593A21"/>
    <w:rsid w:val="00594ACA"/>
    <w:rsid w:val="00595F44"/>
    <w:rsid w:val="0059655A"/>
    <w:rsid w:val="0059694E"/>
    <w:rsid w:val="00596B2E"/>
    <w:rsid w:val="005971AD"/>
    <w:rsid w:val="00597D38"/>
    <w:rsid w:val="00597F7C"/>
    <w:rsid w:val="005A0216"/>
    <w:rsid w:val="005A0D0D"/>
    <w:rsid w:val="005A11BE"/>
    <w:rsid w:val="005A145C"/>
    <w:rsid w:val="005A14CE"/>
    <w:rsid w:val="005A2244"/>
    <w:rsid w:val="005A2FC8"/>
    <w:rsid w:val="005A3871"/>
    <w:rsid w:val="005A3B53"/>
    <w:rsid w:val="005A3EEE"/>
    <w:rsid w:val="005A452E"/>
    <w:rsid w:val="005A5188"/>
    <w:rsid w:val="005A5D7D"/>
    <w:rsid w:val="005A651A"/>
    <w:rsid w:val="005A6567"/>
    <w:rsid w:val="005A7602"/>
    <w:rsid w:val="005A7697"/>
    <w:rsid w:val="005A78A9"/>
    <w:rsid w:val="005A7ABF"/>
    <w:rsid w:val="005A7D17"/>
    <w:rsid w:val="005A7EA0"/>
    <w:rsid w:val="005B06C3"/>
    <w:rsid w:val="005B08EE"/>
    <w:rsid w:val="005B0941"/>
    <w:rsid w:val="005B09EA"/>
    <w:rsid w:val="005B0A8A"/>
    <w:rsid w:val="005B10A1"/>
    <w:rsid w:val="005B126C"/>
    <w:rsid w:val="005B177F"/>
    <w:rsid w:val="005B1F34"/>
    <w:rsid w:val="005B2543"/>
    <w:rsid w:val="005B2BDA"/>
    <w:rsid w:val="005B315E"/>
    <w:rsid w:val="005B340E"/>
    <w:rsid w:val="005B37D6"/>
    <w:rsid w:val="005B40D6"/>
    <w:rsid w:val="005B4371"/>
    <w:rsid w:val="005B48B6"/>
    <w:rsid w:val="005B4B30"/>
    <w:rsid w:val="005B4B8B"/>
    <w:rsid w:val="005B521E"/>
    <w:rsid w:val="005B5556"/>
    <w:rsid w:val="005B58CA"/>
    <w:rsid w:val="005B58EB"/>
    <w:rsid w:val="005B5C7C"/>
    <w:rsid w:val="005B5D74"/>
    <w:rsid w:val="005B638C"/>
    <w:rsid w:val="005B63A1"/>
    <w:rsid w:val="005B6A62"/>
    <w:rsid w:val="005B7AB2"/>
    <w:rsid w:val="005C05D8"/>
    <w:rsid w:val="005C24DE"/>
    <w:rsid w:val="005C2FC4"/>
    <w:rsid w:val="005C306C"/>
    <w:rsid w:val="005C3A0D"/>
    <w:rsid w:val="005C3F7B"/>
    <w:rsid w:val="005C4456"/>
    <w:rsid w:val="005C4D76"/>
    <w:rsid w:val="005C512C"/>
    <w:rsid w:val="005C559B"/>
    <w:rsid w:val="005C584F"/>
    <w:rsid w:val="005C5E6C"/>
    <w:rsid w:val="005C63D3"/>
    <w:rsid w:val="005C696E"/>
    <w:rsid w:val="005D0572"/>
    <w:rsid w:val="005D1039"/>
    <w:rsid w:val="005D1230"/>
    <w:rsid w:val="005D2C83"/>
    <w:rsid w:val="005D3008"/>
    <w:rsid w:val="005D446C"/>
    <w:rsid w:val="005D458A"/>
    <w:rsid w:val="005D4671"/>
    <w:rsid w:val="005D46F7"/>
    <w:rsid w:val="005D4EDF"/>
    <w:rsid w:val="005D53E1"/>
    <w:rsid w:val="005D5485"/>
    <w:rsid w:val="005D59B8"/>
    <w:rsid w:val="005D5FAE"/>
    <w:rsid w:val="005D6080"/>
    <w:rsid w:val="005D60A3"/>
    <w:rsid w:val="005D660C"/>
    <w:rsid w:val="005D7351"/>
    <w:rsid w:val="005D79B4"/>
    <w:rsid w:val="005E0561"/>
    <w:rsid w:val="005E0A55"/>
    <w:rsid w:val="005E23D7"/>
    <w:rsid w:val="005E3670"/>
    <w:rsid w:val="005E5353"/>
    <w:rsid w:val="005E68FD"/>
    <w:rsid w:val="005E6E92"/>
    <w:rsid w:val="005E742D"/>
    <w:rsid w:val="005E7661"/>
    <w:rsid w:val="005F4427"/>
    <w:rsid w:val="005F4541"/>
    <w:rsid w:val="005F5005"/>
    <w:rsid w:val="005F5487"/>
    <w:rsid w:val="005F6823"/>
    <w:rsid w:val="005F69D6"/>
    <w:rsid w:val="005F6AB3"/>
    <w:rsid w:val="005F6FD7"/>
    <w:rsid w:val="005F766C"/>
    <w:rsid w:val="006001D0"/>
    <w:rsid w:val="006002E3"/>
    <w:rsid w:val="006006E3"/>
    <w:rsid w:val="00600A31"/>
    <w:rsid w:val="006010AE"/>
    <w:rsid w:val="006010FD"/>
    <w:rsid w:val="00601443"/>
    <w:rsid w:val="006015DF"/>
    <w:rsid w:val="0060165C"/>
    <w:rsid w:val="00601B29"/>
    <w:rsid w:val="006024CA"/>
    <w:rsid w:val="0060257D"/>
    <w:rsid w:val="00602C79"/>
    <w:rsid w:val="00603403"/>
    <w:rsid w:val="00603439"/>
    <w:rsid w:val="00603A7D"/>
    <w:rsid w:val="00603BFA"/>
    <w:rsid w:val="00603CD3"/>
    <w:rsid w:val="006042E9"/>
    <w:rsid w:val="0060500E"/>
    <w:rsid w:val="0060504E"/>
    <w:rsid w:val="00605131"/>
    <w:rsid w:val="0060669E"/>
    <w:rsid w:val="00606F9F"/>
    <w:rsid w:val="0060754C"/>
    <w:rsid w:val="0061125D"/>
    <w:rsid w:val="006126BC"/>
    <w:rsid w:val="00612DD7"/>
    <w:rsid w:val="0061337F"/>
    <w:rsid w:val="00613966"/>
    <w:rsid w:val="00614261"/>
    <w:rsid w:val="006146AB"/>
    <w:rsid w:val="006149F8"/>
    <w:rsid w:val="00614AAE"/>
    <w:rsid w:val="00615140"/>
    <w:rsid w:val="00615207"/>
    <w:rsid w:val="006156AE"/>
    <w:rsid w:val="00615D86"/>
    <w:rsid w:val="0061621B"/>
    <w:rsid w:val="00616546"/>
    <w:rsid w:val="006167DF"/>
    <w:rsid w:val="00616862"/>
    <w:rsid w:val="00616C06"/>
    <w:rsid w:val="00616D5A"/>
    <w:rsid w:val="00616E3F"/>
    <w:rsid w:val="00617C42"/>
    <w:rsid w:val="00620263"/>
    <w:rsid w:val="006203B1"/>
    <w:rsid w:val="0062080F"/>
    <w:rsid w:val="00621031"/>
    <w:rsid w:val="00621115"/>
    <w:rsid w:val="00621406"/>
    <w:rsid w:val="006215CD"/>
    <w:rsid w:val="00621E63"/>
    <w:rsid w:val="00622151"/>
    <w:rsid w:val="00622A66"/>
    <w:rsid w:val="00622AAA"/>
    <w:rsid w:val="0062389B"/>
    <w:rsid w:val="0062435B"/>
    <w:rsid w:val="00624791"/>
    <w:rsid w:val="00624900"/>
    <w:rsid w:val="00624ECF"/>
    <w:rsid w:val="006255A2"/>
    <w:rsid w:val="006256C6"/>
    <w:rsid w:val="00626076"/>
    <w:rsid w:val="00626C89"/>
    <w:rsid w:val="0062711A"/>
    <w:rsid w:val="0062718B"/>
    <w:rsid w:val="0062770D"/>
    <w:rsid w:val="00627773"/>
    <w:rsid w:val="00627775"/>
    <w:rsid w:val="0062798E"/>
    <w:rsid w:val="00627DB6"/>
    <w:rsid w:val="00630297"/>
    <w:rsid w:val="0063035B"/>
    <w:rsid w:val="00630C0B"/>
    <w:rsid w:val="00631018"/>
    <w:rsid w:val="00631120"/>
    <w:rsid w:val="00631707"/>
    <w:rsid w:val="006319CA"/>
    <w:rsid w:val="00631A37"/>
    <w:rsid w:val="00631AEA"/>
    <w:rsid w:val="00631E3B"/>
    <w:rsid w:val="00632384"/>
    <w:rsid w:val="00632AE9"/>
    <w:rsid w:val="00633099"/>
    <w:rsid w:val="00633343"/>
    <w:rsid w:val="00633818"/>
    <w:rsid w:val="006338E1"/>
    <w:rsid w:val="00633933"/>
    <w:rsid w:val="00634569"/>
    <w:rsid w:val="0063488B"/>
    <w:rsid w:val="0063489A"/>
    <w:rsid w:val="006349A6"/>
    <w:rsid w:val="0063581A"/>
    <w:rsid w:val="006359E3"/>
    <w:rsid w:val="00636138"/>
    <w:rsid w:val="006363E6"/>
    <w:rsid w:val="00637041"/>
    <w:rsid w:val="0063767E"/>
    <w:rsid w:val="00637A0D"/>
    <w:rsid w:val="00637D21"/>
    <w:rsid w:val="00641D60"/>
    <w:rsid w:val="0064278C"/>
    <w:rsid w:val="00642A1F"/>
    <w:rsid w:val="0064389D"/>
    <w:rsid w:val="00643A86"/>
    <w:rsid w:val="00643DDA"/>
    <w:rsid w:val="00644135"/>
    <w:rsid w:val="0064417E"/>
    <w:rsid w:val="006445B6"/>
    <w:rsid w:val="00644785"/>
    <w:rsid w:val="00644839"/>
    <w:rsid w:val="00644BD0"/>
    <w:rsid w:val="00644FEB"/>
    <w:rsid w:val="00645350"/>
    <w:rsid w:val="006461E1"/>
    <w:rsid w:val="006473AD"/>
    <w:rsid w:val="0064757B"/>
    <w:rsid w:val="00650B64"/>
    <w:rsid w:val="00650C88"/>
    <w:rsid w:val="006512AF"/>
    <w:rsid w:val="006513A9"/>
    <w:rsid w:val="006513EE"/>
    <w:rsid w:val="006516D8"/>
    <w:rsid w:val="00651D37"/>
    <w:rsid w:val="006525E0"/>
    <w:rsid w:val="006527FC"/>
    <w:rsid w:val="00652EC9"/>
    <w:rsid w:val="00653004"/>
    <w:rsid w:val="00653E39"/>
    <w:rsid w:val="00653F6F"/>
    <w:rsid w:val="006541FE"/>
    <w:rsid w:val="0065421B"/>
    <w:rsid w:val="0065577B"/>
    <w:rsid w:val="00655BFF"/>
    <w:rsid w:val="00656E8B"/>
    <w:rsid w:val="006578F4"/>
    <w:rsid w:val="00657DA1"/>
    <w:rsid w:val="0066202C"/>
    <w:rsid w:val="006620AC"/>
    <w:rsid w:val="0066253E"/>
    <w:rsid w:val="00664121"/>
    <w:rsid w:val="00664B6F"/>
    <w:rsid w:val="00665A73"/>
    <w:rsid w:val="00665EE2"/>
    <w:rsid w:val="00665FE9"/>
    <w:rsid w:val="0066665F"/>
    <w:rsid w:val="00667478"/>
    <w:rsid w:val="00667AC7"/>
    <w:rsid w:val="00667C4A"/>
    <w:rsid w:val="00667C99"/>
    <w:rsid w:val="00670380"/>
    <w:rsid w:val="00670E7E"/>
    <w:rsid w:val="00670EC5"/>
    <w:rsid w:val="00671A5A"/>
    <w:rsid w:val="00671D20"/>
    <w:rsid w:val="00672298"/>
    <w:rsid w:val="006726F5"/>
    <w:rsid w:val="0067393F"/>
    <w:rsid w:val="00673DBB"/>
    <w:rsid w:val="0067564E"/>
    <w:rsid w:val="006759F6"/>
    <w:rsid w:val="00675AC7"/>
    <w:rsid w:val="00675D5E"/>
    <w:rsid w:val="0067615C"/>
    <w:rsid w:val="006761B8"/>
    <w:rsid w:val="00676C8F"/>
    <w:rsid w:val="00680426"/>
    <w:rsid w:val="006807DC"/>
    <w:rsid w:val="00680C71"/>
    <w:rsid w:val="00681F43"/>
    <w:rsid w:val="00681FDD"/>
    <w:rsid w:val="0068220F"/>
    <w:rsid w:val="00682240"/>
    <w:rsid w:val="006826A9"/>
    <w:rsid w:val="00683584"/>
    <w:rsid w:val="0068370D"/>
    <w:rsid w:val="00684518"/>
    <w:rsid w:val="0068484B"/>
    <w:rsid w:val="00685061"/>
    <w:rsid w:val="00685543"/>
    <w:rsid w:val="006863C8"/>
    <w:rsid w:val="006864FC"/>
    <w:rsid w:val="00686528"/>
    <w:rsid w:val="006867C3"/>
    <w:rsid w:val="0068687C"/>
    <w:rsid w:val="00686C04"/>
    <w:rsid w:val="006870A5"/>
    <w:rsid w:val="006901A7"/>
    <w:rsid w:val="00691934"/>
    <w:rsid w:val="006924FE"/>
    <w:rsid w:val="00692B60"/>
    <w:rsid w:val="00693541"/>
    <w:rsid w:val="00693AF7"/>
    <w:rsid w:val="006941F1"/>
    <w:rsid w:val="00694BE1"/>
    <w:rsid w:val="00695539"/>
    <w:rsid w:val="0069572C"/>
    <w:rsid w:val="0069589C"/>
    <w:rsid w:val="006962BD"/>
    <w:rsid w:val="0069659C"/>
    <w:rsid w:val="00697A5F"/>
    <w:rsid w:val="00697BE1"/>
    <w:rsid w:val="006A0D0E"/>
    <w:rsid w:val="006A0EA3"/>
    <w:rsid w:val="006A1190"/>
    <w:rsid w:val="006A13F5"/>
    <w:rsid w:val="006A1AF2"/>
    <w:rsid w:val="006A21F2"/>
    <w:rsid w:val="006A2BBE"/>
    <w:rsid w:val="006A3798"/>
    <w:rsid w:val="006A4081"/>
    <w:rsid w:val="006A41DA"/>
    <w:rsid w:val="006A44DD"/>
    <w:rsid w:val="006A469A"/>
    <w:rsid w:val="006A4C36"/>
    <w:rsid w:val="006A4E4E"/>
    <w:rsid w:val="006A57E5"/>
    <w:rsid w:val="006A5CD9"/>
    <w:rsid w:val="006A6090"/>
    <w:rsid w:val="006A6908"/>
    <w:rsid w:val="006A752D"/>
    <w:rsid w:val="006A7E06"/>
    <w:rsid w:val="006B035C"/>
    <w:rsid w:val="006B0BFD"/>
    <w:rsid w:val="006B116C"/>
    <w:rsid w:val="006B19DA"/>
    <w:rsid w:val="006B1AB1"/>
    <w:rsid w:val="006B1EAF"/>
    <w:rsid w:val="006B2090"/>
    <w:rsid w:val="006B2EC2"/>
    <w:rsid w:val="006B3F78"/>
    <w:rsid w:val="006B43E7"/>
    <w:rsid w:val="006B4B21"/>
    <w:rsid w:val="006B4B56"/>
    <w:rsid w:val="006B50C6"/>
    <w:rsid w:val="006B55A6"/>
    <w:rsid w:val="006B5849"/>
    <w:rsid w:val="006B631A"/>
    <w:rsid w:val="006B6704"/>
    <w:rsid w:val="006B6DAA"/>
    <w:rsid w:val="006C03DF"/>
    <w:rsid w:val="006C089B"/>
    <w:rsid w:val="006C0EDD"/>
    <w:rsid w:val="006C1204"/>
    <w:rsid w:val="006C16AA"/>
    <w:rsid w:val="006C1961"/>
    <w:rsid w:val="006C3195"/>
    <w:rsid w:val="006C33D7"/>
    <w:rsid w:val="006C3C76"/>
    <w:rsid w:val="006C40F9"/>
    <w:rsid w:val="006C469F"/>
    <w:rsid w:val="006C4E37"/>
    <w:rsid w:val="006C627F"/>
    <w:rsid w:val="006C630A"/>
    <w:rsid w:val="006C6918"/>
    <w:rsid w:val="006C6E9D"/>
    <w:rsid w:val="006C744D"/>
    <w:rsid w:val="006C781B"/>
    <w:rsid w:val="006C7D4A"/>
    <w:rsid w:val="006D0790"/>
    <w:rsid w:val="006D0CBA"/>
    <w:rsid w:val="006D11B5"/>
    <w:rsid w:val="006D3163"/>
    <w:rsid w:val="006D34C2"/>
    <w:rsid w:val="006D432A"/>
    <w:rsid w:val="006D48AF"/>
    <w:rsid w:val="006D5768"/>
    <w:rsid w:val="006D66CB"/>
    <w:rsid w:val="006D6F40"/>
    <w:rsid w:val="006D7158"/>
    <w:rsid w:val="006D7C8D"/>
    <w:rsid w:val="006E0151"/>
    <w:rsid w:val="006E0407"/>
    <w:rsid w:val="006E0ADB"/>
    <w:rsid w:val="006E0C82"/>
    <w:rsid w:val="006E0F75"/>
    <w:rsid w:val="006E0F9D"/>
    <w:rsid w:val="006E162E"/>
    <w:rsid w:val="006E16BC"/>
    <w:rsid w:val="006E22C9"/>
    <w:rsid w:val="006E254A"/>
    <w:rsid w:val="006E29E4"/>
    <w:rsid w:val="006E2F57"/>
    <w:rsid w:val="006E2F5B"/>
    <w:rsid w:val="006E3A51"/>
    <w:rsid w:val="006E3FED"/>
    <w:rsid w:val="006E4658"/>
    <w:rsid w:val="006E4734"/>
    <w:rsid w:val="006E4CF6"/>
    <w:rsid w:val="006E4D57"/>
    <w:rsid w:val="006E50FD"/>
    <w:rsid w:val="006E514D"/>
    <w:rsid w:val="006E59A1"/>
    <w:rsid w:val="006E59E0"/>
    <w:rsid w:val="006E5AAA"/>
    <w:rsid w:val="006E6031"/>
    <w:rsid w:val="006E6103"/>
    <w:rsid w:val="006F0744"/>
    <w:rsid w:val="006F0900"/>
    <w:rsid w:val="006F0F11"/>
    <w:rsid w:val="006F23BF"/>
    <w:rsid w:val="006F23E5"/>
    <w:rsid w:val="006F23F3"/>
    <w:rsid w:val="006F28DA"/>
    <w:rsid w:val="006F2DAC"/>
    <w:rsid w:val="006F2E41"/>
    <w:rsid w:val="006F2EA5"/>
    <w:rsid w:val="006F32E5"/>
    <w:rsid w:val="006F5373"/>
    <w:rsid w:val="006F581D"/>
    <w:rsid w:val="006F5837"/>
    <w:rsid w:val="006F5DFD"/>
    <w:rsid w:val="006F66C5"/>
    <w:rsid w:val="006F6811"/>
    <w:rsid w:val="006F6F7B"/>
    <w:rsid w:val="006F74FC"/>
    <w:rsid w:val="006F7ACD"/>
    <w:rsid w:val="006F7DA6"/>
    <w:rsid w:val="006F7F36"/>
    <w:rsid w:val="00700098"/>
    <w:rsid w:val="00700629"/>
    <w:rsid w:val="00700A29"/>
    <w:rsid w:val="00701AFC"/>
    <w:rsid w:val="00702554"/>
    <w:rsid w:val="00702688"/>
    <w:rsid w:val="0070342E"/>
    <w:rsid w:val="007038CF"/>
    <w:rsid w:val="00703B20"/>
    <w:rsid w:val="00703E87"/>
    <w:rsid w:val="0070423D"/>
    <w:rsid w:val="007044DC"/>
    <w:rsid w:val="00704B06"/>
    <w:rsid w:val="00705162"/>
    <w:rsid w:val="007056C1"/>
    <w:rsid w:val="0070614A"/>
    <w:rsid w:val="007066FE"/>
    <w:rsid w:val="0070731C"/>
    <w:rsid w:val="0070731D"/>
    <w:rsid w:val="00707355"/>
    <w:rsid w:val="0070757B"/>
    <w:rsid w:val="00707801"/>
    <w:rsid w:val="0070790F"/>
    <w:rsid w:val="00710026"/>
    <w:rsid w:val="0071003B"/>
    <w:rsid w:val="00710946"/>
    <w:rsid w:val="00710D3F"/>
    <w:rsid w:val="00711023"/>
    <w:rsid w:val="007112AA"/>
    <w:rsid w:val="00711486"/>
    <w:rsid w:val="00711A07"/>
    <w:rsid w:val="00711DF2"/>
    <w:rsid w:val="00711E9B"/>
    <w:rsid w:val="0071397A"/>
    <w:rsid w:val="00713AB4"/>
    <w:rsid w:val="00714435"/>
    <w:rsid w:val="007152B6"/>
    <w:rsid w:val="007154DD"/>
    <w:rsid w:val="00715A76"/>
    <w:rsid w:val="007161D0"/>
    <w:rsid w:val="00717277"/>
    <w:rsid w:val="00717CBE"/>
    <w:rsid w:val="0072071F"/>
    <w:rsid w:val="00720899"/>
    <w:rsid w:val="0072223F"/>
    <w:rsid w:val="00723D1F"/>
    <w:rsid w:val="007244C8"/>
    <w:rsid w:val="0072470B"/>
    <w:rsid w:val="007249AA"/>
    <w:rsid w:val="00724D0C"/>
    <w:rsid w:val="00725178"/>
    <w:rsid w:val="00725B05"/>
    <w:rsid w:val="007260D6"/>
    <w:rsid w:val="00726796"/>
    <w:rsid w:val="00726E26"/>
    <w:rsid w:val="00727560"/>
    <w:rsid w:val="00727C0F"/>
    <w:rsid w:val="00727EA6"/>
    <w:rsid w:val="00730672"/>
    <w:rsid w:val="00730D5D"/>
    <w:rsid w:val="007324FE"/>
    <w:rsid w:val="00732582"/>
    <w:rsid w:val="007327A6"/>
    <w:rsid w:val="00733230"/>
    <w:rsid w:val="007332E8"/>
    <w:rsid w:val="007337F1"/>
    <w:rsid w:val="00733826"/>
    <w:rsid w:val="0073537A"/>
    <w:rsid w:val="0073679A"/>
    <w:rsid w:val="00737CCD"/>
    <w:rsid w:val="00737F8D"/>
    <w:rsid w:val="00740940"/>
    <w:rsid w:val="00742455"/>
    <w:rsid w:val="007425A8"/>
    <w:rsid w:val="007435A7"/>
    <w:rsid w:val="00743926"/>
    <w:rsid w:val="00743947"/>
    <w:rsid w:val="00743B76"/>
    <w:rsid w:val="007447C3"/>
    <w:rsid w:val="00746EB2"/>
    <w:rsid w:val="0074713B"/>
    <w:rsid w:val="00747A11"/>
    <w:rsid w:val="00750002"/>
    <w:rsid w:val="0075040F"/>
    <w:rsid w:val="0075063E"/>
    <w:rsid w:val="007515BA"/>
    <w:rsid w:val="0075168F"/>
    <w:rsid w:val="00751862"/>
    <w:rsid w:val="007518A7"/>
    <w:rsid w:val="0075269E"/>
    <w:rsid w:val="00752CF2"/>
    <w:rsid w:val="00753768"/>
    <w:rsid w:val="00753B19"/>
    <w:rsid w:val="00753EB6"/>
    <w:rsid w:val="00754823"/>
    <w:rsid w:val="007549E7"/>
    <w:rsid w:val="00755003"/>
    <w:rsid w:val="0076022A"/>
    <w:rsid w:val="00760521"/>
    <w:rsid w:val="00760790"/>
    <w:rsid w:val="00760E48"/>
    <w:rsid w:val="00761256"/>
    <w:rsid w:val="007615ED"/>
    <w:rsid w:val="0076172A"/>
    <w:rsid w:val="0076194E"/>
    <w:rsid w:val="007625A0"/>
    <w:rsid w:val="00762836"/>
    <w:rsid w:val="007632AA"/>
    <w:rsid w:val="00763376"/>
    <w:rsid w:val="00763D0E"/>
    <w:rsid w:val="007648AE"/>
    <w:rsid w:val="007650BC"/>
    <w:rsid w:val="00765121"/>
    <w:rsid w:val="00765153"/>
    <w:rsid w:val="007657F6"/>
    <w:rsid w:val="007658D6"/>
    <w:rsid w:val="0076596B"/>
    <w:rsid w:val="00765FF5"/>
    <w:rsid w:val="007668E8"/>
    <w:rsid w:val="00766CEB"/>
    <w:rsid w:val="00767182"/>
    <w:rsid w:val="007673D1"/>
    <w:rsid w:val="0076797C"/>
    <w:rsid w:val="007679BF"/>
    <w:rsid w:val="00767B9B"/>
    <w:rsid w:val="00770D45"/>
    <w:rsid w:val="00770F6F"/>
    <w:rsid w:val="0077119B"/>
    <w:rsid w:val="007711DA"/>
    <w:rsid w:val="007711F5"/>
    <w:rsid w:val="0077162B"/>
    <w:rsid w:val="00771A8E"/>
    <w:rsid w:val="00771D1D"/>
    <w:rsid w:val="00771F37"/>
    <w:rsid w:val="00772220"/>
    <w:rsid w:val="007723C6"/>
    <w:rsid w:val="0077288A"/>
    <w:rsid w:val="00772D04"/>
    <w:rsid w:val="00773A20"/>
    <w:rsid w:val="00773ABA"/>
    <w:rsid w:val="0077416C"/>
    <w:rsid w:val="00774508"/>
    <w:rsid w:val="007748D4"/>
    <w:rsid w:val="007753A0"/>
    <w:rsid w:val="00776062"/>
    <w:rsid w:val="007766A7"/>
    <w:rsid w:val="0077677B"/>
    <w:rsid w:val="00776D94"/>
    <w:rsid w:val="00777233"/>
    <w:rsid w:val="007774E8"/>
    <w:rsid w:val="00777B4C"/>
    <w:rsid w:val="00777D0F"/>
    <w:rsid w:val="00780307"/>
    <w:rsid w:val="0078053F"/>
    <w:rsid w:val="007807A2"/>
    <w:rsid w:val="00780BD5"/>
    <w:rsid w:val="00780FEF"/>
    <w:rsid w:val="007812FA"/>
    <w:rsid w:val="0078146D"/>
    <w:rsid w:val="007818FF"/>
    <w:rsid w:val="0078278B"/>
    <w:rsid w:val="0078455E"/>
    <w:rsid w:val="00784820"/>
    <w:rsid w:val="00785524"/>
    <w:rsid w:val="0078631E"/>
    <w:rsid w:val="00787C70"/>
    <w:rsid w:val="00787E25"/>
    <w:rsid w:val="00787E67"/>
    <w:rsid w:val="007906C5"/>
    <w:rsid w:val="00790E72"/>
    <w:rsid w:val="0079288F"/>
    <w:rsid w:val="00792DD7"/>
    <w:rsid w:val="007940B1"/>
    <w:rsid w:val="007943A5"/>
    <w:rsid w:val="0079454B"/>
    <w:rsid w:val="00794A36"/>
    <w:rsid w:val="00795864"/>
    <w:rsid w:val="00796D9E"/>
    <w:rsid w:val="00796E30"/>
    <w:rsid w:val="007974FC"/>
    <w:rsid w:val="007A0305"/>
    <w:rsid w:val="007A0795"/>
    <w:rsid w:val="007A0B2F"/>
    <w:rsid w:val="007A0D5E"/>
    <w:rsid w:val="007A1771"/>
    <w:rsid w:val="007A217C"/>
    <w:rsid w:val="007A22E3"/>
    <w:rsid w:val="007A24A9"/>
    <w:rsid w:val="007A422C"/>
    <w:rsid w:val="007A4AA7"/>
    <w:rsid w:val="007A4AFC"/>
    <w:rsid w:val="007A4FA6"/>
    <w:rsid w:val="007A59A7"/>
    <w:rsid w:val="007A5D2F"/>
    <w:rsid w:val="007A5E58"/>
    <w:rsid w:val="007A5FB9"/>
    <w:rsid w:val="007A61BF"/>
    <w:rsid w:val="007A6342"/>
    <w:rsid w:val="007A696F"/>
    <w:rsid w:val="007A6F03"/>
    <w:rsid w:val="007A7398"/>
    <w:rsid w:val="007A74B0"/>
    <w:rsid w:val="007B0D31"/>
    <w:rsid w:val="007B1192"/>
    <w:rsid w:val="007B2390"/>
    <w:rsid w:val="007B265F"/>
    <w:rsid w:val="007B3025"/>
    <w:rsid w:val="007B348E"/>
    <w:rsid w:val="007B3605"/>
    <w:rsid w:val="007B3920"/>
    <w:rsid w:val="007B4D64"/>
    <w:rsid w:val="007B4E71"/>
    <w:rsid w:val="007B4F74"/>
    <w:rsid w:val="007B63C1"/>
    <w:rsid w:val="007B6571"/>
    <w:rsid w:val="007B68F5"/>
    <w:rsid w:val="007B760F"/>
    <w:rsid w:val="007B7810"/>
    <w:rsid w:val="007B78A3"/>
    <w:rsid w:val="007B7D52"/>
    <w:rsid w:val="007C01F9"/>
    <w:rsid w:val="007C0940"/>
    <w:rsid w:val="007C0F2F"/>
    <w:rsid w:val="007C2263"/>
    <w:rsid w:val="007C2ED9"/>
    <w:rsid w:val="007C3434"/>
    <w:rsid w:val="007C4860"/>
    <w:rsid w:val="007C4971"/>
    <w:rsid w:val="007C4AB6"/>
    <w:rsid w:val="007C51B5"/>
    <w:rsid w:val="007C5812"/>
    <w:rsid w:val="007C5B56"/>
    <w:rsid w:val="007C61F7"/>
    <w:rsid w:val="007C6C9A"/>
    <w:rsid w:val="007C7552"/>
    <w:rsid w:val="007C7560"/>
    <w:rsid w:val="007D018E"/>
    <w:rsid w:val="007D021C"/>
    <w:rsid w:val="007D0419"/>
    <w:rsid w:val="007D07E5"/>
    <w:rsid w:val="007D0CFE"/>
    <w:rsid w:val="007D1C74"/>
    <w:rsid w:val="007D3276"/>
    <w:rsid w:val="007D3395"/>
    <w:rsid w:val="007D3FAC"/>
    <w:rsid w:val="007D4460"/>
    <w:rsid w:val="007D45C9"/>
    <w:rsid w:val="007D45FE"/>
    <w:rsid w:val="007D4762"/>
    <w:rsid w:val="007D4890"/>
    <w:rsid w:val="007D4961"/>
    <w:rsid w:val="007D50D2"/>
    <w:rsid w:val="007D55FF"/>
    <w:rsid w:val="007D5E52"/>
    <w:rsid w:val="007D6125"/>
    <w:rsid w:val="007D6315"/>
    <w:rsid w:val="007D6B13"/>
    <w:rsid w:val="007D7391"/>
    <w:rsid w:val="007D7AF3"/>
    <w:rsid w:val="007D7F1F"/>
    <w:rsid w:val="007E1482"/>
    <w:rsid w:val="007E2432"/>
    <w:rsid w:val="007E33E2"/>
    <w:rsid w:val="007E37D0"/>
    <w:rsid w:val="007E3B1F"/>
    <w:rsid w:val="007E5429"/>
    <w:rsid w:val="007E5A00"/>
    <w:rsid w:val="007E5E79"/>
    <w:rsid w:val="007E5FAB"/>
    <w:rsid w:val="007E6373"/>
    <w:rsid w:val="007E6941"/>
    <w:rsid w:val="007E6BB9"/>
    <w:rsid w:val="007E70A1"/>
    <w:rsid w:val="007E7209"/>
    <w:rsid w:val="007E7388"/>
    <w:rsid w:val="007E7604"/>
    <w:rsid w:val="007E7833"/>
    <w:rsid w:val="007F0D33"/>
    <w:rsid w:val="007F10C5"/>
    <w:rsid w:val="007F131A"/>
    <w:rsid w:val="007F1D01"/>
    <w:rsid w:val="007F2B88"/>
    <w:rsid w:val="007F3570"/>
    <w:rsid w:val="007F4A12"/>
    <w:rsid w:val="007F4B5C"/>
    <w:rsid w:val="007F4F0E"/>
    <w:rsid w:val="007F5591"/>
    <w:rsid w:val="007F5C34"/>
    <w:rsid w:val="007F5CFC"/>
    <w:rsid w:val="007F62FE"/>
    <w:rsid w:val="007F6C67"/>
    <w:rsid w:val="007F6E44"/>
    <w:rsid w:val="007F6E80"/>
    <w:rsid w:val="007F726D"/>
    <w:rsid w:val="007F74EC"/>
    <w:rsid w:val="007F793F"/>
    <w:rsid w:val="007F7D5A"/>
    <w:rsid w:val="00800993"/>
    <w:rsid w:val="008010E4"/>
    <w:rsid w:val="00801226"/>
    <w:rsid w:val="008012BD"/>
    <w:rsid w:val="00801EE4"/>
    <w:rsid w:val="00802901"/>
    <w:rsid w:val="00804029"/>
    <w:rsid w:val="008059EE"/>
    <w:rsid w:val="00805AD9"/>
    <w:rsid w:val="0080610C"/>
    <w:rsid w:val="00806D91"/>
    <w:rsid w:val="00806E93"/>
    <w:rsid w:val="00806ECE"/>
    <w:rsid w:val="008101FB"/>
    <w:rsid w:val="00810413"/>
    <w:rsid w:val="00810BDD"/>
    <w:rsid w:val="00810ECE"/>
    <w:rsid w:val="00810F99"/>
    <w:rsid w:val="00811007"/>
    <w:rsid w:val="00811109"/>
    <w:rsid w:val="00811FC0"/>
    <w:rsid w:val="0081376A"/>
    <w:rsid w:val="00813C09"/>
    <w:rsid w:val="00813C8B"/>
    <w:rsid w:val="008149E0"/>
    <w:rsid w:val="00815155"/>
    <w:rsid w:val="00815586"/>
    <w:rsid w:val="00815C4A"/>
    <w:rsid w:val="00815D05"/>
    <w:rsid w:val="0081676A"/>
    <w:rsid w:val="00817CA2"/>
    <w:rsid w:val="00820636"/>
    <w:rsid w:val="0082099F"/>
    <w:rsid w:val="00820AD9"/>
    <w:rsid w:val="00820B89"/>
    <w:rsid w:val="00820F7C"/>
    <w:rsid w:val="008210E1"/>
    <w:rsid w:val="00821109"/>
    <w:rsid w:val="008215C1"/>
    <w:rsid w:val="00822789"/>
    <w:rsid w:val="00822EAF"/>
    <w:rsid w:val="00824401"/>
    <w:rsid w:val="0082539B"/>
    <w:rsid w:val="008256AE"/>
    <w:rsid w:val="008262B1"/>
    <w:rsid w:val="00827B61"/>
    <w:rsid w:val="00830D4B"/>
    <w:rsid w:val="0083100F"/>
    <w:rsid w:val="00831B20"/>
    <w:rsid w:val="00833B5E"/>
    <w:rsid w:val="00834125"/>
    <w:rsid w:val="008341A8"/>
    <w:rsid w:val="008345B3"/>
    <w:rsid w:val="00834825"/>
    <w:rsid w:val="00835A1D"/>
    <w:rsid w:val="00835FC9"/>
    <w:rsid w:val="00837136"/>
    <w:rsid w:val="0084115D"/>
    <w:rsid w:val="00841215"/>
    <w:rsid w:val="008415E5"/>
    <w:rsid w:val="008420A9"/>
    <w:rsid w:val="008423B6"/>
    <w:rsid w:val="00842892"/>
    <w:rsid w:val="00842A5E"/>
    <w:rsid w:val="00842CE7"/>
    <w:rsid w:val="0084304F"/>
    <w:rsid w:val="0084419B"/>
    <w:rsid w:val="0084430E"/>
    <w:rsid w:val="0084466B"/>
    <w:rsid w:val="0084623A"/>
    <w:rsid w:val="00847532"/>
    <w:rsid w:val="0085014F"/>
    <w:rsid w:val="008505D9"/>
    <w:rsid w:val="0085089D"/>
    <w:rsid w:val="00850E99"/>
    <w:rsid w:val="008517FA"/>
    <w:rsid w:val="00851A0E"/>
    <w:rsid w:val="0085288B"/>
    <w:rsid w:val="00852B2B"/>
    <w:rsid w:val="008532D9"/>
    <w:rsid w:val="008532F3"/>
    <w:rsid w:val="0085346F"/>
    <w:rsid w:val="00853CCC"/>
    <w:rsid w:val="00853D4C"/>
    <w:rsid w:val="00854352"/>
    <w:rsid w:val="008575FC"/>
    <w:rsid w:val="00857774"/>
    <w:rsid w:val="00857E15"/>
    <w:rsid w:val="008600CB"/>
    <w:rsid w:val="008613C8"/>
    <w:rsid w:val="008624A2"/>
    <w:rsid w:val="008627AF"/>
    <w:rsid w:val="00862B74"/>
    <w:rsid w:val="00863024"/>
    <w:rsid w:val="008636A1"/>
    <w:rsid w:val="008640B0"/>
    <w:rsid w:val="0086419C"/>
    <w:rsid w:val="00865A57"/>
    <w:rsid w:val="00865F31"/>
    <w:rsid w:val="00866695"/>
    <w:rsid w:val="00866C17"/>
    <w:rsid w:val="00866C43"/>
    <w:rsid w:val="00866E35"/>
    <w:rsid w:val="008671D1"/>
    <w:rsid w:val="008675DC"/>
    <w:rsid w:val="00867A27"/>
    <w:rsid w:val="00870AA7"/>
    <w:rsid w:val="008712F8"/>
    <w:rsid w:val="008718EA"/>
    <w:rsid w:val="00871C53"/>
    <w:rsid w:val="0087255F"/>
    <w:rsid w:val="008726B2"/>
    <w:rsid w:val="00872A6B"/>
    <w:rsid w:val="00872FE2"/>
    <w:rsid w:val="0087355E"/>
    <w:rsid w:val="00873737"/>
    <w:rsid w:val="00873A26"/>
    <w:rsid w:val="00873E44"/>
    <w:rsid w:val="0087406F"/>
    <w:rsid w:val="0087413D"/>
    <w:rsid w:val="008742E7"/>
    <w:rsid w:val="0087496A"/>
    <w:rsid w:val="00875221"/>
    <w:rsid w:val="008753B7"/>
    <w:rsid w:val="00875E76"/>
    <w:rsid w:val="00877507"/>
    <w:rsid w:val="00877527"/>
    <w:rsid w:val="00877CA4"/>
    <w:rsid w:val="0088011D"/>
    <w:rsid w:val="0088034F"/>
    <w:rsid w:val="00881429"/>
    <w:rsid w:val="00881893"/>
    <w:rsid w:val="00881DDB"/>
    <w:rsid w:val="00881F26"/>
    <w:rsid w:val="008822C2"/>
    <w:rsid w:val="0088296B"/>
    <w:rsid w:val="008831A0"/>
    <w:rsid w:val="0088343C"/>
    <w:rsid w:val="0088360D"/>
    <w:rsid w:val="008838F2"/>
    <w:rsid w:val="00883B3C"/>
    <w:rsid w:val="00883F4E"/>
    <w:rsid w:val="008849BD"/>
    <w:rsid w:val="008849CA"/>
    <w:rsid w:val="00884A20"/>
    <w:rsid w:val="00884FD2"/>
    <w:rsid w:val="00887623"/>
    <w:rsid w:val="00887AC2"/>
    <w:rsid w:val="00890478"/>
    <w:rsid w:val="00890543"/>
    <w:rsid w:val="00890DC2"/>
    <w:rsid w:val="00890F9B"/>
    <w:rsid w:val="00891544"/>
    <w:rsid w:val="0089172E"/>
    <w:rsid w:val="00891966"/>
    <w:rsid w:val="00891A87"/>
    <w:rsid w:val="00891B42"/>
    <w:rsid w:val="00891FD7"/>
    <w:rsid w:val="00892548"/>
    <w:rsid w:val="00893EC7"/>
    <w:rsid w:val="00894563"/>
    <w:rsid w:val="008945A6"/>
    <w:rsid w:val="00896FFE"/>
    <w:rsid w:val="008970C4"/>
    <w:rsid w:val="008973C5"/>
    <w:rsid w:val="00897545"/>
    <w:rsid w:val="00897FDD"/>
    <w:rsid w:val="008A01C1"/>
    <w:rsid w:val="008A03E8"/>
    <w:rsid w:val="008A048D"/>
    <w:rsid w:val="008A051F"/>
    <w:rsid w:val="008A101A"/>
    <w:rsid w:val="008A1E6C"/>
    <w:rsid w:val="008A25CC"/>
    <w:rsid w:val="008A2BD9"/>
    <w:rsid w:val="008A3550"/>
    <w:rsid w:val="008A3823"/>
    <w:rsid w:val="008A3EBF"/>
    <w:rsid w:val="008A4817"/>
    <w:rsid w:val="008A4A24"/>
    <w:rsid w:val="008A4A46"/>
    <w:rsid w:val="008A4C95"/>
    <w:rsid w:val="008A5A00"/>
    <w:rsid w:val="008A5F3C"/>
    <w:rsid w:val="008A7179"/>
    <w:rsid w:val="008A7240"/>
    <w:rsid w:val="008A75C5"/>
    <w:rsid w:val="008B0632"/>
    <w:rsid w:val="008B06E5"/>
    <w:rsid w:val="008B0ADB"/>
    <w:rsid w:val="008B1016"/>
    <w:rsid w:val="008B1165"/>
    <w:rsid w:val="008B1A20"/>
    <w:rsid w:val="008B1B1C"/>
    <w:rsid w:val="008B23FF"/>
    <w:rsid w:val="008B29C2"/>
    <w:rsid w:val="008B2B36"/>
    <w:rsid w:val="008B2FAC"/>
    <w:rsid w:val="008B39DC"/>
    <w:rsid w:val="008B452A"/>
    <w:rsid w:val="008B4C1A"/>
    <w:rsid w:val="008B50A8"/>
    <w:rsid w:val="008B584F"/>
    <w:rsid w:val="008B5BEE"/>
    <w:rsid w:val="008B67F5"/>
    <w:rsid w:val="008B6FCD"/>
    <w:rsid w:val="008C038C"/>
    <w:rsid w:val="008C059D"/>
    <w:rsid w:val="008C18A0"/>
    <w:rsid w:val="008C36BD"/>
    <w:rsid w:val="008C3E6E"/>
    <w:rsid w:val="008C465E"/>
    <w:rsid w:val="008C4EEE"/>
    <w:rsid w:val="008C50A7"/>
    <w:rsid w:val="008C5185"/>
    <w:rsid w:val="008C51C9"/>
    <w:rsid w:val="008C54C4"/>
    <w:rsid w:val="008C578B"/>
    <w:rsid w:val="008C5B98"/>
    <w:rsid w:val="008C6912"/>
    <w:rsid w:val="008C6914"/>
    <w:rsid w:val="008C6D97"/>
    <w:rsid w:val="008C6DC9"/>
    <w:rsid w:val="008C6E77"/>
    <w:rsid w:val="008D018E"/>
    <w:rsid w:val="008D1A55"/>
    <w:rsid w:val="008D1AB6"/>
    <w:rsid w:val="008D1E55"/>
    <w:rsid w:val="008D22DA"/>
    <w:rsid w:val="008D2487"/>
    <w:rsid w:val="008D2531"/>
    <w:rsid w:val="008D2717"/>
    <w:rsid w:val="008D2A66"/>
    <w:rsid w:val="008D2DF0"/>
    <w:rsid w:val="008D36AF"/>
    <w:rsid w:val="008D399F"/>
    <w:rsid w:val="008D3F6F"/>
    <w:rsid w:val="008D4226"/>
    <w:rsid w:val="008D42C3"/>
    <w:rsid w:val="008D43B4"/>
    <w:rsid w:val="008D4A6A"/>
    <w:rsid w:val="008D5C70"/>
    <w:rsid w:val="008D699F"/>
    <w:rsid w:val="008D6C84"/>
    <w:rsid w:val="008D764C"/>
    <w:rsid w:val="008D7778"/>
    <w:rsid w:val="008E03A5"/>
    <w:rsid w:val="008E043C"/>
    <w:rsid w:val="008E0683"/>
    <w:rsid w:val="008E06B5"/>
    <w:rsid w:val="008E0A88"/>
    <w:rsid w:val="008E1270"/>
    <w:rsid w:val="008E207B"/>
    <w:rsid w:val="008E2417"/>
    <w:rsid w:val="008E2813"/>
    <w:rsid w:val="008E2D84"/>
    <w:rsid w:val="008E3482"/>
    <w:rsid w:val="008E3E3E"/>
    <w:rsid w:val="008E3E42"/>
    <w:rsid w:val="008E4020"/>
    <w:rsid w:val="008E4A9A"/>
    <w:rsid w:val="008E4EEA"/>
    <w:rsid w:val="008E5085"/>
    <w:rsid w:val="008E608D"/>
    <w:rsid w:val="008E6101"/>
    <w:rsid w:val="008E6403"/>
    <w:rsid w:val="008E6853"/>
    <w:rsid w:val="008E6BD1"/>
    <w:rsid w:val="008E6CE2"/>
    <w:rsid w:val="008E71B2"/>
    <w:rsid w:val="008E74DF"/>
    <w:rsid w:val="008F0B77"/>
    <w:rsid w:val="008F0BF6"/>
    <w:rsid w:val="008F10E4"/>
    <w:rsid w:val="008F1651"/>
    <w:rsid w:val="008F1C06"/>
    <w:rsid w:val="008F1DCD"/>
    <w:rsid w:val="008F2180"/>
    <w:rsid w:val="008F28D7"/>
    <w:rsid w:val="008F2B36"/>
    <w:rsid w:val="008F2D49"/>
    <w:rsid w:val="008F4501"/>
    <w:rsid w:val="008F4650"/>
    <w:rsid w:val="008F5087"/>
    <w:rsid w:val="008F57AD"/>
    <w:rsid w:val="008F599A"/>
    <w:rsid w:val="008F5EC2"/>
    <w:rsid w:val="008F5EC6"/>
    <w:rsid w:val="008F69A2"/>
    <w:rsid w:val="008F6C3D"/>
    <w:rsid w:val="008F7053"/>
    <w:rsid w:val="008F7EE7"/>
    <w:rsid w:val="00900809"/>
    <w:rsid w:val="00901805"/>
    <w:rsid w:val="00901D13"/>
    <w:rsid w:val="00901E12"/>
    <w:rsid w:val="0090473F"/>
    <w:rsid w:val="009048DF"/>
    <w:rsid w:val="009049FE"/>
    <w:rsid w:val="00905076"/>
    <w:rsid w:val="00905696"/>
    <w:rsid w:val="0090571C"/>
    <w:rsid w:val="009069EA"/>
    <w:rsid w:val="00906EE0"/>
    <w:rsid w:val="00907D11"/>
    <w:rsid w:val="00907E79"/>
    <w:rsid w:val="00907F37"/>
    <w:rsid w:val="00910B8A"/>
    <w:rsid w:val="00911374"/>
    <w:rsid w:val="00911549"/>
    <w:rsid w:val="00913CA7"/>
    <w:rsid w:val="00913ED7"/>
    <w:rsid w:val="009141E8"/>
    <w:rsid w:val="0091498F"/>
    <w:rsid w:val="00914B43"/>
    <w:rsid w:val="00914C60"/>
    <w:rsid w:val="00914C8E"/>
    <w:rsid w:val="009150B1"/>
    <w:rsid w:val="0091560F"/>
    <w:rsid w:val="00916892"/>
    <w:rsid w:val="00916942"/>
    <w:rsid w:val="00916C19"/>
    <w:rsid w:val="009170B6"/>
    <w:rsid w:val="0091744C"/>
    <w:rsid w:val="009177C6"/>
    <w:rsid w:val="00917817"/>
    <w:rsid w:val="00920B3A"/>
    <w:rsid w:val="00922203"/>
    <w:rsid w:val="009231B1"/>
    <w:rsid w:val="00923E9D"/>
    <w:rsid w:val="009259BF"/>
    <w:rsid w:val="00925B9D"/>
    <w:rsid w:val="009263E5"/>
    <w:rsid w:val="009271CC"/>
    <w:rsid w:val="009308FC"/>
    <w:rsid w:val="0093095F"/>
    <w:rsid w:val="0093152B"/>
    <w:rsid w:val="009320F2"/>
    <w:rsid w:val="0093229B"/>
    <w:rsid w:val="009323B7"/>
    <w:rsid w:val="00933352"/>
    <w:rsid w:val="00933869"/>
    <w:rsid w:val="00933D86"/>
    <w:rsid w:val="00934A34"/>
    <w:rsid w:val="00934FDC"/>
    <w:rsid w:val="00935309"/>
    <w:rsid w:val="0093547B"/>
    <w:rsid w:val="00935B0F"/>
    <w:rsid w:val="00935B59"/>
    <w:rsid w:val="00936450"/>
    <w:rsid w:val="009376DC"/>
    <w:rsid w:val="00937974"/>
    <w:rsid w:val="0094027F"/>
    <w:rsid w:val="009405F1"/>
    <w:rsid w:val="009426C8"/>
    <w:rsid w:val="00943B2F"/>
    <w:rsid w:val="00943D0E"/>
    <w:rsid w:val="009454FE"/>
    <w:rsid w:val="00945E60"/>
    <w:rsid w:val="00946159"/>
    <w:rsid w:val="00946E1B"/>
    <w:rsid w:val="00946FFB"/>
    <w:rsid w:val="00947297"/>
    <w:rsid w:val="00947546"/>
    <w:rsid w:val="0094756A"/>
    <w:rsid w:val="009478C8"/>
    <w:rsid w:val="00950007"/>
    <w:rsid w:val="009509A7"/>
    <w:rsid w:val="00950A1B"/>
    <w:rsid w:val="00950AE2"/>
    <w:rsid w:val="00950DB9"/>
    <w:rsid w:val="00951358"/>
    <w:rsid w:val="009514D2"/>
    <w:rsid w:val="0095187B"/>
    <w:rsid w:val="00952358"/>
    <w:rsid w:val="0095251F"/>
    <w:rsid w:val="00952E21"/>
    <w:rsid w:val="0095337B"/>
    <w:rsid w:val="009544B2"/>
    <w:rsid w:val="00954643"/>
    <w:rsid w:val="009557F6"/>
    <w:rsid w:val="00955D65"/>
    <w:rsid w:val="00955EDA"/>
    <w:rsid w:val="00956136"/>
    <w:rsid w:val="0095632A"/>
    <w:rsid w:val="00956ED1"/>
    <w:rsid w:val="00956F76"/>
    <w:rsid w:val="0095719B"/>
    <w:rsid w:val="0095747E"/>
    <w:rsid w:val="009574B2"/>
    <w:rsid w:val="009600EE"/>
    <w:rsid w:val="00960923"/>
    <w:rsid w:val="00962040"/>
    <w:rsid w:val="00962E94"/>
    <w:rsid w:val="009647B0"/>
    <w:rsid w:val="00964E7B"/>
    <w:rsid w:val="00964EF1"/>
    <w:rsid w:val="009655A0"/>
    <w:rsid w:val="0096675E"/>
    <w:rsid w:val="00967B36"/>
    <w:rsid w:val="00967B44"/>
    <w:rsid w:val="00970503"/>
    <w:rsid w:val="009718B8"/>
    <w:rsid w:val="00971EA9"/>
    <w:rsid w:val="009731DC"/>
    <w:rsid w:val="00973337"/>
    <w:rsid w:val="009735C5"/>
    <w:rsid w:val="009737CE"/>
    <w:rsid w:val="0097384F"/>
    <w:rsid w:val="00973A88"/>
    <w:rsid w:val="00973D31"/>
    <w:rsid w:val="00974041"/>
    <w:rsid w:val="00974267"/>
    <w:rsid w:val="00975738"/>
    <w:rsid w:val="00975ABA"/>
    <w:rsid w:val="00976D16"/>
    <w:rsid w:val="0097786F"/>
    <w:rsid w:val="0097797E"/>
    <w:rsid w:val="009810FF"/>
    <w:rsid w:val="00981588"/>
    <w:rsid w:val="00981647"/>
    <w:rsid w:val="00982870"/>
    <w:rsid w:val="00982E0F"/>
    <w:rsid w:val="00983118"/>
    <w:rsid w:val="00983F4B"/>
    <w:rsid w:val="00983FF9"/>
    <w:rsid w:val="009843E3"/>
    <w:rsid w:val="009847CF"/>
    <w:rsid w:val="009849AB"/>
    <w:rsid w:val="0098511C"/>
    <w:rsid w:val="00985505"/>
    <w:rsid w:val="0098556F"/>
    <w:rsid w:val="009868C1"/>
    <w:rsid w:val="00986A1C"/>
    <w:rsid w:val="0098776E"/>
    <w:rsid w:val="00987B81"/>
    <w:rsid w:val="0099086E"/>
    <w:rsid w:val="00991B67"/>
    <w:rsid w:val="00992272"/>
    <w:rsid w:val="009927B8"/>
    <w:rsid w:val="009931DE"/>
    <w:rsid w:val="0099348A"/>
    <w:rsid w:val="00993BA7"/>
    <w:rsid w:val="00994C86"/>
    <w:rsid w:val="0099581B"/>
    <w:rsid w:val="00995DA1"/>
    <w:rsid w:val="00997272"/>
    <w:rsid w:val="00997736"/>
    <w:rsid w:val="00997A05"/>
    <w:rsid w:val="00997ECF"/>
    <w:rsid w:val="009A0374"/>
    <w:rsid w:val="009A0398"/>
    <w:rsid w:val="009A07F7"/>
    <w:rsid w:val="009A0B60"/>
    <w:rsid w:val="009A13C2"/>
    <w:rsid w:val="009A193C"/>
    <w:rsid w:val="009A1E5D"/>
    <w:rsid w:val="009A1ED8"/>
    <w:rsid w:val="009A2DED"/>
    <w:rsid w:val="009A30A3"/>
    <w:rsid w:val="009A391A"/>
    <w:rsid w:val="009A3A52"/>
    <w:rsid w:val="009A3BFA"/>
    <w:rsid w:val="009A4246"/>
    <w:rsid w:val="009A52FE"/>
    <w:rsid w:val="009A542E"/>
    <w:rsid w:val="009A61A3"/>
    <w:rsid w:val="009A6360"/>
    <w:rsid w:val="009A711E"/>
    <w:rsid w:val="009A71FE"/>
    <w:rsid w:val="009A7397"/>
    <w:rsid w:val="009A7AE1"/>
    <w:rsid w:val="009B026E"/>
    <w:rsid w:val="009B1B51"/>
    <w:rsid w:val="009B24FB"/>
    <w:rsid w:val="009B2584"/>
    <w:rsid w:val="009B2703"/>
    <w:rsid w:val="009B2818"/>
    <w:rsid w:val="009B323D"/>
    <w:rsid w:val="009B3C8B"/>
    <w:rsid w:val="009B4695"/>
    <w:rsid w:val="009B4ED6"/>
    <w:rsid w:val="009B4FB5"/>
    <w:rsid w:val="009B5236"/>
    <w:rsid w:val="009B5335"/>
    <w:rsid w:val="009B656A"/>
    <w:rsid w:val="009B6D97"/>
    <w:rsid w:val="009B70B4"/>
    <w:rsid w:val="009B77D7"/>
    <w:rsid w:val="009C08FC"/>
    <w:rsid w:val="009C1359"/>
    <w:rsid w:val="009C152B"/>
    <w:rsid w:val="009C1A96"/>
    <w:rsid w:val="009C253D"/>
    <w:rsid w:val="009C264E"/>
    <w:rsid w:val="009C289E"/>
    <w:rsid w:val="009C2CA7"/>
    <w:rsid w:val="009C2CC3"/>
    <w:rsid w:val="009C394E"/>
    <w:rsid w:val="009C42CC"/>
    <w:rsid w:val="009C43A3"/>
    <w:rsid w:val="009C56D8"/>
    <w:rsid w:val="009C570D"/>
    <w:rsid w:val="009C6007"/>
    <w:rsid w:val="009C61E7"/>
    <w:rsid w:val="009C65BF"/>
    <w:rsid w:val="009C6F3A"/>
    <w:rsid w:val="009C73DE"/>
    <w:rsid w:val="009D0FE0"/>
    <w:rsid w:val="009D1C67"/>
    <w:rsid w:val="009D21D4"/>
    <w:rsid w:val="009D2C1F"/>
    <w:rsid w:val="009D2C99"/>
    <w:rsid w:val="009D2E83"/>
    <w:rsid w:val="009D2EB3"/>
    <w:rsid w:val="009D31BF"/>
    <w:rsid w:val="009D37C4"/>
    <w:rsid w:val="009D384F"/>
    <w:rsid w:val="009D3B35"/>
    <w:rsid w:val="009D3CFE"/>
    <w:rsid w:val="009D3E1C"/>
    <w:rsid w:val="009D44F7"/>
    <w:rsid w:val="009D453C"/>
    <w:rsid w:val="009D5005"/>
    <w:rsid w:val="009D5BB4"/>
    <w:rsid w:val="009D609D"/>
    <w:rsid w:val="009D6618"/>
    <w:rsid w:val="009D6BA7"/>
    <w:rsid w:val="009D6C73"/>
    <w:rsid w:val="009D6ECF"/>
    <w:rsid w:val="009D7226"/>
    <w:rsid w:val="009D7BCF"/>
    <w:rsid w:val="009E011A"/>
    <w:rsid w:val="009E0630"/>
    <w:rsid w:val="009E1399"/>
    <w:rsid w:val="009E1461"/>
    <w:rsid w:val="009E20B5"/>
    <w:rsid w:val="009E277E"/>
    <w:rsid w:val="009E2849"/>
    <w:rsid w:val="009E3014"/>
    <w:rsid w:val="009E43E5"/>
    <w:rsid w:val="009E6CB1"/>
    <w:rsid w:val="009F0E4D"/>
    <w:rsid w:val="009F131A"/>
    <w:rsid w:val="009F1D13"/>
    <w:rsid w:val="009F1E54"/>
    <w:rsid w:val="009F209D"/>
    <w:rsid w:val="009F266A"/>
    <w:rsid w:val="009F3C60"/>
    <w:rsid w:val="009F3DA1"/>
    <w:rsid w:val="009F4166"/>
    <w:rsid w:val="009F4566"/>
    <w:rsid w:val="009F59B8"/>
    <w:rsid w:val="00A00677"/>
    <w:rsid w:val="00A00E1C"/>
    <w:rsid w:val="00A01553"/>
    <w:rsid w:val="00A017AA"/>
    <w:rsid w:val="00A01AAF"/>
    <w:rsid w:val="00A01C44"/>
    <w:rsid w:val="00A01E7B"/>
    <w:rsid w:val="00A01E8B"/>
    <w:rsid w:val="00A01EDE"/>
    <w:rsid w:val="00A02B6B"/>
    <w:rsid w:val="00A0328E"/>
    <w:rsid w:val="00A03B19"/>
    <w:rsid w:val="00A03C95"/>
    <w:rsid w:val="00A04550"/>
    <w:rsid w:val="00A04B77"/>
    <w:rsid w:val="00A04C78"/>
    <w:rsid w:val="00A053A1"/>
    <w:rsid w:val="00A05CC5"/>
    <w:rsid w:val="00A064E4"/>
    <w:rsid w:val="00A065B6"/>
    <w:rsid w:val="00A103FE"/>
    <w:rsid w:val="00A10579"/>
    <w:rsid w:val="00A1086D"/>
    <w:rsid w:val="00A1267D"/>
    <w:rsid w:val="00A12712"/>
    <w:rsid w:val="00A13192"/>
    <w:rsid w:val="00A134EC"/>
    <w:rsid w:val="00A13C0F"/>
    <w:rsid w:val="00A13F25"/>
    <w:rsid w:val="00A15AE4"/>
    <w:rsid w:val="00A1658A"/>
    <w:rsid w:val="00A16EEA"/>
    <w:rsid w:val="00A172E1"/>
    <w:rsid w:val="00A1764E"/>
    <w:rsid w:val="00A177BA"/>
    <w:rsid w:val="00A20176"/>
    <w:rsid w:val="00A2145A"/>
    <w:rsid w:val="00A21523"/>
    <w:rsid w:val="00A21BE2"/>
    <w:rsid w:val="00A23293"/>
    <w:rsid w:val="00A23F7A"/>
    <w:rsid w:val="00A2596B"/>
    <w:rsid w:val="00A25E2B"/>
    <w:rsid w:val="00A26165"/>
    <w:rsid w:val="00A26195"/>
    <w:rsid w:val="00A26DC5"/>
    <w:rsid w:val="00A27141"/>
    <w:rsid w:val="00A274CE"/>
    <w:rsid w:val="00A27A90"/>
    <w:rsid w:val="00A27C59"/>
    <w:rsid w:val="00A27DF8"/>
    <w:rsid w:val="00A308CE"/>
    <w:rsid w:val="00A30CD4"/>
    <w:rsid w:val="00A30FBE"/>
    <w:rsid w:val="00A3112C"/>
    <w:rsid w:val="00A315F8"/>
    <w:rsid w:val="00A3225A"/>
    <w:rsid w:val="00A324C3"/>
    <w:rsid w:val="00A32521"/>
    <w:rsid w:val="00A32A3C"/>
    <w:rsid w:val="00A32D56"/>
    <w:rsid w:val="00A330C3"/>
    <w:rsid w:val="00A332A9"/>
    <w:rsid w:val="00A33CE0"/>
    <w:rsid w:val="00A3544E"/>
    <w:rsid w:val="00A3575F"/>
    <w:rsid w:val="00A36151"/>
    <w:rsid w:val="00A4068B"/>
    <w:rsid w:val="00A40E91"/>
    <w:rsid w:val="00A41F53"/>
    <w:rsid w:val="00A4236E"/>
    <w:rsid w:val="00A439F8"/>
    <w:rsid w:val="00A4524C"/>
    <w:rsid w:val="00A45FC6"/>
    <w:rsid w:val="00A4612E"/>
    <w:rsid w:val="00A46941"/>
    <w:rsid w:val="00A46B97"/>
    <w:rsid w:val="00A502C9"/>
    <w:rsid w:val="00A504CE"/>
    <w:rsid w:val="00A50C27"/>
    <w:rsid w:val="00A51228"/>
    <w:rsid w:val="00A519EA"/>
    <w:rsid w:val="00A51A9F"/>
    <w:rsid w:val="00A51C37"/>
    <w:rsid w:val="00A51E2C"/>
    <w:rsid w:val="00A52064"/>
    <w:rsid w:val="00A52109"/>
    <w:rsid w:val="00A52186"/>
    <w:rsid w:val="00A523F1"/>
    <w:rsid w:val="00A5242D"/>
    <w:rsid w:val="00A527AD"/>
    <w:rsid w:val="00A52919"/>
    <w:rsid w:val="00A529ED"/>
    <w:rsid w:val="00A52F72"/>
    <w:rsid w:val="00A53CC3"/>
    <w:rsid w:val="00A53CF8"/>
    <w:rsid w:val="00A543BB"/>
    <w:rsid w:val="00A54EAE"/>
    <w:rsid w:val="00A552F3"/>
    <w:rsid w:val="00A55AAF"/>
    <w:rsid w:val="00A55D32"/>
    <w:rsid w:val="00A565CC"/>
    <w:rsid w:val="00A56902"/>
    <w:rsid w:val="00A56D47"/>
    <w:rsid w:val="00A56FD3"/>
    <w:rsid w:val="00A57A83"/>
    <w:rsid w:val="00A60908"/>
    <w:rsid w:val="00A60ECA"/>
    <w:rsid w:val="00A611EF"/>
    <w:rsid w:val="00A61963"/>
    <w:rsid w:val="00A61C79"/>
    <w:rsid w:val="00A6268A"/>
    <w:rsid w:val="00A62C2B"/>
    <w:rsid w:val="00A62E68"/>
    <w:rsid w:val="00A6309C"/>
    <w:rsid w:val="00A63A24"/>
    <w:rsid w:val="00A63AE5"/>
    <w:rsid w:val="00A63C00"/>
    <w:rsid w:val="00A64BD2"/>
    <w:rsid w:val="00A64E48"/>
    <w:rsid w:val="00A650D0"/>
    <w:rsid w:val="00A6549D"/>
    <w:rsid w:val="00A65907"/>
    <w:rsid w:val="00A6594B"/>
    <w:rsid w:val="00A66A51"/>
    <w:rsid w:val="00A6713F"/>
    <w:rsid w:val="00A71712"/>
    <w:rsid w:val="00A71A9D"/>
    <w:rsid w:val="00A7325D"/>
    <w:rsid w:val="00A7328B"/>
    <w:rsid w:val="00A743E3"/>
    <w:rsid w:val="00A74CEA"/>
    <w:rsid w:val="00A75A56"/>
    <w:rsid w:val="00A75E57"/>
    <w:rsid w:val="00A760CD"/>
    <w:rsid w:val="00A7689E"/>
    <w:rsid w:val="00A777E7"/>
    <w:rsid w:val="00A777FB"/>
    <w:rsid w:val="00A80E48"/>
    <w:rsid w:val="00A81216"/>
    <w:rsid w:val="00A81316"/>
    <w:rsid w:val="00A81413"/>
    <w:rsid w:val="00A819C8"/>
    <w:rsid w:val="00A81AFA"/>
    <w:rsid w:val="00A81F0A"/>
    <w:rsid w:val="00A8277B"/>
    <w:rsid w:val="00A829AA"/>
    <w:rsid w:val="00A830A0"/>
    <w:rsid w:val="00A83852"/>
    <w:rsid w:val="00A8385D"/>
    <w:rsid w:val="00A845C9"/>
    <w:rsid w:val="00A8465F"/>
    <w:rsid w:val="00A84ADF"/>
    <w:rsid w:val="00A850A3"/>
    <w:rsid w:val="00A85802"/>
    <w:rsid w:val="00A865C7"/>
    <w:rsid w:val="00A8771B"/>
    <w:rsid w:val="00A90B2E"/>
    <w:rsid w:val="00A91A0E"/>
    <w:rsid w:val="00A922A1"/>
    <w:rsid w:val="00A924E0"/>
    <w:rsid w:val="00A92751"/>
    <w:rsid w:val="00A928CF"/>
    <w:rsid w:val="00A92C45"/>
    <w:rsid w:val="00A93EB6"/>
    <w:rsid w:val="00A94893"/>
    <w:rsid w:val="00A94C30"/>
    <w:rsid w:val="00A950D8"/>
    <w:rsid w:val="00A95A87"/>
    <w:rsid w:val="00A9617E"/>
    <w:rsid w:val="00A9618D"/>
    <w:rsid w:val="00A96664"/>
    <w:rsid w:val="00A967F9"/>
    <w:rsid w:val="00A97239"/>
    <w:rsid w:val="00A978AA"/>
    <w:rsid w:val="00AA0403"/>
    <w:rsid w:val="00AA0B56"/>
    <w:rsid w:val="00AA0DA9"/>
    <w:rsid w:val="00AA1146"/>
    <w:rsid w:val="00AA13D8"/>
    <w:rsid w:val="00AA1F9A"/>
    <w:rsid w:val="00AA2362"/>
    <w:rsid w:val="00AA25C9"/>
    <w:rsid w:val="00AA2BDB"/>
    <w:rsid w:val="00AA3A71"/>
    <w:rsid w:val="00AA4196"/>
    <w:rsid w:val="00AA42AF"/>
    <w:rsid w:val="00AA5041"/>
    <w:rsid w:val="00AA5343"/>
    <w:rsid w:val="00AA5C24"/>
    <w:rsid w:val="00AA5E16"/>
    <w:rsid w:val="00AA644D"/>
    <w:rsid w:val="00AA7C4E"/>
    <w:rsid w:val="00AB03AE"/>
    <w:rsid w:val="00AB0590"/>
    <w:rsid w:val="00AB09E2"/>
    <w:rsid w:val="00AB0BE0"/>
    <w:rsid w:val="00AB1776"/>
    <w:rsid w:val="00AB1BB3"/>
    <w:rsid w:val="00AB2CF9"/>
    <w:rsid w:val="00AB2DB8"/>
    <w:rsid w:val="00AB2E5F"/>
    <w:rsid w:val="00AB3A2A"/>
    <w:rsid w:val="00AB468C"/>
    <w:rsid w:val="00AB4DE7"/>
    <w:rsid w:val="00AB5299"/>
    <w:rsid w:val="00AB60E0"/>
    <w:rsid w:val="00AB6377"/>
    <w:rsid w:val="00AB63FA"/>
    <w:rsid w:val="00AB79C0"/>
    <w:rsid w:val="00AB7E72"/>
    <w:rsid w:val="00AB7F2D"/>
    <w:rsid w:val="00AC00CE"/>
    <w:rsid w:val="00AC026B"/>
    <w:rsid w:val="00AC09CA"/>
    <w:rsid w:val="00AC1598"/>
    <w:rsid w:val="00AC1662"/>
    <w:rsid w:val="00AC1D5A"/>
    <w:rsid w:val="00AC2363"/>
    <w:rsid w:val="00AC2B5C"/>
    <w:rsid w:val="00AC3205"/>
    <w:rsid w:val="00AC33F1"/>
    <w:rsid w:val="00AC388B"/>
    <w:rsid w:val="00AC3A6C"/>
    <w:rsid w:val="00AC414D"/>
    <w:rsid w:val="00AC4769"/>
    <w:rsid w:val="00AC4B93"/>
    <w:rsid w:val="00AC4F7B"/>
    <w:rsid w:val="00AC506B"/>
    <w:rsid w:val="00AC53B3"/>
    <w:rsid w:val="00AC5D08"/>
    <w:rsid w:val="00AC64A4"/>
    <w:rsid w:val="00AC6D49"/>
    <w:rsid w:val="00AC6FAC"/>
    <w:rsid w:val="00AC7634"/>
    <w:rsid w:val="00AC7FD9"/>
    <w:rsid w:val="00AD0E71"/>
    <w:rsid w:val="00AD27CE"/>
    <w:rsid w:val="00AD37A4"/>
    <w:rsid w:val="00AD3A54"/>
    <w:rsid w:val="00AD3B79"/>
    <w:rsid w:val="00AD3F4A"/>
    <w:rsid w:val="00AD3FFC"/>
    <w:rsid w:val="00AD4CC1"/>
    <w:rsid w:val="00AD4DB7"/>
    <w:rsid w:val="00AD560D"/>
    <w:rsid w:val="00AD650E"/>
    <w:rsid w:val="00AD7527"/>
    <w:rsid w:val="00AE122B"/>
    <w:rsid w:val="00AE163F"/>
    <w:rsid w:val="00AE1E5C"/>
    <w:rsid w:val="00AE3E39"/>
    <w:rsid w:val="00AE3F65"/>
    <w:rsid w:val="00AE4178"/>
    <w:rsid w:val="00AE4228"/>
    <w:rsid w:val="00AE46DA"/>
    <w:rsid w:val="00AE601C"/>
    <w:rsid w:val="00AE634D"/>
    <w:rsid w:val="00AE68CB"/>
    <w:rsid w:val="00AE75E0"/>
    <w:rsid w:val="00AE76C3"/>
    <w:rsid w:val="00AE784F"/>
    <w:rsid w:val="00AE7D35"/>
    <w:rsid w:val="00AF00CA"/>
    <w:rsid w:val="00AF08D2"/>
    <w:rsid w:val="00AF0C49"/>
    <w:rsid w:val="00AF1706"/>
    <w:rsid w:val="00AF24AC"/>
    <w:rsid w:val="00AF27BD"/>
    <w:rsid w:val="00AF2F4D"/>
    <w:rsid w:val="00AF35C3"/>
    <w:rsid w:val="00AF443A"/>
    <w:rsid w:val="00AF44C0"/>
    <w:rsid w:val="00AF4D4A"/>
    <w:rsid w:val="00AF5C9B"/>
    <w:rsid w:val="00AF75AF"/>
    <w:rsid w:val="00B005CE"/>
    <w:rsid w:val="00B008E7"/>
    <w:rsid w:val="00B011F0"/>
    <w:rsid w:val="00B014F1"/>
    <w:rsid w:val="00B02C7B"/>
    <w:rsid w:val="00B02F09"/>
    <w:rsid w:val="00B044E1"/>
    <w:rsid w:val="00B057D7"/>
    <w:rsid w:val="00B05913"/>
    <w:rsid w:val="00B06531"/>
    <w:rsid w:val="00B10576"/>
    <w:rsid w:val="00B114EF"/>
    <w:rsid w:val="00B11766"/>
    <w:rsid w:val="00B1216D"/>
    <w:rsid w:val="00B123C1"/>
    <w:rsid w:val="00B125DF"/>
    <w:rsid w:val="00B1280C"/>
    <w:rsid w:val="00B12FE0"/>
    <w:rsid w:val="00B1306F"/>
    <w:rsid w:val="00B13356"/>
    <w:rsid w:val="00B146AA"/>
    <w:rsid w:val="00B15B78"/>
    <w:rsid w:val="00B1623D"/>
    <w:rsid w:val="00B163FE"/>
    <w:rsid w:val="00B1684E"/>
    <w:rsid w:val="00B168B0"/>
    <w:rsid w:val="00B1697D"/>
    <w:rsid w:val="00B16AF5"/>
    <w:rsid w:val="00B17131"/>
    <w:rsid w:val="00B17757"/>
    <w:rsid w:val="00B17DBD"/>
    <w:rsid w:val="00B2030F"/>
    <w:rsid w:val="00B20912"/>
    <w:rsid w:val="00B21C74"/>
    <w:rsid w:val="00B22956"/>
    <w:rsid w:val="00B2351D"/>
    <w:rsid w:val="00B245CF"/>
    <w:rsid w:val="00B24C82"/>
    <w:rsid w:val="00B25587"/>
    <w:rsid w:val="00B2604C"/>
    <w:rsid w:val="00B260EA"/>
    <w:rsid w:val="00B26A16"/>
    <w:rsid w:val="00B26EA0"/>
    <w:rsid w:val="00B27601"/>
    <w:rsid w:val="00B276AD"/>
    <w:rsid w:val="00B3043C"/>
    <w:rsid w:val="00B30833"/>
    <w:rsid w:val="00B30D85"/>
    <w:rsid w:val="00B3130E"/>
    <w:rsid w:val="00B31718"/>
    <w:rsid w:val="00B31A99"/>
    <w:rsid w:val="00B3370F"/>
    <w:rsid w:val="00B34D9E"/>
    <w:rsid w:val="00B354B8"/>
    <w:rsid w:val="00B358F4"/>
    <w:rsid w:val="00B361C9"/>
    <w:rsid w:val="00B3624E"/>
    <w:rsid w:val="00B36B01"/>
    <w:rsid w:val="00B37195"/>
    <w:rsid w:val="00B37219"/>
    <w:rsid w:val="00B37781"/>
    <w:rsid w:val="00B377E8"/>
    <w:rsid w:val="00B4086C"/>
    <w:rsid w:val="00B40B6D"/>
    <w:rsid w:val="00B413D1"/>
    <w:rsid w:val="00B4172F"/>
    <w:rsid w:val="00B418F4"/>
    <w:rsid w:val="00B4282C"/>
    <w:rsid w:val="00B42B26"/>
    <w:rsid w:val="00B42D0B"/>
    <w:rsid w:val="00B4384F"/>
    <w:rsid w:val="00B4499E"/>
    <w:rsid w:val="00B44B71"/>
    <w:rsid w:val="00B4521F"/>
    <w:rsid w:val="00B4568F"/>
    <w:rsid w:val="00B456C4"/>
    <w:rsid w:val="00B4614E"/>
    <w:rsid w:val="00B46700"/>
    <w:rsid w:val="00B46CB5"/>
    <w:rsid w:val="00B47851"/>
    <w:rsid w:val="00B50373"/>
    <w:rsid w:val="00B504ED"/>
    <w:rsid w:val="00B508D9"/>
    <w:rsid w:val="00B50CD0"/>
    <w:rsid w:val="00B50D30"/>
    <w:rsid w:val="00B50FD6"/>
    <w:rsid w:val="00B5131F"/>
    <w:rsid w:val="00B51EE6"/>
    <w:rsid w:val="00B53875"/>
    <w:rsid w:val="00B53ADF"/>
    <w:rsid w:val="00B53AEF"/>
    <w:rsid w:val="00B53B9E"/>
    <w:rsid w:val="00B53F83"/>
    <w:rsid w:val="00B540D5"/>
    <w:rsid w:val="00B54148"/>
    <w:rsid w:val="00B5422C"/>
    <w:rsid w:val="00B54509"/>
    <w:rsid w:val="00B551EC"/>
    <w:rsid w:val="00B556BF"/>
    <w:rsid w:val="00B55786"/>
    <w:rsid w:val="00B56E40"/>
    <w:rsid w:val="00B5702C"/>
    <w:rsid w:val="00B577ED"/>
    <w:rsid w:val="00B57AFB"/>
    <w:rsid w:val="00B60F9E"/>
    <w:rsid w:val="00B6115D"/>
    <w:rsid w:val="00B611E0"/>
    <w:rsid w:val="00B6174F"/>
    <w:rsid w:val="00B62690"/>
    <w:rsid w:val="00B6269A"/>
    <w:rsid w:val="00B62812"/>
    <w:rsid w:val="00B62824"/>
    <w:rsid w:val="00B63357"/>
    <w:rsid w:val="00B6431B"/>
    <w:rsid w:val="00B64541"/>
    <w:rsid w:val="00B64CFC"/>
    <w:rsid w:val="00B65716"/>
    <w:rsid w:val="00B657D4"/>
    <w:rsid w:val="00B65E68"/>
    <w:rsid w:val="00B67C07"/>
    <w:rsid w:val="00B67FA5"/>
    <w:rsid w:val="00B703A9"/>
    <w:rsid w:val="00B70698"/>
    <w:rsid w:val="00B70E01"/>
    <w:rsid w:val="00B70EE8"/>
    <w:rsid w:val="00B741E8"/>
    <w:rsid w:val="00B75AD1"/>
    <w:rsid w:val="00B77531"/>
    <w:rsid w:val="00B77828"/>
    <w:rsid w:val="00B77936"/>
    <w:rsid w:val="00B8093C"/>
    <w:rsid w:val="00B80986"/>
    <w:rsid w:val="00B80DF9"/>
    <w:rsid w:val="00B817C5"/>
    <w:rsid w:val="00B81ED3"/>
    <w:rsid w:val="00B828D2"/>
    <w:rsid w:val="00B82DA0"/>
    <w:rsid w:val="00B83053"/>
    <w:rsid w:val="00B83845"/>
    <w:rsid w:val="00B841D5"/>
    <w:rsid w:val="00B8467F"/>
    <w:rsid w:val="00B84A51"/>
    <w:rsid w:val="00B84E69"/>
    <w:rsid w:val="00B84F61"/>
    <w:rsid w:val="00B85397"/>
    <w:rsid w:val="00B857B8"/>
    <w:rsid w:val="00B858EA"/>
    <w:rsid w:val="00B86C44"/>
    <w:rsid w:val="00B86E46"/>
    <w:rsid w:val="00B86E93"/>
    <w:rsid w:val="00B90A43"/>
    <w:rsid w:val="00B90C4A"/>
    <w:rsid w:val="00B916DD"/>
    <w:rsid w:val="00B91BE0"/>
    <w:rsid w:val="00B92349"/>
    <w:rsid w:val="00B92C13"/>
    <w:rsid w:val="00B92E78"/>
    <w:rsid w:val="00B93491"/>
    <w:rsid w:val="00B93EEF"/>
    <w:rsid w:val="00B94108"/>
    <w:rsid w:val="00B94909"/>
    <w:rsid w:val="00B94D90"/>
    <w:rsid w:val="00B965C6"/>
    <w:rsid w:val="00BA02C2"/>
    <w:rsid w:val="00BA040D"/>
    <w:rsid w:val="00BA0AF0"/>
    <w:rsid w:val="00BA2CA7"/>
    <w:rsid w:val="00BA2E57"/>
    <w:rsid w:val="00BA2E9B"/>
    <w:rsid w:val="00BA343A"/>
    <w:rsid w:val="00BA3B64"/>
    <w:rsid w:val="00BA404C"/>
    <w:rsid w:val="00BA40EB"/>
    <w:rsid w:val="00BA5239"/>
    <w:rsid w:val="00BA552C"/>
    <w:rsid w:val="00BA5C82"/>
    <w:rsid w:val="00BA5CA1"/>
    <w:rsid w:val="00BA65A0"/>
    <w:rsid w:val="00BA69F7"/>
    <w:rsid w:val="00BA6AF3"/>
    <w:rsid w:val="00BA6DDC"/>
    <w:rsid w:val="00BA743D"/>
    <w:rsid w:val="00BB050E"/>
    <w:rsid w:val="00BB0F96"/>
    <w:rsid w:val="00BB174B"/>
    <w:rsid w:val="00BB2B43"/>
    <w:rsid w:val="00BB3593"/>
    <w:rsid w:val="00BB35A2"/>
    <w:rsid w:val="00BB3782"/>
    <w:rsid w:val="00BB3809"/>
    <w:rsid w:val="00BB3A27"/>
    <w:rsid w:val="00BB43F3"/>
    <w:rsid w:val="00BB4547"/>
    <w:rsid w:val="00BB50FD"/>
    <w:rsid w:val="00BB5377"/>
    <w:rsid w:val="00BB5CBD"/>
    <w:rsid w:val="00BB5FE8"/>
    <w:rsid w:val="00BB7E84"/>
    <w:rsid w:val="00BC0186"/>
    <w:rsid w:val="00BC047C"/>
    <w:rsid w:val="00BC0B09"/>
    <w:rsid w:val="00BC0D54"/>
    <w:rsid w:val="00BC0FD5"/>
    <w:rsid w:val="00BC14FB"/>
    <w:rsid w:val="00BC251C"/>
    <w:rsid w:val="00BC2F3E"/>
    <w:rsid w:val="00BC3679"/>
    <w:rsid w:val="00BC377B"/>
    <w:rsid w:val="00BC438F"/>
    <w:rsid w:val="00BC492B"/>
    <w:rsid w:val="00BC4FD8"/>
    <w:rsid w:val="00BC5194"/>
    <w:rsid w:val="00BC5C3C"/>
    <w:rsid w:val="00BC5D52"/>
    <w:rsid w:val="00BC6547"/>
    <w:rsid w:val="00BC72D8"/>
    <w:rsid w:val="00BC78B2"/>
    <w:rsid w:val="00BC7A9E"/>
    <w:rsid w:val="00BC7BDB"/>
    <w:rsid w:val="00BD0310"/>
    <w:rsid w:val="00BD0714"/>
    <w:rsid w:val="00BD0870"/>
    <w:rsid w:val="00BD126A"/>
    <w:rsid w:val="00BD167A"/>
    <w:rsid w:val="00BD1ECF"/>
    <w:rsid w:val="00BD2516"/>
    <w:rsid w:val="00BD25C8"/>
    <w:rsid w:val="00BD25D2"/>
    <w:rsid w:val="00BD28B6"/>
    <w:rsid w:val="00BD29B2"/>
    <w:rsid w:val="00BD2D14"/>
    <w:rsid w:val="00BD31C7"/>
    <w:rsid w:val="00BD3221"/>
    <w:rsid w:val="00BD3B6A"/>
    <w:rsid w:val="00BD3E13"/>
    <w:rsid w:val="00BD581A"/>
    <w:rsid w:val="00BD59D8"/>
    <w:rsid w:val="00BD663C"/>
    <w:rsid w:val="00BD6CF0"/>
    <w:rsid w:val="00BD6E4F"/>
    <w:rsid w:val="00BD7622"/>
    <w:rsid w:val="00BD7CC7"/>
    <w:rsid w:val="00BE0279"/>
    <w:rsid w:val="00BE0BFB"/>
    <w:rsid w:val="00BE0C18"/>
    <w:rsid w:val="00BE0E22"/>
    <w:rsid w:val="00BE158C"/>
    <w:rsid w:val="00BE2448"/>
    <w:rsid w:val="00BE2521"/>
    <w:rsid w:val="00BE2A2D"/>
    <w:rsid w:val="00BE2D37"/>
    <w:rsid w:val="00BE30BC"/>
    <w:rsid w:val="00BE34F5"/>
    <w:rsid w:val="00BE35D6"/>
    <w:rsid w:val="00BE3CD4"/>
    <w:rsid w:val="00BE4668"/>
    <w:rsid w:val="00BE4743"/>
    <w:rsid w:val="00BE4A25"/>
    <w:rsid w:val="00BE55E3"/>
    <w:rsid w:val="00BE5C4F"/>
    <w:rsid w:val="00BE61E7"/>
    <w:rsid w:val="00BE6A5E"/>
    <w:rsid w:val="00BE7507"/>
    <w:rsid w:val="00BE76F1"/>
    <w:rsid w:val="00BE78B2"/>
    <w:rsid w:val="00BE7E00"/>
    <w:rsid w:val="00BE7F88"/>
    <w:rsid w:val="00BF0425"/>
    <w:rsid w:val="00BF0859"/>
    <w:rsid w:val="00BF1EB9"/>
    <w:rsid w:val="00BF1EE2"/>
    <w:rsid w:val="00BF2944"/>
    <w:rsid w:val="00BF39B0"/>
    <w:rsid w:val="00BF4A0B"/>
    <w:rsid w:val="00BF4C53"/>
    <w:rsid w:val="00BF4DFF"/>
    <w:rsid w:val="00BF52B4"/>
    <w:rsid w:val="00BF5EFB"/>
    <w:rsid w:val="00BF5F12"/>
    <w:rsid w:val="00BF6030"/>
    <w:rsid w:val="00BF61CD"/>
    <w:rsid w:val="00BF67C0"/>
    <w:rsid w:val="00BF6885"/>
    <w:rsid w:val="00BF6C95"/>
    <w:rsid w:val="00BF7408"/>
    <w:rsid w:val="00BF77BD"/>
    <w:rsid w:val="00BF7C8C"/>
    <w:rsid w:val="00BF7F87"/>
    <w:rsid w:val="00C00773"/>
    <w:rsid w:val="00C01070"/>
    <w:rsid w:val="00C01924"/>
    <w:rsid w:val="00C01D48"/>
    <w:rsid w:val="00C02247"/>
    <w:rsid w:val="00C0269E"/>
    <w:rsid w:val="00C03119"/>
    <w:rsid w:val="00C039CE"/>
    <w:rsid w:val="00C04252"/>
    <w:rsid w:val="00C045CB"/>
    <w:rsid w:val="00C04A11"/>
    <w:rsid w:val="00C04B49"/>
    <w:rsid w:val="00C051A0"/>
    <w:rsid w:val="00C05508"/>
    <w:rsid w:val="00C05E86"/>
    <w:rsid w:val="00C0613C"/>
    <w:rsid w:val="00C06210"/>
    <w:rsid w:val="00C074A5"/>
    <w:rsid w:val="00C074E8"/>
    <w:rsid w:val="00C07551"/>
    <w:rsid w:val="00C105F6"/>
    <w:rsid w:val="00C10B7F"/>
    <w:rsid w:val="00C1158F"/>
    <w:rsid w:val="00C11CD3"/>
    <w:rsid w:val="00C11E98"/>
    <w:rsid w:val="00C12003"/>
    <w:rsid w:val="00C12A0A"/>
    <w:rsid w:val="00C13016"/>
    <w:rsid w:val="00C1428D"/>
    <w:rsid w:val="00C1435E"/>
    <w:rsid w:val="00C14A45"/>
    <w:rsid w:val="00C14E9A"/>
    <w:rsid w:val="00C14F5E"/>
    <w:rsid w:val="00C152E1"/>
    <w:rsid w:val="00C15FCD"/>
    <w:rsid w:val="00C167F8"/>
    <w:rsid w:val="00C17A58"/>
    <w:rsid w:val="00C17D15"/>
    <w:rsid w:val="00C17D3F"/>
    <w:rsid w:val="00C20176"/>
    <w:rsid w:val="00C202B6"/>
    <w:rsid w:val="00C2031C"/>
    <w:rsid w:val="00C20597"/>
    <w:rsid w:val="00C208E1"/>
    <w:rsid w:val="00C20981"/>
    <w:rsid w:val="00C2142F"/>
    <w:rsid w:val="00C21A1E"/>
    <w:rsid w:val="00C21D68"/>
    <w:rsid w:val="00C22B6C"/>
    <w:rsid w:val="00C24709"/>
    <w:rsid w:val="00C256C7"/>
    <w:rsid w:val="00C257A3"/>
    <w:rsid w:val="00C27707"/>
    <w:rsid w:val="00C277E8"/>
    <w:rsid w:val="00C303C1"/>
    <w:rsid w:val="00C30DFA"/>
    <w:rsid w:val="00C311CA"/>
    <w:rsid w:val="00C31935"/>
    <w:rsid w:val="00C31A3D"/>
    <w:rsid w:val="00C31CAE"/>
    <w:rsid w:val="00C31FB2"/>
    <w:rsid w:val="00C320A7"/>
    <w:rsid w:val="00C32141"/>
    <w:rsid w:val="00C324D2"/>
    <w:rsid w:val="00C32AB7"/>
    <w:rsid w:val="00C33427"/>
    <w:rsid w:val="00C334AD"/>
    <w:rsid w:val="00C33C59"/>
    <w:rsid w:val="00C34400"/>
    <w:rsid w:val="00C35021"/>
    <w:rsid w:val="00C35173"/>
    <w:rsid w:val="00C35198"/>
    <w:rsid w:val="00C35529"/>
    <w:rsid w:val="00C35BCD"/>
    <w:rsid w:val="00C35E4E"/>
    <w:rsid w:val="00C3687A"/>
    <w:rsid w:val="00C370E0"/>
    <w:rsid w:val="00C37171"/>
    <w:rsid w:val="00C373F8"/>
    <w:rsid w:val="00C37818"/>
    <w:rsid w:val="00C37F83"/>
    <w:rsid w:val="00C40CB5"/>
    <w:rsid w:val="00C40CF0"/>
    <w:rsid w:val="00C40DEA"/>
    <w:rsid w:val="00C41359"/>
    <w:rsid w:val="00C41CB6"/>
    <w:rsid w:val="00C42B26"/>
    <w:rsid w:val="00C42BCB"/>
    <w:rsid w:val="00C43E5F"/>
    <w:rsid w:val="00C44498"/>
    <w:rsid w:val="00C456B3"/>
    <w:rsid w:val="00C46231"/>
    <w:rsid w:val="00C46329"/>
    <w:rsid w:val="00C46D35"/>
    <w:rsid w:val="00C46D46"/>
    <w:rsid w:val="00C47885"/>
    <w:rsid w:val="00C47B46"/>
    <w:rsid w:val="00C508A0"/>
    <w:rsid w:val="00C508E3"/>
    <w:rsid w:val="00C52D7F"/>
    <w:rsid w:val="00C52F75"/>
    <w:rsid w:val="00C531CB"/>
    <w:rsid w:val="00C53392"/>
    <w:rsid w:val="00C543F4"/>
    <w:rsid w:val="00C54D66"/>
    <w:rsid w:val="00C54EA1"/>
    <w:rsid w:val="00C550BF"/>
    <w:rsid w:val="00C55FE0"/>
    <w:rsid w:val="00C56683"/>
    <w:rsid w:val="00C56816"/>
    <w:rsid w:val="00C57DFD"/>
    <w:rsid w:val="00C57E77"/>
    <w:rsid w:val="00C61066"/>
    <w:rsid w:val="00C612A0"/>
    <w:rsid w:val="00C6148C"/>
    <w:rsid w:val="00C616BD"/>
    <w:rsid w:val="00C61C05"/>
    <w:rsid w:val="00C61FDF"/>
    <w:rsid w:val="00C622FB"/>
    <w:rsid w:val="00C62920"/>
    <w:rsid w:val="00C633AF"/>
    <w:rsid w:val="00C64C72"/>
    <w:rsid w:val="00C663C8"/>
    <w:rsid w:val="00C6640F"/>
    <w:rsid w:val="00C66886"/>
    <w:rsid w:val="00C66E57"/>
    <w:rsid w:val="00C70794"/>
    <w:rsid w:val="00C70C41"/>
    <w:rsid w:val="00C716AB"/>
    <w:rsid w:val="00C71A56"/>
    <w:rsid w:val="00C71AF3"/>
    <w:rsid w:val="00C71D97"/>
    <w:rsid w:val="00C71E56"/>
    <w:rsid w:val="00C72054"/>
    <w:rsid w:val="00C73138"/>
    <w:rsid w:val="00C7364C"/>
    <w:rsid w:val="00C73B95"/>
    <w:rsid w:val="00C73D2E"/>
    <w:rsid w:val="00C74467"/>
    <w:rsid w:val="00C7455F"/>
    <w:rsid w:val="00C74D78"/>
    <w:rsid w:val="00C751D2"/>
    <w:rsid w:val="00C755F8"/>
    <w:rsid w:val="00C75B7F"/>
    <w:rsid w:val="00C764FA"/>
    <w:rsid w:val="00C76537"/>
    <w:rsid w:val="00C76AC2"/>
    <w:rsid w:val="00C76F02"/>
    <w:rsid w:val="00C80765"/>
    <w:rsid w:val="00C81758"/>
    <w:rsid w:val="00C8183A"/>
    <w:rsid w:val="00C81A1D"/>
    <w:rsid w:val="00C81AF2"/>
    <w:rsid w:val="00C822BA"/>
    <w:rsid w:val="00C8233E"/>
    <w:rsid w:val="00C82B99"/>
    <w:rsid w:val="00C83824"/>
    <w:rsid w:val="00C8431B"/>
    <w:rsid w:val="00C84378"/>
    <w:rsid w:val="00C84A0E"/>
    <w:rsid w:val="00C84AD8"/>
    <w:rsid w:val="00C84D5A"/>
    <w:rsid w:val="00C853BA"/>
    <w:rsid w:val="00C85B55"/>
    <w:rsid w:val="00C861A6"/>
    <w:rsid w:val="00C862F5"/>
    <w:rsid w:val="00C86683"/>
    <w:rsid w:val="00C86AD3"/>
    <w:rsid w:val="00C86CAB"/>
    <w:rsid w:val="00C87747"/>
    <w:rsid w:val="00C87A43"/>
    <w:rsid w:val="00C9034B"/>
    <w:rsid w:val="00C90640"/>
    <w:rsid w:val="00C91714"/>
    <w:rsid w:val="00C918DA"/>
    <w:rsid w:val="00C927CD"/>
    <w:rsid w:val="00C92AC8"/>
    <w:rsid w:val="00C92D00"/>
    <w:rsid w:val="00C93F54"/>
    <w:rsid w:val="00C942B4"/>
    <w:rsid w:val="00C94F84"/>
    <w:rsid w:val="00C95551"/>
    <w:rsid w:val="00C95AB3"/>
    <w:rsid w:val="00C9600C"/>
    <w:rsid w:val="00C96B60"/>
    <w:rsid w:val="00C96CA1"/>
    <w:rsid w:val="00C97506"/>
    <w:rsid w:val="00C976B1"/>
    <w:rsid w:val="00CA07D4"/>
    <w:rsid w:val="00CA091E"/>
    <w:rsid w:val="00CA0BB8"/>
    <w:rsid w:val="00CA1132"/>
    <w:rsid w:val="00CA1325"/>
    <w:rsid w:val="00CA16C3"/>
    <w:rsid w:val="00CA324A"/>
    <w:rsid w:val="00CA36B7"/>
    <w:rsid w:val="00CA39D4"/>
    <w:rsid w:val="00CA3F04"/>
    <w:rsid w:val="00CA403A"/>
    <w:rsid w:val="00CA4119"/>
    <w:rsid w:val="00CA5A87"/>
    <w:rsid w:val="00CA5AAC"/>
    <w:rsid w:val="00CA6994"/>
    <w:rsid w:val="00CA6A7E"/>
    <w:rsid w:val="00CA709B"/>
    <w:rsid w:val="00CA7674"/>
    <w:rsid w:val="00CA774E"/>
    <w:rsid w:val="00CA78CF"/>
    <w:rsid w:val="00CA7BD4"/>
    <w:rsid w:val="00CA7EEF"/>
    <w:rsid w:val="00CB0EC5"/>
    <w:rsid w:val="00CB2126"/>
    <w:rsid w:val="00CB2584"/>
    <w:rsid w:val="00CB25B4"/>
    <w:rsid w:val="00CB2753"/>
    <w:rsid w:val="00CB281C"/>
    <w:rsid w:val="00CB28D2"/>
    <w:rsid w:val="00CB2C29"/>
    <w:rsid w:val="00CB30AF"/>
    <w:rsid w:val="00CB367F"/>
    <w:rsid w:val="00CB3729"/>
    <w:rsid w:val="00CB4165"/>
    <w:rsid w:val="00CB44AA"/>
    <w:rsid w:val="00CB4BBB"/>
    <w:rsid w:val="00CB4F71"/>
    <w:rsid w:val="00CB5035"/>
    <w:rsid w:val="00CB532C"/>
    <w:rsid w:val="00CB54A5"/>
    <w:rsid w:val="00CB6563"/>
    <w:rsid w:val="00CB72D5"/>
    <w:rsid w:val="00CB7379"/>
    <w:rsid w:val="00CC01D7"/>
    <w:rsid w:val="00CC1BFF"/>
    <w:rsid w:val="00CC24FE"/>
    <w:rsid w:val="00CC280D"/>
    <w:rsid w:val="00CC2890"/>
    <w:rsid w:val="00CC291D"/>
    <w:rsid w:val="00CC299C"/>
    <w:rsid w:val="00CC2DCA"/>
    <w:rsid w:val="00CC2DF6"/>
    <w:rsid w:val="00CC32D3"/>
    <w:rsid w:val="00CC3DEA"/>
    <w:rsid w:val="00CC4F39"/>
    <w:rsid w:val="00CC52BF"/>
    <w:rsid w:val="00CC5381"/>
    <w:rsid w:val="00CC54ED"/>
    <w:rsid w:val="00CC5A60"/>
    <w:rsid w:val="00CC663C"/>
    <w:rsid w:val="00CC67B1"/>
    <w:rsid w:val="00CC6BBE"/>
    <w:rsid w:val="00CD0947"/>
    <w:rsid w:val="00CD0F91"/>
    <w:rsid w:val="00CD156A"/>
    <w:rsid w:val="00CD18D7"/>
    <w:rsid w:val="00CD20DB"/>
    <w:rsid w:val="00CD22B4"/>
    <w:rsid w:val="00CD26EB"/>
    <w:rsid w:val="00CD3C90"/>
    <w:rsid w:val="00CD45AF"/>
    <w:rsid w:val="00CD4670"/>
    <w:rsid w:val="00CD4D8D"/>
    <w:rsid w:val="00CD5068"/>
    <w:rsid w:val="00CD590C"/>
    <w:rsid w:val="00CD6694"/>
    <w:rsid w:val="00CD7050"/>
    <w:rsid w:val="00CE070E"/>
    <w:rsid w:val="00CE1593"/>
    <w:rsid w:val="00CE17F2"/>
    <w:rsid w:val="00CE1CFE"/>
    <w:rsid w:val="00CE2370"/>
    <w:rsid w:val="00CE2888"/>
    <w:rsid w:val="00CE2FE6"/>
    <w:rsid w:val="00CE3326"/>
    <w:rsid w:val="00CE340F"/>
    <w:rsid w:val="00CE3B2E"/>
    <w:rsid w:val="00CE4143"/>
    <w:rsid w:val="00CE41D1"/>
    <w:rsid w:val="00CE42F0"/>
    <w:rsid w:val="00CE4DAF"/>
    <w:rsid w:val="00CE6B6B"/>
    <w:rsid w:val="00CE7007"/>
    <w:rsid w:val="00CE788B"/>
    <w:rsid w:val="00CE790C"/>
    <w:rsid w:val="00CE79AC"/>
    <w:rsid w:val="00CF010E"/>
    <w:rsid w:val="00CF0BDF"/>
    <w:rsid w:val="00CF1A14"/>
    <w:rsid w:val="00CF2C5D"/>
    <w:rsid w:val="00CF2FE7"/>
    <w:rsid w:val="00CF3569"/>
    <w:rsid w:val="00CF3C08"/>
    <w:rsid w:val="00CF3F13"/>
    <w:rsid w:val="00CF459A"/>
    <w:rsid w:val="00CF45A5"/>
    <w:rsid w:val="00CF4A1B"/>
    <w:rsid w:val="00CF561B"/>
    <w:rsid w:val="00CF6788"/>
    <w:rsid w:val="00CF6A1D"/>
    <w:rsid w:val="00CF70A5"/>
    <w:rsid w:val="00CF7C68"/>
    <w:rsid w:val="00CF7C96"/>
    <w:rsid w:val="00D00397"/>
    <w:rsid w:val="00D003DA"/>
    <w:rsid w:val="00D005AE"/>
    <w:rsid w:val="00D01208"/>
    <w:rsid w:val="00D01DF2"/>
    <w:rsid w:val="00D020F0"/>
    <w:rsid w:val="00D02394"/>
    <w:rsid w:val="00D0296A"/>
    <w:rsid w:val="00D02DA1"/>
    <w:rsid w:val="00D0340D"/>
    <w:rsid w:val="00D038ED"/>
    <w:rsid w:val="00D04F80"/>
    <w:rsid w:val="00D050BC"/>
    <w:rsid w:val="00D05384"/>
    <w:rsid w:val="00D05741"/>
    <w:rsid w:val="00D05DAA"/>
    <w:rsid w:val="00D05E16"/>
    <w:rsid w:val="00D0685B"/>
    <w:rsid w:val="00D073A8"/>
    <w:rsid w:val="00D07588"/>
    <w:rsid w:val="00D07593"/>
    <w:rsid w:val="00D078D7"/>
    <w:rsid w:val="00D105DB"/>
    <w:rsid w:val="00D10B6F"/>
    <w:rsid w:val="00D11319"/>
    <w:rsid w:val="00D119CF"/>
    <w:rsid w:val="00D11A71"/>
    <w:rsid w:val="00D11DEF"/>
    <w:rsid w:val="00D121B3"/>
    <w:rsid w:val="00D12E71"/>
    <w:rsid w:val="00D155CB"/>
    <w:rsid w:val="00D15777"/>
    <w:rsid w:val="00D15A42"/>
    <w:rsid w:val="00D15F98"/>
    <w:rsid w:val="00D2013B"/>
    <w:rsid w:val="00D20306"/>
    <w:rsid w:val="00D208D4"/>
    <w:rsid w:val="00D21404"/>
    <w:rsid w:val="00D21425"/>
    <w:rsid w:val="00D21DA0"/>
    <w:rsid w:val="00D21EF8"/>
    <w:rsid w:val="00D22E65"/>
    <w:rsid w:val="00D23CCC"/>
    <w:rsid w:val="00D2469B"/>
    <w:rsid w:val="00D247F7"/>
    <w:rsid w:val="00D24854"/>
    <w:rsid w:val="00D260DA"/>
    <w:rsid w:val="00D26B07"/>
    <w:rsid w:val="00D26E88"/>
    <w:rsid w:val="00D27945"/>
    <w:rsid w:val="00D27EAB"/>
    <w:rsid w:val="00D30E01"/>
    <w:rsid w:val="00D310E2"/>
    <w:rsid w:val="00D31177"/>
    <w:rsid w:val="00D31391"/>
    <w:rsid w:val="00D3186D"/>
    <w:rsid w:val="00D32473"/>
    <w:rsid w:val="00D32DE8"/>
    <w:rsid w:val="00D33EAD"/>
    <w:rsid w:val="00D3490D"/>
    <w:rsid w:val="00D34BFB"/>
    <w:rsid w:val="00D34CFF"/>
    <w:rsid w:val="00D3574E"/>
    <w:rsid w:val="00D359D0"/>
    <w:rsid w:val="00D401FC"/>
    <w:rsid w:val="00D404CC"/>
    <w:rsid w:val="00D406CD"/>
    <w:rsid w:val="00D40897"/>
    <w:rsid w:val="00D4155F"/>
    <w:rsid w:val="00D41A3F"/>
    <w:rsid w:val="00D41DC9"/>
    <w:rsid w:val="00D4209A"/>
    <w:rsid w:val="00D42BC3"/>
    <w:rsid w:val="00D43A09"/>
    <w:rsid w:val="00D43CC8"/>
    <w:rsid w:val="00D443E4"/>
    <w:rsid w:val="00D445A6"/>
    <w:rsid w:val="00D452C4"/>
    <w:rsid w:val="00D45757"/>
    <w:rsid w:val="00D45C12"/>
    <w:rsid w:val="00D46431"/>
    <w:rsid w:val="00D46475"/>
    <w:rsid w:val="00D464B4"/>
    <w:rsid w:val="00D46D43"/>
    <w:rsid w:val="00D46F62"/>
    <w:rsid w:val="00D47267"/>
    <w:rsid w:val="00D47558"/>
    <w:rsid w:val="00D476CC"/>
    <w:rsid w:val="00D47EBB"/>
    <w:rsid w:val="00D509C0"/>
    <w:rsid w:val="00D50BCE"/>
    <w:rsid w:val="00D515FD"/>
    <w:rsid w:val="00D5250F"/>
    <w:rsid w:val="00D5288E"/>
    <w:rsid w:val="00D5307D"/>
    <w:rsid w:val="00D5323C"/>
    <w:rsid w:val="00D53251"/>
    <w:rsid w:val="00D53687"/>
    <w:rsid w:val="00D5382B"/>
    <w:rsid w:val="00D53DBA"/>
    <w:rsid w:val="00D54195"/>
    <w:rsid w:val="00D54A03"/>
    <w:rsid w:val="00D54CF1"/>
    <w:rsid w:val="00D558BE"/>
    <w:rsid w:val="00D55E80"/>
    <w:rsid w:val="00D56A97"/>
    <w:rsid w:val="00D57308"/>
    <w:rsid w:val="00D57B51"/>
    <w:rsid w:val="00D602B0"/>
    <w:rsid w:val="00D60798"/>
    <w:rsid w:val="00D61558"/>
    <w:rsid w:val="00D6196F"/>
    <w:rsid w:val="00D61C98"/>
    <w:rsid w:val="00D6229F"/>
    <w:rsid w:val="00D622AE"/>
    <w:rsid w:val="00D6241C"/>
    <w:rsid w:val="00D62481"/>
    <w:rsid w:val="00D6251D"/>
    <w:rsid w:val="00D62A62"/>
    <w:rsid w:val="00D639D7"/>
    <w:rsid w:val="00D63DE8"/>
    <w:rsid w:val="00D64515"/>
    <w:rsid w:val="00D64D3B"/>
    <w:rsid w:val="00D6655E"/>
    <w:rsid w:val="00D66945"/>
    <w:rsid w:val="00D66FB8"/>
    <w:rsid w:val="00D6747E"/>
    <w:rsid w:val="00D6762F"/>
    <w:rsid w:val="00D67B83"/>
    <w:rsid w:val="00D67C67"/>
    <w:rsid w:val="00D70BE4"/>
    <w:rsid w:val="00D7133A"/>
    <w:rsid w:val="00D71629"/>
    <w:rsid w:val="00D718A3"/>
    <w:rsid w:val="00D718A5"/>
    <w:rsid w:val="00D73427"/>
    <w:rsid w:val="00D73627"/>
    <w:rsid w:val="00D73B1C"/>
    <w:rsid w:val="00D73B35"/>
    <w:rsid w:val="00D740D3"/>
    <w:rsid w:val="00D752F9"/>
    <w:rsid w:val="00D75F01"/>
    <w:rsid w:val="00D770AB"/>
    <w:rsid w:val="00D77294"/>
    <w:rsid w:val="00D778CE"/>
    <w:rsid w:val="00D80F47"/>
    <w:rsid w:val="00D80FCD"/>
    <w:rsid w:val="00D813D6"/>
    <w:rsid w:val="00D814AA"/>
    <w:rsid w:val="00D818D6"/>
    <w:rsid w:val="00D819FF"/>
    <w:rsid w:val="00D81C6B"/>
    <w:rsid w:val="00D82161"/>
    <w:rsid w:val="00D82201"/>
    <w:rsid w:val="00D82379"/>
    <w:rsid w:val="00D8324C"/>
    <w:rsid w:val="00D837CE"/>
    <w:rsid w:val="00D83801"/>
    <w:rsid w:val="00D850F0"/>
    <w:rsid w:val="00D855E5"/>
    <w:rsid w:val="00D86440"/>
    <w:rsid w:val="00D86B22"/>
    <w:rsid w:val="00D86DCF"/>
    <w:rsid w:val="00D87D99"/>
    <w:rsid w:val="00D87FF9"/>
    <w:rsid w:val="00D91AEA"/>
    <w:rsid w:val="00D91C2C"/>
    <w:rsid w:val="00D920AC"/>
    <w:rsid w:val="00D928D9"/>
    <w:rsid w:val="00D92D8A"/>
    <w:rsid w:val="00D92FFE"/>
    <w:rsid w:val="00D930E5"/>
    <w:rsid w:val="00D932C0"/>
    <w:rsid w:val="00D935B6"/>
    <w:rsid w:val="00D9413A"/>
    <w:rsid w:val="00D94D6D"/>
    <w:rsid w:val="00D95291"/>
    <w:rsid w:val="00D95A5F"/>
    <w:rsid w:val="00D9613E"/>
    <w:rsid w:val="00D966C6"/>
    <w:rsid w:val="00D96CCC"/>
    <w:rsid w:val="00D974BB"/>
    <w:rsid w:val="00DA0724"/>
    <w:rsid w:val="00DA093E"/>
    <w:rsid w:val="00DA1209"/>
    <w:rsid w:val="00DA12F5"/>
    <w:rsid w:val="00DA2614"/>
    <w:rsid w:val="00DA4F50"/>
    <w:rsid w:val="00DA557B"/>
    <w:rsid w:val="00DA5FF9"/>
    <w:rsid w:val="00DA6342"/>
    <w:rsid w:val="00DA670E"/>
    <w:rsid w:val="00DA6C18"/>
    <w:rsid w:val="00DA7037"/>
    <w:rsid w:val="00DA78CB"/>
    <w:rsid w:val="00DB0D59"/>
    <w:rsid w:val="00DB0FE1"/>
    <w:rsid w:val="00DB1E02"/>
    <w:rsid w:val="00DB1F03"/>
    <w:rsid w:val="00DB228B"/>
    <w:rsid w:val="00DB2390"/>
    <w:rsid w:val="00DB2DD6"/>
    <w:rsid w:val="00DB3D06"/>
    <w:rsid w:val="00DB3FD3"/>
    <w:rsid w:val="00DB4363"/>
    <w:rsid w:val="00DB461D"/>
    <w:rsid w:val="00DB492C"/>
    <w:rsid w:val="00DB4DF6"/>
    <w:rsid w:val="00DB5576"/>
    <w:rsid w:val="00DB61D4"/>
    <w:rsid w:val="00DB640A"/>
    <w:rsid w:val="00DB7196"/>
    <w:rsid w:val="00DB73E3"/>
    <w:rsid w:val="00DB751E"/>
    <w:rsid w:val="00DB7AB2"/>
    <w:rsid w:val="00DC0CB7"/>
    <w:rsid w:val="00DC1011"/>
    <w:rsid w:val="00DC1928"/>
    <w:rsid w:val="00DC2E89"/>
    <w:rsid w:val="00DC3827"/>
    <w:rsid w:val="00DC4C28"/>
    <w:rsid w:val="00DC4C63"/>
    <w:rsid w:val="00DC5216"/>
    <w:rsid w:val="00DC5B65"/>
    <w:rsid w:val="00DC6319"/>
    <w:rsid w:val="00DC71E1"/>
    <w:rsid w:val="00DD0A2F"/>
    <w:rsid w:val="00DD0DE0"/>
    <w:rsid w:val="00DD1820"/>
    <w:rsid w:val="00DD1F5A"/>
    <w:rsid w:val="00DD1FB2"/>
    <w:rsid w:val="00DD2203"/>
    <w:rsid w:val="00DD2D0A"/>
    <w:rsid w:val="00DD2D2E"/>
    <w:rsid w:val="00DD3504"/>
    <w:rsid w:val="00DD3674"/>
    <w:rsid w:val="00DD435E"/>
    <w:rsid w:val="00DD43DD"/>
    <w:rsid w:val="00DD471E"/>
    <w:rsid w:val="00DD54EB"/>
    <w:rsid w:val="00DD56B1"/>
    <w:rsid w:val="00DD5831"/>
    <w:rsid w:val="00DD5FA0"/>
    <w:rsid w:val="00DD618B"/>
    <w:rsid w:val="00DD63BB"/>
    <w:rsid w:val="00DD6B41"/>
    <w:rsid w:val="00DD6BFC"/>
    <w:rsid w:val="00DE05C0"/>
    <w:rsid w:val="00DE06D5"/>
    <w:rsid w:val="00DE0860"/>
    <w:rsid w:val="00DE0A84"/>
    <w:rsid w:val="00DE0C68"/>
    <w:rsid w:val="00DE152C"/>
    <w:rsid w:val="00DE1646"/>
    <w:rsid w:val="00DE2C66"/>
    <w:rsid w:val="00DE3CFA"/>
    <w:rsid w:val="00DE46E0"/>
    <w:rsid w:val="00DE4C8E"/>
    <w:rsid w:val="00DE58CE"/>
    <w:rsid w:val="00DE5B84"/>
    <w:rsid w:val="00DE5B94"/>
    <w:rsid w:val="00DE6DEE"/>
    <w:rsid w:val="00DE719A"/>
    <w:rsid w:val="00DE74E4"/>
    <w:rsid w:val="00DF016D"/>
    <w:rsid w:val="00DF051A"/>
    <w:rsid w:val="00DF0790"/>
    <w:rsid w:val="00DF168F"/>
    <w:rsid w:val="00DF1D59"/>
    <w:rsid w:val="00DF28E4"/>
    <w:rsid w:val="00DF291D"/>
    <w:rsid w:val="00DF36E5"/>
    <w:rsid w:val="00DF3EA3"/>
    <w:rsid w:val="00DF41E9"/>
    <w:rsid w:val="00DF430B"/>
    <w:rsid w:val="00DF438A"/>
    <w:rsid w:val="00DF491B"/>
    <w:rsid w:val="00DF49E6"/>
    <w:rsid w:val="00DF4AB4"/>
    <w:rsid w:val="00DF4D6C"/>
    <w:rsid w:val="00DF62EA"/>
    <w:rsid w:val="00DF65FC"/>
    <w:rsid w:val="00DF66CD"/>
    <w:rsid w:val="00DF6B45"/>
    <w:rsid w:val="00DF6D5B"/>
    <w:rsid w:val="00DF7A35"/>
    <w:rsid w:val="00E003CD"/>
    <w:rsid w:val="00E0074A"/>
    <w:rsid w:val="00E00EE8"/>
    <w:rsid w:val="00E01291"/>
    <w:rsid w:val="00E015BB"/>
    <w:rsid w:val="00E01CB2"/>
    <w:rsid w:val="00E022A0"/>
    <w:rsid w:val="00E0230E"/>
    <w:rsid w:val="00E03170"/>
    <w:rsid w:val="00E04815"/>
    <w:rsid w:val="00E05764"/>
    <w:rsid w:val="00E05E0B"/>
    <w:rsid w:val="00E07362"/>
    <w:rsid w:val="00E07471"/>
    <w:rsid w:val="00E0752E"/>
    <w:rsid w:val="00E0765E"/>
    <w:rsid w:val="00E07968"/>
    <w:rsid w:val="00E07A25"/>
    <w:rsid w:val="00E07A49"/>
    <w:rsid w:val="00E105A4"/>
    <w:rsid w:val="00E12193"/>
    <w:rsid w:val="00E12272"/>
    <w:rsid w:val="00E122F6"/>
    <w:rsid w:val="00E12317"/>
    <w:rsid w:val="00E12446"/>
    <w:rsid w:val="00E137DD"/>
    <w:rsid w:val="00E14203"/>
    <w:rsid w:val="00E1420B"/>
    <w:rsid w:val="00E14C37"/>
    <w:rsid w:val="00E1504D"/>
    <w:rsid w:val="00E15646"/>
    <w:rsid w:val="00E15865"/>
    <w:rsid w:val="00E1634F"/>
    <w:rsid w:val="00E16764"/>
    <w:rsid w:val="00E16AB2"/>
    <w:rsid w:val="00E170DD"/>
    <w:rsid w:val="00E172F1"/>
    <w:rsid w:val="00E17FF4"/>
    <w:rsid w:val="00E203AB"/>
    <w:rsid w:val="00E2067A"/>
    <w:rsid w:val="00E22373"/>
    <w:rsid w:val="00E234C5"/>
    <w:rsid w:val="00E2447F"/>
    <w:rsid w:val="00E24839"/>
    <w:rsid w:val="00E24AA4"/>
    <w:rsid w:val="00E25243"/>
    <w:rsid w:val="00E2524F"/>
    <w:rsid w:val="00E26467"/>
    <w:rsid w:val="00E267D2"/>
    <w:rsid w:val="00E27611"/>
    <w:rsid w:val="00E30581"/>
    <w:rsid w:val="00E305B8"/>
    <w:rsid w:val="00E30D14"/>
    <w:rsid w:val="00E30EE7"/>
    <w:rsid w:val="00E310A2"/>
    <w:rsid w:val="00E31761"/>
    <w:rsid w:val="00E31CAB"/>
    <w:rsid w:val="00E32CDA"/>
    <w:rsid w:val="00E335F1"/>
    <w:rsid w:val="00E336C7"/>
    <w:rsid w:val="00E343A0"/>
    <w:rsid w:val="00E343A8"/>
    <w:rsid w:val="00E3456C"/>
    <w:rsid w:val="00E346F1"/>
    <w:rsid w:val="00E34C74"/>
    <w:rsid w:val="00E34D6F"/>
    <w:rsid w:val="00E353A5"/>
    <w:rsid w:val="00E35A6C"/>
    <w:rsid w:val="00E362B2"/>
    <w:rsid w:val="00E371AC"/>
    <w:rsid w:val="00E37B00"/>
    <w:rsid w:val="00E37BC0"/>
    <w:rsid w:val="00E37F40"/>
    <w:rsid w:val="00E40575"/>
    <w:rsid w:val="00E428CD"/>
    <w:rsid w:val="00E42B72"/>
    <w:rsid w:val="00E43391"/>
    <w:rsid w:val="00E438A5"/>
    <w:rsid w:val="00E441CE"/>
    <w:rsid w:val="00E44B36"/>
    <w:rsid w:val="00E44E18"/>
    <w:rsid w:val="00E46A8D"/>
    <w:rsid w:val="00E478AE"/>
    <w:rsid w:val="00E50374"/>
    <w:rsid w:val="00E523A6"/>
    <w:rsid w:val="00E52481"/>
    <w:rsid w:val="00E52AAE"/>
    <w:rsid w:val="00E52C1D"/>
    <w:rsid w:val="00E52D91"/>
    <w:rsid w:val="00E52EDA"/>
    <w:rsid w:val="00E531D3"/>
    <w:rsid w:val="00E5342D"/>
    <w:rsid w:val="00E53994"/>
    <w:rsid w:val="00E539C2"/>
    <w:rsid w:val="00E53B3D"/>
    <w:rsid w:val="00E54C60"/>
    <w:rsid w:val="00E5563F"/>
    <w:rsid w:val="00E55D48"/>
    <w:rsid w:val="00E55EEC"/>
    <w:rsid w:val="00E56325"/>
    <w:rsid w:val="00E563DF"/>
    <w:rsid w:val="00E56609"/>
    <w:rsid w:val="00E5709A"/>
    <w:rsid w:val="00E57AC2"/>
    <w:rsid w:val="00E600EB"/>
    <w:rsid w:val="00E6142F"/>
    <w:rsid w:val="00E61DFB"/>
    <w:rsid w:val="00E6259E"/>
    <w:rsid w:val="00E62999"/>
    <w:rsid w:val="00E62A59"/>
    <w:rsid w:val="00E632F2"/>
    <w:rsid w:val="00E63CF2"/>
    <w:rsid w:val="00E63D04"/>
    <w:rsid w:val="00E641C6"/>
    <w:rsid w:val="00E64348"/>
    <w:rsid w:val="00E64CC0"/>
    <w:rsid w:val="00E65F18"/>
    <w:rsid w:val="00E65FA4"/>
    <w:rsid w:val="00E66680"/>
    <w:rsid w:val="00E669E2"/>
    <w:rsid w:val="00E67770"/>
    <w:rsid w:val="00E67AC4"/>
    <w:rsid w:val="00E70976"/>
    <w:rsid w:val="00E70D47"/>
    <w:rsid w:val="00E70DF8"/>
    <w:rsid w:val="00E70EA7"/>
    <w:rsid w:val="00E71776"/>
    <w:rsid w:val="00E72913"/>
    <w:rsid w:val="00E72BE3"/>
    <w:rsid w:val="00E73237"/>
    <w:rsid w:val="00E733D7"/>
    <w:rsid w:val="00E73B1B"/>
    <w:rsid w:val="00E74B71"/>
    <w:rsid w:val="00E74BAB"/>
    <w:rsid w:val="00E750E6"/>
    <w:rsid w:val="00E75205"/>
    <w:rsid w:val="00E759A4"/>
    <w:rsid w:val="00E77EEB"/>
    <w:rsid w:val="00E80CE9"/>
    <w:rsid w:val="00E80F4B"/>
    <w:rsid w:val="00E81116"/>
    <w:rsid w:val="00E81186"/>
    <w:rsid w:val="00E81777"/>
    <w:rsid w:val="00E818C2"/>
    <w:rsid w:val="00E81A4A"/>
    <w:rsid w:val="00E8244E"/>
    <w:rsid w:val="00E82450"/>
    <w:rsid w:val="00E839A9"/>
    <w:rsid w:val="00E844F3"/>
    <w:rsid w:val="00E85ACF"/>
    <w:rsid w:val="00E869A7"/>
    <w:rsid w:val="00E86CED"/>
    <w:rsid w:val="00E87542"/>
    <w:rsid w:val="00E87579"/>
    <w:rsid w:val="00E90224"/>
    <w:rsid w:val="00E90C94"/>
    <w:rsid w:val="00E9116E"/>
    <w:rsid w:val="00E91402"/>
    <w:rsid w:val="00E91466"/>
    <w:rsid w:val="00E9171A"/>
    <w:rsid w:val="00E91D94"/>
    <w:rsid w:val="00E923DF"/>
    <w:rsid w:val="00E92620"/>
    <w:rsid w:val="00E92B1E"/>
    <w:rsid w:val="00E92F65"/>
    <w:rsid w:val="00E9373A"/>
    <w:rsid w:val="00E93C2B"/>
    <w:rsid w:val="00E95314"/>
    <w:rsid w:val="00E96EAE"/>
    <w:rsid w:val="00E97BDC"/>
    <w:rsid w:val="00E97E74"/>
    <w:rsid w:val="00EA0C77"/>
    <w:rsid w:val="00EA0F4F"/>
    <w:rsid w:val="00EA115E"/>
    <w:rsid w:val="00EA1B9B"/>
    <w:rsid w:val="00EA1E5A"/>
    <w:rsid w:val="00EA22B0"/>
    <w:rsid w:val="00EA2940"/>
    <w:rsid w:val="00EA36B9"/>
    <w:rsid w:val="00EA3B13"/>
    <w:rsid w:val="00EA4021"/>
    <w:rsid w:val="00EA452B"/>
    <w:rsid w:val="00EA488B"/>
    <w:rsid w:val="00EA5EC8"/>
    <w:rsid w:val="00EA69D2"/>
    <w:rsid w:val="00EA7B5F"/>
    <w:rsid w:val="00EA7B9E"/>
    <w:rsid w:val="00EB0A12"/>
    <w:rsid w:val="00EB0D3D"/>
    <w:rsid w:val="00EB2F8B"/>
    <w:rsid w:val="00EB36AB"/>
    <w:rsid w:val="00EB36BE"/>
    <w:rsid w:val="00EB3A0F"/>
    <w:rsid w:val="00EB3B26"/>
    <w:rsid w:val="00EB42F8"/>
    <w:rsid w:val="00EB4BC3"/>
    <w:rsid w:val="00EB4CDB"/>
    <w:rsid w:val="00EB5E9C"/>
    <w:rsid w:val="00EB60F4"/>
    <w:rsid w:val="00EB65B3"/>
    <w:rsid w:val="00EB67B1"/>
    <w:rsid w:val="00EB6934"/>
    <w:rsid w:val="00EB6B38"/>
    <w:rsid w:val="00EB70AD"/>
    <w:rsid w:val="00EB7177"/>
    <w:rsid w:val="00EB7A23"/>
    <w:rsid w:val="00EB7B48"/>
    <w:rsid w:val="00EC020C"/>
    <w:rsid w:val="00EC062C"/>
    <w:rsid w:val="00EC07D2"/>
    <w:rsid w:val="00EC107B"/>
    <w:rsid w:val="00EC1B49"/>
    <w:rsid w:val="00EC1EA8"/>
    <w:rsid w:val="00EC1EB9"/>
    <w:rsid w:val="00EC1F5B"/>
    <w:rsid w:val="00EC255B"/>
    <w:rsid w:val="00EC316C"/>
    <w:rsid w:val="00EC33EB"/>
    <w:rsid w:val="00EC3A1A"/>
    <w:rsid w:val="00EC4616"/>
    <w:rsid w:val="00EC4DC7"/>
    <w:rsid w:val="00EC5994"/>
    <w:rsid w:val="00EC5A58"/>
    <w:rsid w:val="00EC5C70"/>
    <w:rsid w:val="00EC6081"/>
    <w:rsid w:val="00EC6483"/>
    <w:rsid w:val="00EC6694"/>
    <w:rsid w:val="00EC6D75"/>
    <w:rsid w:val="00EC6DBE"/>
    <w:rsid w:val="00EC6E6B"/>
    <w:rsid w:val="00EC72ED"/>
    <w:rsid w:val="00ED03A5"/>
    <w:rsid w:val="00ED03E8"/>
    <w:rsid w:val="00ED07A3"/>
    <w:rsid w:val="00ED21AE"/>
    <w:rsid w:val="00ED2387"/>
    <w:rsid w:val="00ED42E4"/>
    <w:rsid w:val="00ED4A77"/>
    <w:rsid w:val="00ED4B26"/>
    <w:rsid w:val="00ED5685"/>
    <w:rsid w:val="00ED5FC8"/>
    <w:rsid w:val="00ED68EB"/>
    <w:rsid w:val="00ED73CF"/>
    <w:rsid w:val="00ED77BE"/>
    <w:rsid w:val="00ED7DFA"/>
    <w:rsid w:val="00EE037D"/>
    <w:rsid w:val="00EE19C3"/>
    <w:rsid w:val="00EE1B09"/>
    <w:rsid w:val="00EE1E9D"/>
    <w:rsid w:val="00EE1F7B"/>
    <w:rsid w:val="00EE2055"/>
    <w:rsid w:val="00EE249E"/>
    <w:rsid w:val="00EE24EA"/>
    <w:rsid w:val="00EE2676"/>
    <w:rsid w:val="00EE2D89"/>
    <w:rsid w:val="00EE3599"/>
    <w:rsid w:val="00EE35EE"/>
    <w:rsid w:val="00EE3618"/>
    <w:rsid w:val="00EE3CF7"/>
    <w:rsid w:val="00EE49C2"/>
    <w:rsid w:val="00EE4C80"/>
    <w:rsid w:val="00EE54F2"/>
    <w:rsid w:val="00EE6185"/>
    <w:rsid w:val="00EE655F"/>
    <w:rsid w:val="00EE6EC9"/>
    <w:rsid w:val="00EE6F45"/>
    <w:rsid w:val="00EE72D1"/>
    <w:rsid w:val="00EE7DFE"/>
    <w:rsid w:val="00EF084C"/>
    <w:rsid w:val="00EF0BED"/>
    <w:rsid w:val="00EF114D"/>
    <w:rsid w:val="00EF17E3"/>
    <w:rsid w:val="00EF29DF"/>
    <w:rsid w:val="00EF318E"/>
    <w:rsid w:val="00EF3311"/>
    <w:rsid w:val="00EF378F"/>
    <w:rsid w:val="00EF383C"/>
    <w:rsid w:val="00EF38A1"/>
    <w:rsid w:val="00EF46DD"/>
    <w:rsid w:val="00EF4941"/>
    <w:rsid w:val="00EF533A"/>
    <w:rsid w:val="00EF609B"/>
    <w:rsid w:val="00EF642F"/>
    <w:rsid w:val="00EF6672"/>
    <w:rsid w:val="00EF7524"/>
    <w:rsid w:val="00EF7C59"/>
    <w:rsid w:val="00EF7E02"/>
    <w:rsid w:val="00EF7E4C"/>
    <w:rsid w:val="00EF7E76"/>
    <w:rsid w:val="00F00031"/>
    <w:rsid w:val="00F00E1C"/>
    <w:rsid w:val="00F0125D"/>
    <w:rsid w:val="00F01716"/>
    <w:rsid w:val="00F02949"/>
    <w:rsid w:val="00F02BD2"/>
    <w:rsid w:val="00F02C1C"/>
    <w:rsid w:val="00F02E23"/>
    <w:rsid w:val="00F044DE"/>
    <w:rsid w:val="00F05204"/>
    <w:rsid w:val="00F05287"/>
    <w:rsid w:val="00F05A12"/>
    <w:rsid w:val="00F05BAE"/>
    <w:rsid w:val="00F05CD3"/>
    <w:rsid w:val="00F06541"/>
    <w:rsid w:val="00F06637"/>
    <w:rsid w:val="00F074F4"/>
    <w:rsid w:val="00F07F56"/>
    <w:rsid w:val="00F07F7C"/>
    <w:rsid w:val="00F10297"/>
    <w:rsid w:val="00F105F7"/>
    <w:rsid w:val="00F111F6"/>
    <w:rsid w:val="00F1221A"/>
    <w:rsid w:val="00F12784"/>
    <w:rsid w:val="00F12C44"/>
    <w:rsid w:val="00F13C52"/>
    <w:rsid w:val="00F14035"/>
    <w:rsid w:val="00F14551"/>
    <w:rsid w:val="00F15497"/>
    <w:rsid w:val="00F16217"/>
    <w:rsid w:val="00F17D43"/>
    <w:rsid w:val="00F2036E"/>
    <w:rsid w:val="00F204D5"/>
    <w:rsid w:val="00F20964"/>
    <w:rsid w:val="00F20A52"/>
    <w:rsid w:val="00F212B2"/>
    <w:rsid w:val="00F21434"/>
    <w:rsid w:val="00F21505"/>
    <w:rsid w:val="00F21783"/>
    <w:rsid w:val="00F22629"/>
    <w:rsid w:val="00F22660"/>
    <w:rsid w:val="00F2266F"/>
    <w:rsid w:val="00F23816"/>
    <w:rsid w:val="00F23D68"/>
    <w:rsid w:val="00F23E84"/>
    <w:rsid w:val="00F2400A"/>
    <w:rsid w:val="00F24651"/>
    <w:rsid w:val="00F258FC"/>
    <w:rsid w:val="00F2642E"/>
    <w:rsid w:val="00F3017E"/>
    <w:rsid w:val="00F30AA0"/>
    <w:rsid w:val="00F30D89"/>
    <w:rsid w:val="00F313ED"/>
    <w:rsid w:val="00F31B63"/>
    <w:rsid w:val="00F326F2"/>
    <w:rsid w:val="00F32A6D"/>
    <w:rsid w:val="00F33312"/>
    <w:rsid w:val="00F33A90"/>
    <w:rsid w:val="00F33E70"/>
    <w:rsid w:val="00F346A3"/>
    <w:rsid w:val="00F34AC5"/>
    <w:rsid w:val="00F35856"/>
    <w:rsid w:val="00F359D2"/>
    <w:rsid w:val="00F35D02"/>
    <w:rsid w:val="00F361FF"/>
    <w:rsid w:val="00F366DF"/>
    <w:rsid w:val="00F370C6"/>
    <w:rsid w:val="00F37706"/>
    <w:rsid w:val="00F37ABE"/>
    <w:rsid w:val="00F37D53"/>
    <w:rsid w:val="00F37E8D"/>
    <w:rsid w:val="00F40103"/>
    <w:rsid w:val="00F40E10"/>
    <w:rsid w:val="00F41326"/>
    <w:rsid w:val="00F42CD2"/>
    <w:rsid w:val="00F44667"/>
    <w:rsid w:val="00F44709"/>
    <w:rsid w:val="00F44EEC"/>
    <w:rsid w:val="00F452EC"/>
    <w:rsid w:val="00F4576A"/>
    <w:rsid w:val="00F4581A"/>
    <w:rsid w:val="00F45E93"/>
    <w:rsid w:val="00F4697F"/>
    <w:rsid w:val="00F47762"/>
    <w:rsid w:val="00F477E1"/>
    <w:rsid w:val="00F47975"/>
    <w:rsid w:val="00F479FE"/>
    <w:rsid w:val="00F47D23"/>
    <w:rsid w:val="00F50202"/>
    <w:rsid w:val="00F513CC"/>
    <w:rsid w:val="00F517B6"/>
    <w:rsid w:val="00F5346F"/>
    <w:rsid w:val="00F5356D"/>
    <w:rsid w:val="00F547F8"/>
    <w:rsid w:val="00F54F7D"/>
    <w:rsid w:val="00F55648"/>
    <w:rsid w:val="00F5578A"/>
    <w:rsid w:val="00F569CF"/>
    <w:rsid w:val="00F57AB5"/>
    <w:rsid w:val="00F60332"/>
    <w:rsid w:val="00F608C7"/>
    <w:rsid w:val="00F60CD8"/>
    <w:rsid w:val="00F60E29"/>
    <w:rsid w:val="00F6138C"/>
    <w:rsid w:val="00F614A9"/>
    <w:rsid w:val="00F631B9"/>
    <w:rsid w:val="00F631EC"/>
    <w:rsid w:val="00F63887"/>
    <w:rsid w:val="00F63D0C"/>
    <w:rsid w:val="00F63FDD"/>
    <w:rsid w:val="00F64698"/>
    <w:rsid w:val="00F64CCA"/>
    <w:rsid w:val="00F64E33"/>
    <w:rsid w:val="00F651BD"/>
    <w:rsid w:val="00F655E6"/>
    <w:rsid w:val="00F659D6"/>
    <w:rsid w:val="00F66103"/>
    <w:rsid w:val="00F66ADD"/>
    <w:rsid w:val="00F67052"/>
    <w:rsid w:val="00F67986"/>
    <w:rsid w:val="00F679CD"/>
    <w:rsid w:val="00F67EF5"/>
    <w:rsid w:val="00F70265"/>
    <w:rsid w:val="00F70541"/>
    <w:rsid w:val="00F71A8F"/>
    <w:rsid w:val="00F7209C"/>
    <w:rsid w:val="00F72434"/>
    <w:rsid w:val="00F724B3"/>
    <w:rsid w:val="00F72B68"/>
    <w:rsid w:val="00F732F5"/>
    <w:rsid w:val="00F73796"/>
    <w:rsid w:val="00F739BB"/>
    <w:rsid w:val="00F7415B"/>
    <w:rsid w:val="00F74C7F"/>
    <w:rsid w:val="00F7602E"/>
    <w:rsid w:val="00F769E7"/>
    <w:rsid w:val="00F7761E"/>
    <w:rsid w:val="00F77DB4"/>
    <w:rsid w:val="00F801C8"/>
    <w:rsid w:val="00F80538"/>
    <w:rsid w:val="00F80743"/>
    <w:rsid w:val="00F81244"/>
    <w:rsid w:val="00F82660"/>
    <w:rsid w:val="00F82783"/>
    <w:rsid w:val="00F828FF"/>
    <w:rsid w:val="00F8389D"/>
    <w:rsid w:val="00F8396B"/>
    <w:rsid w:val="00F83B43"/>
    <w:rsid w:val="00F84655"/>
    <w:rsid w:val="00F846C5"/>
    <w:rsid w:val="00F84C6D"/>
    <w:rsid w:val="00F84CB2"/>
    <w:rsid w:val="00F84F8A"/>
    <w:rsid w:val="00F85034"/>
    <w:rsid w:val="00F86264"/>
    <w:rsid w:val="00F863C0"/>
    <w:rsid w:val="00F86AB6"/>
    <w:rsid w:val="00F8755A"/>
    <w:rsid w:val="00F87775"/>
    <w:rsid w:val="00F87958"/>
    <w:rsid w:val="00F87A01"/>
    <w:rsid w:val="00F87BE9"/>
    <w:rsid w:val="00F902F1"/>
    <w:rsid w:val="00F905E7"/>
    <w:rsid w:val="00F90988"/>
    <w:rsid w:val="00F90DCA"/>
    <w:rsid w:val="00F90E2B"/>
    <w:rsid w:val="00F9175D"/>
    <w:rsid w:val="00F9256A"/>
    <w:rsid w:val="00F92F77"/>
    <w:rsid w:val="00F92FE6"/>
    <w:rsid w:val="00F9345D"/>
    <w:rsid w:val="00F934EB"/>
    <w:rsid w:val="00F93ADA"/>
    <w:rsid w:val="00F940EF"/>
    <w:rsid w:val="00F94A1F"/>
    <w:rsid w:val="00F94F2F"/>
    <w:rsid w:val="00F9500D"/>
    <w:rsid w:val="00F95379"/>
    <w:rsid w:val="00F956CC"/>
    <w:rsid w:val="00F95A1B"/>
    <w:rsid w:val="00F95C40"/>
    <w:rsid w:val="00F95F6F"/>
    <w:rsid w:val="00F96360"/>
    <w:rsid w:val="00FA0839"/>
    <w:rsid w:val="00FA0854"/>
    <w:rsid w:val="00FA0E5A"/>
    <w:rsid w:val="00FA12D6"/>
    <w:rsid w:val="00FA1346"/>
    <w:rsid w:val="00FA1841"/>
    <w:rsid w:val="00FA2579"/>
    <w:rsid w:val="00FA3129"/>
    <w:rsid w:val="00FA3D79"/>
    <w:rsid w:val="00FA3DB1"/>
    <w:rsid w:val="00FA4179"/>
    <w:rsid w:val="00FA453E"/>
    <w:rsid w:val="00FA4A25"/>
    <w:rsid w:val="00FA4BB2"/>
    <w:rsid w:val="00FA5F56"/>
    <w:rsid w:val="00FA61DB"/>
    <w:rsid w:val="00FA6466"/>
    <w:rsid w:val="00FA6508"/>
    <w:rsid w:val="00FA69FB"/>
    <w:rsid w:val="00FA6E2E"/>
    <w:rsid w:val="00FA73FA"/>
    <w:rsid w:val="00FA744A"/>
    <w:rsid w:val="00FA7BC5"/>
    <w:rsid w:val="00FB034C"/>
    <w:rsid w:val="00FB06B0"/>
    <w:rsid w:val="00FB0B76"/>
    <w:rsid w:val="00FB16A2"/>
    <w:rsid w:val="00FB2D9C"/>
    <w:rsid w:val="00FB2F80"/>
    <w:rsid w:val="00FB308B"/>
    <w:rsid w:val="00FB3165"/>
    <w:rsid w:val="00FB34B0"/>
    <w:rsid w:val="00FB3E8F"/>
    <w:rsid w:val="00FB4557"/>
    <w:rsid w:val="00FB56BA"/>
    <w:rsid w:val="00FB596E"/>
    <w:rsid w:val="00FB5BBA"/>
    <w:rsid w:val="00FB5D02"/>
    <w:rsid w:val="00FB6365"/>
    <w:rsid w:val="00FB63C3"/>
    <w:rsid w:val="00FB6669"/>
    <w:rsid w:val="00FB6952"/>
    <w:rsid w:val="00FB6BBC"/>
    <w:rsid w:val="00FB6C4B"/>
    <w:rsid w:val="00FB7358"/>
    <w:rsid w:val="00FB743C"/>
    <w:rsid w:val="00FB74B7"/>
    <w:rsid w:val="00FB76CF"/>
    <w:rsid w:val="00FC0679"/>
    <w:rsid w:val="00FC0F1A"/>
    <w:rsid w:val="00FC1C34"/>
    <w:rsid w:val="00FC29E8"/>
    <w:rsid w:val="00FC2E10"/>
    <w:rsid w:val="00FC2E44"/>
    <w:rsid w:val="00FC2F64"/>
    <w:rsid w:val="00FC32A4"/>
    <w:rsid w:val="00FC379A"/>
    <w:rsid w:val="00FC4F8B"/>
    <w:rsid w:val="00FC58D3"/>
    <w:rsid w:val="00FC7137"/>
    <w:rsid w:val="00FC7651"/>
    <w:rsid w:val="00FC7FDD"/>
    <w:rsid w:val="00FD074B"/>
    <w:rsid w:val="00FD0B39"/>
    <w:rsid w:val="00FD136F"/>
    <w:rsid w:val="00FD1515"/>
    <w:rsid w:val="00FD1ABE"/>
    <w:rsid w:val="00FD27A8"/>
    <w:rsid w:val="00FD2A33"/>
    <w:rsid w:val="00FD3709"/>
    <w:rsid w:val="00FD3868"/>
    <w:rsid w:val="00FD3A51"/>
    <w:rsid w:val="00FD3B72"/>
    <w:rsid w:val="00FD478F"/>
    <w:rsid w:val="00FD504F"/>
    <w:rsid w:val="00FD5702"/>
    <w:rsid w:val="00FD6FD4"/>
    <w:rsid w:val="00FD7274"/>
    <w:rsid w:val="00FD78C5"/>
    <w:rsid w:val="00FD7CD1"/>
    <w:rsid w:val="00FE0707"/>
    <w:rsid w:val="00FE0ECF"/>
    <w:rsid w:val="00FE1228"/>
    <w:rsid w:val="00FE15E3"/>
    <w:rsid w:val="00FE1C54"/>
    <w:rsid w:val="00FE2393"/>
    <w:rsid w:val="00FE250C"/>
    <w:rsid w:val="00FE27AA"/>
    <w:rsid w:val="00FE2DA4"/>
    <w:rsid w:val="00FE35D7"/>
    <w:rsid w:val="00FE369C"/>
    <w:rsid w:val="00FE3DC9"/>
    <w:rsid w:val="00FE4D07"/>
    <w:rsid w:val="00FE52AB"/>
    <w:rsid w:val="00FE57A2"/>
    <w:rsid w:val="00FE5932"/>
    <w:rsid w:val="00FE5F30"/>
    <w:rsid w:val="00FE60F8"/>
    <w:rsid w:val="00FE6264"/>
    <w:rsid w:val="00FE68AC"/>
    <w:rsid w:val="00FE731D"/>
    <w:rsid w:val="00FE755D"/>
    <w:rsid w:val="00FE78B2"/>
    <w:rsid w:val="00FF0151"/>
    <w:rsid w:val="00FF0F9D"/>
    <w:rsid w:val="00FF1574"/>
    <w:rsid w:val="00FF2305"/>
    <w:rsid w:val="00FF2868"/>
    <w:rsid w:val="00FF32A4"/>
    <w:rsid w:val="00FF3A46"/>
    <w:rsid w:val="00FF3E68"/>
    <w:rsid w:val="00FF3F83"/>
    <w:rsid w:val="00FF4393"/>
    <w:rsid w:val="00FF5759"/>
    <w:rsid w:val="00FF5ED6"/>
    <w:rsid w:val="00FF69FA"/>
    <w:rsid w:val="00FF6BE8"/>
    <w:rsid w:val="00FF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D98E2"/>
  <w15:docId w15:val="{EAC2D8EC-F10B-489C-A29D-D301F2DE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el-GR"/>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684B"/>
    <w:rPr>
      <w:sz w:val="24"/>
      <w:szCs w:val="24"/>
    </w:rPr>
  </w:style>
  <w:style w:type="paragraph" w:styleId="1">
    <w:name w:val="heading 1"/>
    <w:basedOn w:val="a"/>
    <w:next w:val="a"/>
    <w:qFormat/>
    <w:rsid w:val="000A50E6"/>
    <w:pPr>
      <w:keepNext/>
      <w:jc w:val="right"/>
      <w:outlineLvl w:val="0"/>
    </w:pPr>
    <w:rPr>
      <w:rFonts w:ascii="Garamond" w:hAnsi="Garamond"/>
      <w:i/>
      <w:iCs/>
    </w:rPr>
  </w:style>
  <w:style w:type="paragraph" w:styleId="2">
    <w:name w:val="heading 2"/>
    <w:basedOn w:val="a"/>
    <w:next w:val="a"/>
    <w:qFormat/>
    <w:rsid w:val="000A50E6"/>
    <w:pPr>
      <w:keepNext/>
      <w:jc w:val="center"/>
      <w:outlineLvl w:val="1"/>
    </w:pPr>
    <w:rPr>
      <w:b/>
      <w:bCs/>
    </w:rPr>
  </w:style>
  <w:style w:type="paragraph" w:styleId="3">
    <w:name w:val="heading 3"/>
    <w:basedOn w:val="a"/>
    <w:next w:val="a"/>
    <w:qFormat/>
    <w:rsid w:val="000A50E6"/>
    <w:pPr>
      <w:keepNext/>
      <w:jc w:val="right"/>
      <w:outlineLvl w:val="2"/>
    </w:pPr>
    <w:rPr>
      <w:rFonts w:ascii="Garamond" w:hAnsi="Garamond"/>
      <w:b/>
      <w:bCs/>
    </w:rPr>
  </w:style>
  <w:style w:type="paragraph" w:styleId="4">
    <w:name w:val="heading 4"/>
    <w:basedOn w:val="a"/>
    <w:next w:val="a"/>
    <w:qFormat/>
    <w:rsid w:val="000A50E6"/>
    <w:pPr>
      <w:keepNext/>
      <w:tabs>
        <w:tab w:val="decimal" w:pos="1418"/>
      </w:tabs>
      <w:outlineLvl w:val="3"/>
    </w:pPr>
    <w:rPr>
      <w:b/>
      <w:bCs/>
      <w:color w:val="000000"/>
      <w:sz w:val="22"/>
      <w:szCs w:val="22"/>
    </w:rPr>
  </w:style>
  <w:style w:type="paragraph" w:styleId="5">
    <w:name w:val="heading 5"/>
    <w:basedOn w:val="a"/>
    <w:next w:val="a"/>
    <w:qFormat/>
    <w:rsid w:val="000A50E6"/>
    <w:pPr>
      <w:keepNext/>
      <w:jc w:val="center"/>
      <w:outlineLvl w:val="4"/>
    </w:pPr>
    <w:rPr>
      <w:b/>
      <w:bCs/>
      <w:sz w:val="16"/>
      <w:szCs w:val="16"/>
    </w:rPr>
  </w:style>
  <w:style w:type="paragraph" w:styleId="6">
    <w:name w:val="heading 6"/>
    <w:basedOn w:val="a"/>
    <w:next w:val="a"/>
    <w:qFormat/>
    <w:rsid w:val="000A50E6"/>
    <w:pPr>
      <w:keepNext/>
      <w:jc w:val="both"/>
      <w:outlineLvl w:val="5"/>
    </w:pPr>
    <w:rPr>
      <w:b/>
      <w:bCs/>
    </w:rPr>
  </w:style>
  <w:style w:type="paragraph" w:styleId="7">
    <w:name w:val="heading 7"/>
    <w:basedOn w:val="a"/>
    <w:next w:val="a"/>
    <w:qFormat/>
    <w:rsid w:val="000A50E6"/>
    <w:pPr>
      <w:keepNext/>
      <w:outlineLvl w:val="6"/>
    </w:pPr>
    <w:rPr>
      <w:b/>
      <w:bCs/>
      <w:i/>
      <w:iCs/>
    </w:rPr>
  </w:style>
  <w:style w:type="paragraph" w:styleId="8">
    <w:name w:val="heading 8"/>
    <w:basedOn w:val="a"/>
    <w:next w:val="a"/>
    <w:qFormat/>
    <w:rsid w:val="000A50E6"/>
    <w:pPr>
      <w:keepNext/>
      <w:outlineLvl w:val="7"/>
    </w:pPr>
    <w:rPr>
      <w:b/>
      <w:bCs/>
    </w:rPr>
  </w:style>
  <w:style w:type="paragraph" w:styleId="9">
    <w:name w:val="heading 9"/>
    <w:basedOn w:val="a"/>
    <w:next w:val="a"/>
    <w:qFormat/>
    <w:rsid w:val="000A50E6"/>
    <w:pPr>
      <w:keepNext/>
      <w:ind w:firstLine="360"/>
      <w:jc w:val="both"/>
      <w:outlineLvl w:val="8"/>
    </w:pPr>
    <w:rPr>
      <w:b/>
      <w:bCs/>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
    <w:rsid w:val="000A50E6"/>
    <w:pPr>
      <w:jc w:val="both"/>
    </w:pPr>
  </w:style>
  <w:style w:type="paragraph" w:styleId="a3">
    <w:name w:val="footer"/>
    <w:basedOn w:val="a"/>
    <w:link w:val="Char"/>
    <w:rsid w:val="000A50E6"/>
    <w:pPr>
      <w:tabs>
        <w:tab w:val="center" w:pos="4320"/>
        <w:tab w:val="right" w:pos="8640"/>
      </w:tabs>
    </w:pPr>
    <w:rPr>
      <w:sz w:val="22"/>
      <w:szCs w:val="22"/>
    </w:rPr>
  </w:style>
  <w:style w:type="character" w:styleId="-">
    <w:name w:val="Hyperlink"/>
    <w:aliases w:val="Δεσμός"/>
    <w:basedOn w:val="a0"/>
    <w:rsid w:val="000A50E6"/>
    <w:rPr>
      <w:color w:val="0000FF"/>
      <w:u w:val="single"/>
    </w:rPr>
  </w:style>
  <w:style w:type="paragraph" w:styleId="a4">
    <w:name w:val="header"/>
    <w:basedOn w:val="a"/>
    <w:link w:val="Char0"/>
    <w:uiPriority w:val="99"/>
    <w:rsid w:val="000A50E6"/>
    <w:pPr>
      <w:tabs>
        <w:tab w:val="center" w:pos="4153"/>
        <w:tab w:val="right" w:pos="8306"/>
      </w:tabs>
    </w:pPr>
  </w:style>
  <w:style w:type="paragraph" w:styleId="a5">
    <w:name w:val="Body Text Indent"/>
    <w:basedOn w:val="a"/>
    <w:rsid w:val="000A50E6"/>
    <w:pPr>
      <w:jc w:val="both"/>
    </w:pPr>
    <w:rPr>
      <w:rFonts w:ascii="Arial" w:hAnsi="Arial" w:cs="Arial"/>
      <w:sz w:val="22"/>
      <w:szCs w:val="22"/>
      <w:u w:val="single"/>
    </w:rPr>
  </w:style>
  <w:style w:type="paragraph" w:styleId="a6">
    <w:name w:val="Body Text"/>
    <w:aliases w:val="b"/>
    <w:basedOn w:val="a"/>
    <w:rsid w:val="000A50E6"/>
    <w:rPr>
      <w:i/>
      <w:iCs/>
      <w:sz w:val="22"/>
      <w:szCs w:val="22"/>
    </w:rPr>
  </w:style>
  <w:style w:type="paragraph" w:styleId="20">
    <w:name w:val="Body Text Indent 2"/>
    <w:basedOn w:val="a"/>
    <w:rsid w:val="000A50E6"/>
    <w:pPr>
      <w:ind w:left="360"/>
      <w:jc w:val="both"/>
    </w:pPr>
  </w:style>
  <w:style w:type="paragraph" w:customStyle="1" w:styleId="font5">
    <w:name w:val="font5"/>
    <w:basedOn w:val="a"/>
    <w:rsid w:val="000A50E6"/>
    <w:pPr>
      <w:spacing w:before="100" w:beforeAutospacing="1" w:after="100" w:afterAutospacing="1"/>
    </w:pPr>
    <w:rPr>
      <w:b/>
      <w:bCs/>
      <w:sz w:val="22"/>
      <w:szCs w:val="22"/>
    </w:rPr>
  </w:style>
  <w:style w:type="paragraph" w:customStyle="1" w:styleId="font6">
    <w:name w:val="font6"/>
    <w:basedOn w:val="a"/>
    <w:rsid w:val="000A50E6"/>
    <w:pPr>
      <w:spacing w:before="100" w:beforeAutospacing="1" w:after="100" w:afterAutospacing="1"/>
    </w:pPr>
    <w:rPr>
      <w:b/>
      <w:bCs/>
      <w:sz w:val="22"/>
      <w:szCs w:val="22"/>
    </w:rPr>
  </w:style>
  <w:style w:type="paragraph" w:customStyle="1" w:styleId="xl24">
    <w:name w:val="xl24"/>
    <w:basedOn w:val="a"/>
    <w:rsid w:val="000A50E6"/>
    <w:pPr>
      <w:spacing w:before="100" w:beforeAutospacing="1" w:after="100" w:afterAutospacing="1"/>
    </w:pPr>
    <w:rPr>
      <w:sz w:val="22"/>
      <w:szCs w:val="22"/>
    </w:rPr>
  </w:style>
  <w:style w:type="paragraph" w:customStyle="1" w:styleId="xl25">
    <w:name w:val="xl25"/>
    <w:basedOn w:val="a"/>
    <w:rsid w:val="000A50E6"/>
    <w:pPr>
      <w:pBdr>
        <w:bottom w:val="single" w:sz="4" w:space="0" w:color="auto"/>
      </w:pBdr>
      <w:spacing w:before="100" w:beforeAutospacing="1" w:after="100" w:afterAutospacing="1"/>
    </w:pPr>
    <w:rPr>
      <w:sz w:val="22"/>
      <w:szCs w:val="22"/>
    </w:rPr>
  </w:style>
  <w:style w:type="paragraph" w:customStyle="1" w:styleId="xl26">
    <w:name w:val="xl26"/>
    <w:basedOn w:val="a"/>
    <w:rsid w:val="000A50E6"/>
    <w:pPr>
      <w:pBdr>
        <w:bottom w:val="single" w:sz="4" w:space="0" w:color="auto"/>
      </w:pBdr>
      <w:spacing w:before="100" w:beforeAutospacing="1" w:after="100" w:afterAutospacing="1"/>
    </w:pPr>
    <w:rPr>
      <w:sz w:val="22"/>
      <w:szCs w:val="22"/>
    </w:rPr>
  </w:style>
  <w:style w:type="paragraph" w:customStyle="1" w:styleId="xl27">
    <w:name w:val="xl27"/>
    <w:basedOn w:val="a"/>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a"/>
    <w:rsid w:val="000A50E6"/>
    <w:pPr>
      <w:spacing w:before="100" w:beforeAutospacing="1" w:after="100" w:afterAutospacing="1"/>
      <w:textAlignment w:val="top"/>
    </w:pPr>
    <w:rPr>
      <w:sz w:val="22"/>
      <w:szCs w:val="22"/>
    </w:rPr>
  </w:style>
  <w:style w:type="paragraph" w:customStyle="1" w:styleId="xl29">
    <w:name w:val="xl29"/>
    <w:basedOn w:val="a"/>
    <w:rsid w:val="000A50E6"/>
    <w:pPr>
      <w:spacing w:before="100" w:beforeAutospacing="1" w:after="100" w:afterAutospacing="1"/>
      <w:textAlignment w:val="top"/>
    </w:pPr>
    <w:rPr>
      <w:sz w:val="22"/>
      <w:szCs w:val="22"/>
    </w:rPr>
  </w:style>
  <w:style w:type="paragraph" w:customStyle="1" w:styleId="xl30">
    <w:name w:val="xl30"/>
    <w:basedOn w:val="a"/>
    <w:rsid w:val="000A50E6"/>
    <w:pPr>
      <w:spacing w:before="100" w:beforeAutospacing="1" w:after="100" w:afterAutospacing="1"/>
      <w:textAlignment w:val="top"/>
    </w:pPr>
    <w:rPr>
      <w:sz w:val="22"/>
      <w:szCs w:val="22"/>
    </w:rPr>
  </w:style>
  <w:style w:type="paragraph" w:customStyle="1" w:styleId="xl31">
    <w:name w:val="xl31"/>
    <w:basedOn w:val="a"/>
    <w:rsid w:val="000A50E6"/>
    <w:pPr>
      <w:spacing w:before="100" w:beforeAutospacing="1" w:after="100" w:afterAutospacing="1"/>
      <w:textAlignment w:val="top"/>
    </w:pPr>
    <w:rPr>
      <w:sz w:val="22"/>
      <w:szCs w:val="22"/>
    </w:rPr>
  </w:style>
  <w:style w:type="paragraph" w:customStyle="1" w:styleId="xl32">
    <w:name w:val="xl32"/>
    <w:basedOn w:val="a"/>
    <w:rsid w:val="000A50E6"/>
    <w:pPr>
      <w:spacing w:before="100" w:beforeAutospacing="1" w:after="100" w:afterAutospacing="1"/>
      <w:textAlignment w:val="top"/>
    </w:pPr>
    <w:rPr>
      <w:sz w:val="22"/>
      <w:szCs w:val="22"/>
    </w:rPr>
  </w:style>
  <w:style w:type="paragraph" w:customStyle="1" w:styleId="xl33">
    <w:name w:val="xl33"/>
    <w:basedOn w:val="a"/>
    <w:rsid w:val="000A50E6"/>
    <w:pPr>
      <w:spacing w:before="100" w:beforeAutospacing="1" w:after="100" w:afterAutospacing="1"/>
      <w:textAlignment w:val="top"/>
    </w:pPr>
    <w:rPr>
      <w:sz w:val="22"/>
      <w:szCs w:val="22"/>
    </w:rPr>
  </w:style>
  <w:style w:type="paragraph" w:customStyle="1" w:styleId="xl34">
    <w:name w:val="xl34"/>
    <w:basedOn w:val="a"/>
    <w:rsid w:val="000A50E6"/>
    <w:pPr>
      <w:spacing w:before="100" w:beforeAutospacing="1" w:after="100" w:afterAutospacing="1"/>
    </w:pPr>
    <w:rPr>
      <w:sz w:val="22"/>
      <w:szCs w:val="22"/>
    </w:rPr>
  </w:style>
  <w:style w:type="paragraph" w:customStyle="1" w:styleId="xl35">
    <w:name w:val="xl35"/>
    <w:basedOn w:val="a"/>
    <w:rsid w:val="000A50E6"/>
    <w:pPr>
      <w:spacing w:before="100" w:beforeAutospacing="1" w:after="100" w:afterAutospacing="1"/>
      <w:textAlignment w:val="top"/>
    </w:pPr>
    <w:rPr>
      <w:b/>
      <w:bCs/>
      <w:sz w:val="22"/>
      <w:szCs w:val="22"/>
    </w:rPr>
  </w:style>
  <w:style w:type="paragraph" w:customStyle="1" w:styleId="xl36">
    <w:name w:val="xl36"/>
    <w:basedOn w:val="a"/>
    <w:rsid w:val="000A50E6"/>
    <w:pPr>
      <w:spacing w:before="100" w:beforeAutospacing="1" w:after="100" w:afterAutospacing="1"/>
      <w:jc w:val="center"/>
      <w:textAlignment w:val="top"/>
    </w:pPr>
    <w:rPr>
      <w:sz w:val="22"/>
      <w:szCs w:val="22"/>
    </w:rPr>
  </w:style>
  <w:style w:type="paragraph" w:customStyle="1" w:styleId="xl37">
    <w:name w:val="xl37"/>
    <w:basedOn w:val="a"/>
    <w:rsid w:val="000A50E6"/>
    <w:pPr>
      <w:spacing w:before="100" w:beforeAutospacing="1" w:after="100" w:afterAutospacing="1"/>
      <w:jc w:val="center"/>
      <w:textAlignment w:val="top"/>
    </w:pPr>
    <w:rPr>
      <w:sz w:val="22"/>
      <w:szCs w:val="22"/>
    </w:rPr>
  </w:style>
  <w:style w:type="paragraph" w:customStyle="1" w:styleId="xl38">
    <w:name w:val="xl38"/>
    <w:basedOn w:val="a"/>
    <w:rsid w:val="000A50E6"/>
    <w:pPr>
      <w:spacing w:before="100" w:beforeAutospacing="1" w:after="100" w:afterAutospacing="1"/>
      <w:jc w:val="center"/>
      <w:textAlignment w:val="top"/>
    </w:pPr>
    <w:rPr>
      <w:sz w:val="22"/>
      <w:szCs w:val="22"/>
    </w:rPr>
  </w:style>
  <w:style w:type="paragraph" w:customStyle="1" w:styleId="xl39">
    <w:name w:val="xl39"/>
    <w:basedOn w:val="a"/>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a"/>
    <w:rsid w:val="000A50E6"/>
    <w:pPr>
      <w:spacing w:before="100" w:beforeAutospacing="1" w:after="100" w:afterAutospacing="1"/>
      <w:jc w:val="center"/>
      <w:textAlignment w:val="top"/>
    </w:pPr>
    <w:rPr>
      <w:color w:val="000000"/>
      <w:sz w:val="22"/>
      <w:szCs w:val="22"/>
    </w:rPr>
  </w:style>
  <w:style w:type="paragraph" w:customStyle="1" w:styleId="xl41">
    <w:name w:val="xl41"/>
    <w:basedOn w:val="a"/>
    <w:rsid w:val="000A50E6"/>
    <w:pPr>
      <w:spacing w:before="100" w:beforeAutospacing="1" w:after="100" w:afterAutospacing="1"/>
      <w:textAlignment w:val="top"/>
    </w:pPr>
    <w:rPr>
      <w:sz w:val="22"/>
      <w:szCs w:val="22"/>
    </w:rPr>
  </w:style>
  <w:style w:type="paragraph" w:customStyle="1" w:styleId="xl42">
    <w:name w:val="xl42"/>
    <w:basedOn w:val="a"/>
    <w:rsid w:val="000A50E6"/>
    <w:pPr>
      <w:spacing w:before="100" w:beforeAutospacing="1" w:after="100" w:afterAutospacing="1"/>
    </w:pPr>
    <w:rPr>
      <w:sz w:val="22"/>
      <w:szCs w:val="22"/>
    </w:rPr>
  </w:style>
  <w:style w:type="paragraph" w:customStyle="1" w:styleId="xl43">
    <w:name w:val="xl43"/>
    <w:basedOn w:val="a"/>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a"/>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a"/>
    <w:rsid w:val="000A50E6"/>
    <w:pPr>
      <w:pBdr>
        <w:right w:val="single" w:sz="4" w:space="0" w:color="auto"/>
      </w:pBdr>
      <w:spacing w:before="100" w:beforeAutospacing="1" w:after="100" w:afterAutospacing="1"/>
    </w:pPr>
    <w:rPr>
      <w:sz w:val="22"/>
      <w:szCs w:val="22"/>
    </w:rPr>
  </w:style>
  <w:style w:type="paragraph" w:customStyle="1" w:styleId="xl46">
    <w:name w:val="xl46"/>
    <w:basedOn w:val="a"/>
    <w:rsid w:val="000A50E6"/>
    <w:pPr>
      <w:spacing w:before="100" w:beforeAutospacing="1" w:after="100" w:afterAutospacing="1"/>
      <w:jc w:val="center"/>
    </w:pPr>
    <w:rPr>
      <w:sz w:val="22"/>
      <w:szCs w:val="22"/>
    </w:rPr>
  </w:style>
  <w:style w:type="paragraph" w:customStyle="1" w:styleId="xl47">
    <w:name w:val="xl47"/>
    <w:basedOn w:val="a"/>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a"/>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a"/>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a"/>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a"/>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a"/>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a"/>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a"/>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a"/>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a"/>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a"/>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a"/>
    <w:rsid w:val="000A50E6"/>
    <w:pPr>
      <w:pBdr>
        <w:left w:val="single" w:sz="4" w:space="0" w:color="auto"/>
      </w:pBdr>
      <w:spacing w:before="100" w:beforeAutospacing="1" w:after="100" w:afterAutospacing="1"/>
    </w:pPr>
    <w:rPr>
      <w:sz w:val="22"/>
      <w:szCs w:val="22"/>
    </w:rPr>
  </w:style>
  <w:style w:type="paragraph" w:customStyle="1" w:styleId="xl59">
    <w:name w:val="xl59"/>
    <w:basedOn w:val="a"/>
    <w:rsid w:val="000A50E6"/>
    <w:pPr>
      <w:spacing w:before="100" w:beforeAutospacing="1" w:after="100" w:afterAutospacing="1"/>
      <w:textAlignment w:val="top"/>
    </w:pPr>
    <w:rPr>
      <w:sz w:val="22"/>
      <w:szCs w:val="22"/>
    </w:rPr>
  </w:style>
  <w:style w:type="paragraph" w:customStyle="1" w:styleId="xl60">
    <w:name w:val="xl60"/>
    <w:basedOn w:val="a"/>
    <w:rsid w:val="000A50E6"/>
    <w:pPr>
      <w:spacing w:before="100" w:beforeAutospacing="1" w:after="100" w:afterAutospacing="1"/>
      <w:jc w:val="center"/>
    </w:pPr>
    <w:rPr>
      <w:sz w:val="22"/>
      <w:szCs w:val="22"/>
    </w:rPr>
  </w:style>
  <w:style w:type="paragraph" w:customStyle="1" w:styleId="xl61">
    <w:name w:val="xl61"/>
    <w:basedOn w:val="a"/>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a"/>
    <w:rsid w:val="000A50E6"/>
    <w:pPr>
      <w:spacing w:before="100" w:beforeAutospacing="1" w:after="100" w:afterAutospacing="1"/>
      <w:jc w:val="center"/>
    </w:pPr>
    <w:rPr>
      <w:sz w:val="22"/>
      <w:szCs w:val="22"/>
    </w:rPr>
  </w:style>
  <w:style w:type="paragraph" w:customStyle="1" w:styleId="xl63">
    <w:name w:val="xl63"/>
    <w:basedOn w:val="a"/>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a"/>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a"/>
    <w:rsid w:val="000A50E6"/>
    <w:pPr>
      <w:spacing w:before="100" w:beforeAutospacing="1" w:after="100" w:afterAutospacing="1"/>
      <w:jc w:val="right"/>
      <w:textAlignment w:val="top"/>
    </w:pPr>
    <w:rPr>
      <w:sz w:val="22"/>
      <w:szCs w:val="22"/>
    </w:rPr>
  </w:style>
  <w:style w:type="paragraph" w:customStyle="1" w:styleId="xl66">
    <w:name w:val="xl66"/>
    <w:basedOn w:val="a"/>
    <w:rsid w:val="000A50E6"/>
    <w:pPr>
      <w:spacing w:before="100" w:beforeAutospacing="1" w:after="100" w:afterAutospacing="1"/>
      <w:textAlignment w:val="top"/>
    </w:pPr>
    <w:rPr>
      <w:sz w:val="22"/>
      <w:szCs w:val="22"/>
    </w:rPr>
  </w:style>
  <w:style w:type="paragraph" w:customStyle="1" w:styleId="xl67">
    <w:name w:val="xl67"/>
    <w:basedOn w:val="a"/>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a"/>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a"/>
    <w:rsid w:val="000A50E6"/>
    <w:pPr>
      <w:spacing w:before="100" w:beforeAutospacing="1" w:after="100" w:afterAutospacing="1"/>
      <w:jc w:val="center"/>
    </w:pPr>
    <w:rPr>
      <w:b/>
      <w:bCs/>
    </w:rPr>
  </w:style>
  <w:style w:type="paragraph" w:customStyle="1" w:styleId="xl70">
    <w:name w:val="xl70"/>
    <w:basedOn w:val="a"/>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a"/>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a"/>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a"/>
    <w:rsid w:val="000A50E6"/>
    <w:pPr>
      <w:spacing w:before="100" w:beforeAutospacing="1" w:after="100" w:afterAutospacing="1"/>
      <w:jc w:val="both"/>
      <w:textAlignment w:val="top"/>
    </w:pPr>
    <w:rPr>
      <w:sz w:val="22"/>
      <w:szCs w:val="22"/>
    </w:rPr>
  </w:style>
  <w:style w:type="paragraph" w:styleId="a7">
    <w:name w:val="caption"/>
    <w:basedOn w:val="a"/>
    <w:next w:val="a"/>
    <w:qFormat/>
    <w:rsid w:val="000A50E6"/>
    <w:pPr>
      <w:ind w:left="-540" w:right="-622"/>
      <w:jc w:val="center"/>
    </w:pPr>
    <w:rPr>
      <w:b/>
      <w:bCs/>
    </w:rPr>
  </w:style>
  <w:style w:type="paragraph" w:styleId="a8">
    <w:name w:val="Title"/>
    <w:basedOn w:val="a"/>
    <w:qFormat/>
    <w:rsid w:val="000A50E6"/>
    <w:pPr>
      <w:keepNext/>
      <w:spacing w:after="240"/>
      <w:jc w:val="center"/>
    </w:pPr>
    <w:rPr>
      <w:rFonts w:ascii="Times New Roman Bold" w:hAnsi="Times New Roman Bold"/>
      <w:b/>
      <w:bCs/>
      <w:caps/>
      <w:sz w:val="20"/>
      <w:szCs w:val="20"/>
    </w:rPr>
  </w:style>
  <w:style w:type="paragraph" w:customStyle="1" w:styleId="bodytext">
    <w:name w:val="bodytext"/>
    <w:basedOn w:val="a"/>
    <w:rsid w:val="000A50E6"/>
    <w:pPr>
      <w:jc w:val="both"/>
    </w:pPr>
    <w:rPr>
      <w:rFonts w:ascii="Arial" w:hAnsi="Arial" w:cs="Arial"/>
    </w:rPr>
  </w:style>
  <w:style w:type="character" w:customStyle="1" w:styleId="colapress">
    <w:name w:val="colapress"/>
    <w:basedOn w:val="a0"/>
    <w:rsid w:val="000A50E6"/>
  </w:style>
  <w:style w:type="character" w:styleId="-0">
    <w:name w:val="FollowedHyperlink"/>
    <w:basedOn w:val="a0"/>
    <w:rsid w:val="000A50E6"/>
    <w:rPr>
      <w:color w:val="800080"/>
      <w:u w:val="single"/>
    </w:rPr>
  </w:style>
  <w:style w:type="paragraph" w:styleId="31">
    <w:name w:val="Body Text Indent 3"/>
    <w:basedOn w:val="a"/>
    <w:rsid w:val="000A50E6"/>
    <w:pPr>
      <w:ind w:left="720"/>
      <w:jc w:val="both"/>
    </w:pPr>
  </w:style>
  <w:style w:type="paragraph" w:styleId="a9">
    <w:name w:val="Balloon Text"/>
    <w:basedOn w:val="a"/>
    <w:rsid w:val="000A50E6"/>
    <w:rPr>
      <w:rFonts w:ascii="Tahoma" w:hAnsi="Tahoma" w:cs="Tahoma"/>
      <w:sz w:val="16"/>
      <w:szCs w:val="16"/>
    </w:rPr>
  </w:style>
  <w:style w:type="paragraph" w:customStyle="1" w:styleId="xl22">
    <w:name w:val="xl22"/>
    <w:basedOn w:val="a"/>
    <w:rsid w:val="000A50E6"/>
    <w:pPr>
      <w:spacing w:before="100" w:beforeAutospacing="1" w:after="100" w:afterAutospacing="1"/>
    </w:pPr>
    <w:rPr>
      <w:rFonts w:ascii="Arial" w:hAnsi="Arial" w:cs="Arial"/>
      <w:b/>
      <w:bCs/>
    </w:rPr>
  </w:style>
  <w:style w:type="paragraph" w:customStyle="1" w:styleId="xl23">
    <w:name w:val="xl23"/>
    <w:basedOn w:val="a"/>
    <w:rsid w:val="000A50E6"/>
    <w:pPr>
      <w:spacing w:before="100" w:beforeAutospacing="1" w:after="100" w:afterAutospacing="1"/>
    </w:pPr>
    <w:rPr>
      <w:rFonts w:ascii="Arial" w:hAnsi="Arial" w:cs="Arial"/>
    </w:rPr>
  </w:style>
  <w:style w:type="paragraph" w:styleId="21">
    <w:name w:val="Body Text 2"/>
    <w:basedOn w:val="a"/>
    <w:rsid w:val="000A50E6"/>
    <w:pPr>
      <w:jc w:val="both"/>
    </w:pPr>
    <w:rPr>
      <w:rFonts w:ascii="Arial" w:hAnsi="Arial" w:cs="Arial"/>
      <w:sz w:val="22"/>
      <w:szCs w:val="22"/>
      <w:u w:val="single"/>
    </w:rPr>
  </w:style>
  <w:style w:type="character" w:styleId="aa">
    <w:name w:val="page number"/>
    <w:basedOn w:val="a0"/>
    <w:rsid w:val="000A50E6"/>
  </w:style>
  <w:style w:type="table" w:styleId="ab">
    <w:name w:val="Table Grid"/>
    <w:basedOn w:val="a1"/>
    <w:rsid w:val="000A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0A50E6"/>
    <w:pPr>
      <w:spacing w:before="100" w:beforeAutospacing="1" w:after="100" w:afterAutospacing="1"/>
    </w:pPr>
  </w:style>
  <w:style w:type="character" w:customStyle="1" w:styleId="text">
    <w:name w:val="text"/>
    <w:basedOn w:val="a0"/>
    <w:rsid w:val="000A50E6"/>
  </w:style>
  <w:style w:type="character" w:styleId="ac">
    <w:name w:val="Strong"/>
    <w:basedOn w:val="a0"/>
    <w:qFormat/>
    <w:rsid w:val="000A50E6"/>
    <w:rPr>
      <w:b/>
      <w:bCs/>
    </w:rPr>
  </w:style>
  <w:style w:type="character" w:styleId="ad">
    <w:name w:val="annotation reference"/>
    <w:basedOn w:val="a0"/>
    <w:uiPriority w:val="99"/>
    <w:semiHidden/>
    <w:unhideWhenUsed/>
    <w:rPr>
      <w:sz w:val="16"/>
      <w:szCs w:val="16"/>
    </w:rPr>
  </w:style>
  <w:style w:type="paragraph" w:styleId="ae">
    <w:name w:val="annotation text"/>
    <w:basedOn w:val="a"/>
    <w:uiPriority w:val="99"/>
    <w:semiHidden/>
    <w:unhideWhenUsed/>
    <w:rPr>
      <w:sz w:val="20"/>
      <w:szCs w:val="20"/>
    </w:rPr>
  </w:style>
  <w:style w:type="paragraph" w:styleId="af">
    <w:name w:val="annotation subject"/>
    <w:basedOn w:val="ae"/>
    <w:next w:val="ae"/>
    <w:semiHidden/>
    <w:rsid w:val="000A50E6"/>
    <w:rPr>
      <w:b/>
      <w:bCs/>
    </w:rPr>
  </w:style>
  <w:style w:type="paragraph" w:customStyle="1" w:styleId="TXTParaStandardRomanLevel-1">
    <w:name w:val="TXT/Para Standard Roman Level-1"/>
    <w:basedOn w:val="a"/>
    <w:rsid w:val="000A50E6"/>
    <w:pPr>
      <w:widowControl w:val="0"/>
      <w:autoSpaceDE w:val="0"/>
      <w:autoSpaceDN w:val="0"/>
      <w:adjustRightInd w:val="0"/>
      <w:spacing w:after="120"/>
      <w:ind w:firstLine="400"/>
    </w:pPr>
    <w:rPr>
      <w:rFonts w:ascii="Dutch801 Rm BT" w:hAnsi="Dutch801 Rm BT" w:cs="Dutch801 Rm BT"/>
      <w:sz w:val="20"/>
      <w:szCs w:val="20"/>
    </w:rPr>
  </w:style>
  <w:style w:type="character" w:customStyle="1" w:styleId="DeltaViewInsertion">
    <w:name w:val="DeltaView Insertion"/>
    <w:rsid w:val="000A50E6"/>
    <w:rPr>
      <w:color w:val="0000FF"/>
      <w:spacing w:val="0"/>
      <w:u w:val="double"/>
    </w:rPr>
  </w:style>
  <w:style w:type="paragraph" w:styleId="af0">
    <w:name w:val="footnote text"/>
    <w:basedOn w:val="a"/>
    <w:link w:val="Char1"/>
    <w:semiHidden/>
    <w:rsid w:val="000A50E6"/>
    <w:rPr>
      <w:sz w:val="20"/>
      <w:szCs w:val="20"/>
    </w:rPr>
  </w:style>
  <w:style w:type="character" w:styleId="af1">
    <w:name w:val="footnote reference"/>
    <w:basedOn w:val="a0"/>
    <w:semiHidden/>
    <w:rsid w:val="000A50E6"/>
    <w:rPr>
      <w:vertAlign w:val="superscript"/>
    </w:rPr>
  </w:style>
  <w:style w:type="paragraph" w:customStyle="1" w:styleId="NormalWeb1">
    <w:name w:val="Normal (Web)1"/>
    <w:basedOn w:val="a"/>
    <w:rsid w:val="000A50E6"/>
    <w:pPr>
      <w:spacing w:before="100" w:beforeAutospacing="1" w:after="188"/>
    </w:pPr>
  </w:style>
  <w:style w:type="paragraph" w:customStyle="1" w:styleId="CharCharCharCharCharChar1">
    <w:name w:val="Char Char Char Char Char Char1"/>
    <w:basedOn w:val="a"/>
    <w:rsid w:val="000A50E6"/>
    <w:pPr>
      <w:spacing w:after="160" w:line="240" w:lineRule="exact"/>
    </w:pPr>
    <w:rPr>
      <w:rFonts w:ascii="Verdana" w:hAnsi="Verdana" w:cs="Arial"/>
      <w:sz w:val="22"/>
      <w:szCs w:val="20"/>
    </w:rPr>
  </w:style>
  <w:style w:type="paragraph" w:customStyle="1" w:styleId="CharCharCharCharCharChar1CharCharCharCharCharCharCharCharChar">
    <w:name w:val="Char Char Char Char Char Char1 Char Char Char Char Char Char Char Char Char"/>
    <w:basedOn w:val="a"/>
    <w:rsid w:val="000A50E6"/>
    <w:pPr>
      <w:spacing w:after="160" w:line="240" w:lineRule="exact"/>
    </w:pPr>
    <w:rPr>
      <w:rFonts w:ascii="Verdana" w:eastAsia="SimSun" w:hAnsi="Verdana" w:cs="Arial"/>
      <w:sz w:val="22"/>
      <w:szCs w:val="20"/>
    </w:rPr>
  </w:style>
  <w:style w:type="character" w:customStyle="1" w:styleId="Char">
    <w:name w:val="Υποσέλιδο Char"/>
    <w:basedOn w:val="a0"/>
    <w:link w:val="a3"/>
    <w:rsid w:val="000A50E6"/>
    <w:rPr>
      <w:sz w:val="22"/>
      <w:szCs w:val="22"/>
      <w:lang w:val="el-GR" w:eastAsia="el-GR" w:bidi="el-GR"/>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a0"/>
    <w:rsid w:val="000A50E6"/>
  </w:style>
  <w:style w:type="paragraph" w:styleId="af2">
    <w:name w:val="List Paragraph"/>
    <w:basedOn w:val="a"/>
    <w:uiPriority w:val="99"/>
    <w:qFormat/>
    <w:rsid w:val="009F131A"/>
    <w:pPr>
      <w:ind w:left="720"/>
      <w:contextualSpacing/>
    </w:pPr>
  </w:style>
  <w:style w:type="character" w:customStyle="1" w:styleId="3Char">
    <w:name w:val="Σώμα κείμενου 3 Char"/>
    <w:basedOn w:val="a0"/>
    <w:link w:val="30"/>
    <w:rsid w:val="002520AF"/>
    <w:rPr>
      <w:sz w:val="24"/>
      <w:szCs w:val="24"/>
    </w:rPr>
  </w:style>
  <w:style w:type="paragraph" w:styleId="af3">
    <w:name w:val="endnote text"/>
    <w:basedOn w:val="a"/>
    <w:link w:val="Char2"/>
    <w:uiPriority w:val="99"/>
    <w:semiHidden/>
    <w:unhideWhenUsed/>
    <w:rsid w:val="00B005CE"/>
    <w:rPr>
      <w:sz w:val="20"/>
      <w:szCs w:val="20"/>
    </w:rPr>
  </w:style>
  <w:style w:type="character" w:customStyle="1" w:styleId="Char2">
    <w:name w:val="Κείμενο σημείωσης τέλους Char"/>
    <w:basedOn w:val="a0"/>
    <w:link w:val="af3"/>
    <w:uiPriority w:val="99"/>
    <w:semiHidden/>
    <w:rsid w:val="00B005CE"/>
    <w:rPr>
      <w:lang w:val="el-GR"/>
    </w:rPr>
  </w:style>
  <w:style w:type="character" w:styleId="af4">
    <w:name w:val="endnote reference"/>
    <w:basedOn w:val="a0"/>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af5">
    <w:name w:val="Revision"/>
    <w:hidden/>
    <w:uiPriority w:val="99"/>
    <w:semiHidden/>
    <w:rsid w:val="0018072A"/>
    <w:rPr>
      <w:sz w:val="24"/>
      <w:szCs w:val="24"/>
    </w:rPr>
  </w:style>
  <w:style w:type="character" w:customStyle="1" w:styleId="Char1">
    <w:name w:val="Κείμενο υποσημείωσης Char"/>
    <w:basedOn w:val="a0"/>
    <w:link w:val="af0"/>
    <w:semiHidden/>
    <w:rsid w:val="00DA7037"/>
    <w:rPr>
      <w:lang w:val="el-GR"/>
    </w:rPr>
  </w:style>
  <w:style w:type="character" w:customStyle="1" w:styleId="Char0">
    <w:name w:val="Κεφαλίδα Char"/>
    <w:basedOn w:val="a0"/>
    <w:link w:val="a4"/>
    <w:uiPriority w:val="99"/>
    <w:rsid w:val="00CC2DCA"/>
    <w:rPr>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9622">
      <w:bodyDiv w:val="1"/>
      <w:marLeft w:val="0"/>
      <w:marRight w:val="0"/>
      <w:marTop w:val="0"/>
      <w:marBottom w:val="0"/>
      <w:divBdr>
        <w:top w:val="none" w:sz="0" w:space="0" w:color="auto"/>
        <w:left w:val="none" w:sz="0" w:space="0" w:color="auto"/>
        <w:bottom w:val="none" w:sz="0" w:space="0" w:color="auto"/>
        <w:right w:val="none" w:sz="0" w:space="0" w:color="auto"/>
      </w:divBdr>
    </w:div>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158347084">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43169378">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4932032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580338520">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7277391">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362171404">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805073211">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a-colahellenic.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hona.buchanan@teneobluerubicon.com" TargetMode="External"/><Relationship Id="rId4" Type="http://schemas.openxmlformats.org/officeDocument/2006/relationships/settings" Target="settings.xml"/><Relationship Id="rId9" Type="http://schemas.openxmlformats.org/officeDocument/2006/relationships/hyperlink" Target="http://coca-colahellenic.com/en/investo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1F21-78DC-45B7-9A2E-C1C613D4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5338</Words>
  <Characters>30428</Characters>
  <Application>Microsoft Office Word</Application>
  <DocSecurity>0</DocSecurity>
  <Lines>253</Lines>
  <Paragraphs>71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Αποτελέσματα Α’ εξαμήνου που έληξε 1 Ιουλίου 2005 (ΔΠΧΠ)-draft 8</vt:lpstr>
      <vt:lpstr>Αποτελέσματα Α’ εξαμήνου που έληξε 1 Ιουλίου 2005 (ΔΠΧΠ)-draft 8</vt:lpstr>
    </vt:vector>
  </TitlesOfParts>
  <Company>CCHBC-HO</Company>
  <LinksUpToDate>false</LinksUpToDate>
  <CharactersWithSpaces>35695</CharactersWithSpaces>
  <SharedDoc>false</SharedDoc>
  <HLinks>
    <vt:vector size="18" baseType="variant">
      <vt:variant>
        <vt:i4>131096</vt:i4>
      </vt:variant>
      <vt:variant>
        <vt:i4>6</vt:i4>
      </vt:variant>
      <vt:variant>
        <vt:i4>0</vt:i4>
      </vt:variant>
      <vt:variant>
        <vt:i4>5</vt:i4>
      </vt:variant>
      <vt:variant>
        <vt:lpwstr>http://www.coca-colahellenic.com/</vt:lpwstr>
      </vt:variant>
      <vt:variant>
        <vt:lpwstr/>
      </vt:variant>
      <vt:variant>
        <vt:i4>131096</vt:i4>
      </vt:variant>
      <vt:variant>
        <vt:i4>3</vt:i4>
      </vt:variant>
      <vt:variant>
        <vt:i4>0</vt:i4>
      </vt:variant>
      <vt:variant>
        <vt:i4>5</vt:i4>
      </vt:variant>
      <vt:variant>
        <vt:lpwstr>http://www.coca-colahellenic.com/</vt:lpwstr>
      </vt:variant>
      <vt:variant>
        <vt:lpwstr/>
      </vt:variant>
      <vt:variant>
        <vt:i4>1310729</vt:i4>
      </vt:variant>
      <vt:variant>
        <vt:i4>0</vt:i4>
      </vt:variant>
      <vt:variant>
        <vt:i4>0</vt:i4>
      </vt:variant>
      <vt:variant>
        <vt:i4>5</vt:i4>
      </vt:variant>
      <vt:variant>
        <vt:lpwstr>http://www.vando.gr/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Α’ εξαμήνου που έληξε 1 Ιουλίου 2005 (ΔΠΧΠ)-draft 8</dc:title>
  <dc:creator>\</dc:creator>
  <cp:lastModifiedBy>Ainta Kitou</cp:lastModifiedBy>
  <cp:revision>2</cp:revision>
  <cp:lastPrinted>2018-11-07T17:05:00Z</cp:lastPrinted>
  <dcterms:created xsi:type="dcterms:W3CDTF">2018-11-08T07:16:00Z</dcterms:created>
  <dcterms:modified xsi:type="dcterms:W3CDTF">2018-11-08T07:16:00Z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ies>
</file>