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A549" w14:textId="72377AD5" w:rsidR="0043691D" w:rsidRDefault="0043691D" w:rsidP="0043691D">
      <w:pPr>
        <w:spacing w:line="360" w:lineRule="auto"/>
        <w:jc w:val="center"/>
        <w:rPr>
          <w:rFonts w:ascii="Aptos" w:hAnsi="Aptos"/>
          <w:b/>
          <w:bCs/>
          <w:sz w:val="32"/>
          <w:szCs w:val="40"/>
        </w:rPr>
      </w:pPr>
      <w:r>
        <w:rPr>
          <w:rFonts w:ascii="Aptos" w:hAnsi="Aptos"/>
          <w:b/>
          <w:bCs/>
          <w:sz w:val="32"/>
          <w:szCs w:val="40"/>
        </w:rPr>
        <w:t>ΕΝΗΜΕΡΩΤΙΚΟ ΣΗΜΕΙΩΜΑ</w:t>
      </w:r>
    </w:p>
    <w:p w14:paraId="22F63261" w14:textId="25B4E1F8" w:rsidR="00ED033A" w:rsidRPr="00F11996" w:rsidRDefault="00ED033A" w:rsidP="00ED033A">
      <w:pPr>
        <w:spacing w:line="360" w:lineRule="auto"/>
        <w:jc w:val="center"/>
        <w:rPr>
          <w:rFonts w:ascii="Aptos" w:hAnsi="Aptos"/>
          <w:b/>
          <w:bCs/>
          <w:sz w:val="32"/>
          <w:szCs w:val="40"/>
        </w:rPr>
      </w:pPr>
      <w:r w:rsidRPr="00F11996">
        <w:rPr>
          <w:rFonts w:ascii="Aptos" w:hAnsi="Aptos"/>
          <w:b/>
          <w:bCs/>
          <w:sz w:val="32"/>
          <w:szCs w:val="40"/>
        </w:rPr>
        <w:t xml:space="preserve">Όμιλος </w:t>
      </w:r>
      <w:r w:rsidRPr="00F11996">
        <w:rPr>
          <w:rFonts w:ascii="Aptos" w:hAnsi="Aptos"/>
          <w:b/>
          <w:bCs/>
          <w:sz w:val="32"/>
          <w:szCs w:val="40"/>
          <w:lang w:val="en-US"/>
        </w:rPr>
        <w:t>AKTOR</w:t>
      </w:r>
      <w:r w:rsidRPr="00F11996">
        <w:rPr>
          <w:rFonts w:ascii="Aptos" w:hAnsi="Aptos"/>
          <w:b/>
          <w:bCs/>
          <w:sz w:val="32"/>
          <w:szCs w:val="40"/>
        </w:rPr>
        <w:t xml:space="preserve">: Ομολογιακό δάνειο €140 εκατ. ευρώ με στόχο </w:t>
      </w:r>
      <w:r w:rsidR="00810DC7" w:rsidRPr="00F11996">
        <w:rPr>
          <w:rFonts w:ascii="Aptos" w:hAnsi="Aptos"/>
          <w:b/>
          <w:bCs/>
          <w:sz w:val="32"/>
          <w:szCs w:val="40"/>
        </w:rPr>
        <w:t xml:space="preserve">μία </w:t>
      </w:r>
      <w:r w:rsidR="00ED1CE9" w:rsidRPr="00F11996">
        <w:rPr>
          <w:rFonts w:ascii="Aptos" w:hAnsi="Aptos"/>
          <w:b/>
          <w:bCs/>
          <w:sz w:val="32"/>
          <w:szCs w:val="40"/>
        </w:rPr>
        <w:t>δυναμική</w:t>
      </w:r>
      <w:r w:rsidRPr="00F11996">
        <w:rPr>
          <w:rFonts w:ascii="Aptos" w:hAnsi="Aptos"/>
          <w:b/>
          <w:bCs/>
          <w:sz w:val="32"/>
          <w:szCs w:val="40"/>
        </w:rPr>
        <w:t xml:space="preserve"> ανάπτυξη</w:t>
      </w:r>
    </w:p>
    <w:p w14:paraId="54806CFD" w14:textId="77777777" w:rsidR="00ED033A" w:rsidRPr="00907327" w:rsidRDefault="00ED033A" w:rsidP="00907327">
      <w:pPr>
        <w:spacing w:line="360" w:lineRule="auto"/>
        <w:rPr>
          <w:rFonts w:ascii="Aptos" w:hAnsi="Aptos"/>
          <w:b/>
          <w:bCs/>
        </w:rPr>
      </w:pPr>
    </w:p>
    <w:p w14:paraId="098ABED1" w14:textId="7DE95579" w:rsidR="00F077D6" w:rsidRPr="0043691D" w:rsidRDefault="009A0ED8" w:rsidP="000D24EB">
      <w:pPr>
        <w:spacing w:line="360" w:lineRule="auto"/>
        <w:rPr>
          <w:rFonts w:ascii="Aptos" w:hAnsi="Aptos"/>
          <w:sz w:val="22"/>
          <w:szCs w:val="22"/>
        </w:rPr>
      </w:pPr>
      <w:r w:rsidRPr="0043691D">
        <w:rPr>
          <w:rFonts w:ascii="Aptos" w:hAnsi="Aptos"/>
          <w:sz w:val="22"/>
          <w:szCs w:val="22"/>
        </w:rPr>
        <w:t>Για πρώτη φορά στην ιστορία του, ο Όμιλος AKTOR προχωρ</w:t>
      </w:r>
      <w:r w:rsidR="00DB6ABE" w:rsidRPr="0043691D">
        <w:rPr>
          <w:rFonts w:ascii="Aptos" w:hAnsi="Aptos"/>
          <w:sz w:val="22"/>
          <w:szCs w:val="22"/>
        </w:rPr>
        <w:t>ά</w:t>
      </w:r>
      <w:r w:rsidRPr="0043691D">
        <w:rPr>
          <w:rFonts w:ascii="Aptos" w:hAnsi="Aptos"/>
          <w:sz w:val="22"/>
          <w:szCs w:val="22"/>
        </w:rPr>
        <w:t xml:space="preserve"> στην έκδοση ομολογιακού δανείου ύψους</w:t>
      </w:r>
      <w:r w:rsidR="00D02346" w:rsidRPr="0043691D">
        <w:rPr>
          <w:rFonts w:ascii="Aptos" w:hAnsi="Aptos"/>
          <w:sz w:val="22"/>
          <w:szCs w:val="22"/>
        </w:rPr>
        <w:t xml:space="preserve"> έως</w:t>
      </w:r>
      <w:r w:rsidRPr="0043691D">
        <w:rPr>
          <w:rFonts w:ascii="Aptos" w:hAnsi="Aptos"/>
          <w:sz w:val="22"/>
          <w:szCs w:val="22"/>
        </w:rPr>
        <w:t xml:space="preserve"> €140 εκατ.</w:t>
      </w:r>
      <w:r w:rsidR="00602062" w:rsidRPr="0043691D">
        <w:rPr>
          <w:rFonts w:ascii="Aptos" w:hAnsi="Aptos"/>
          <w:sz w:val="22"/>
          <w:szCs w:val="22"/>
        </w:rPr>
        <w:t xml:space="preserve">, μέσω δημόσιας προσφοράς, </w:t>
      </w:r>
      <w:r w:rsidRPr="0043691D">
        <w:rPr>
          <w:rFonts w:ascii="Aptos" w:hAnsi="Aptos"/>
          <w:sz w:val="22"/>
          <w:szCs w:val="22"/>
        </w:rPr>
        <w:t>προκειμένου να χρηματοδοτήσει την επιχειρηματική του ανάπτυξη και να αξιοποιήσει όλες τις ευκαιρίες της αγοράς</w:t>
      </w:r>
      <w:r w:rsidR="00F077D6" w:rsidRPr="0043691D">
        <w:rPr>
          <w:rFonts w:ascii="Aptos" w:hAnsi="Aptos"/>
          <w:sz w:val="22"/>
          <w:szCs w:val="22"/>
        </w:rPr>
        <w:t xml:space="preserve">, με στόχο την παραγωγή αξίας για τους μετόχους και την κοινωνία. </w:t>
      </w:r>
    </w:p>
    <w:p w14:paraId="56547009" w14:textId="772AF8FD" w:rsidR="00C314AD" w:rsidRPr="0043691D" w:rsidRDefault="00572C82" w:rsidP="00C314AD">
      <w:pPr>
        <w:spacing w:line="360" w:lineRule="auto"/>
        <w:rPr>
          <w:rFonts w:ascii="Aptos" w:hAnsi="Aptos"/>
          <w:sz w:val="22"/>
          <w:szCs w:val="22"/>
        </w:rPr>
      </w:pPr>
      <w:r w:rsidRPr="0043691D">
        <w:rPr>
          <w:rFonts w:ascii="Aptos" w:hAnsi="Aptos"/>
          <w:sz w:val="22"/>
          <w:szCs w:val="22"/>
        </w:rPr>
        <w:t>Τ</w:t>
      </w:r>
      <w:r w:rsidR="009A0ED8" w:rsidRPr="0043691D">
        <w:rPr>
          <w:rFonts w:ascii="Aptos" w:hAnsi="Aptos"/>
          <w:sz w:val="22"/>
          <w:szCs w:val="22"/>
        </w:rPr>
        <w:t>ο ενημερωτικό δελτίο του Ομίλου AKTOR εγκρίθηκε</w:t>
      </w:r>
      <w:r w:rsidR="00D02346" w:rsidRPr="0043691D">
        <w:rPr>
          <w:rFonts w:ascii="Aptos" w:hAnsi="Aptos"/>
          <w:sz w:val="22"/>
          <w:szCs w:val="22"/>
        </w:rPr>
        <w:t xml:space="preserve"> την Τετάρτη 3</w:t>
      </w:r>
      <w:r w:rsidR="00E04D32" w:rsidRPr="0043691D">
        <w:rPr>
          <w:rFonts w:ascii="Aptos" w:hAnsi="Aptos"/>
          <w:sz w:val="22"/>
          <w:szCs w:val="22"/>
        </w:rPr>
        <w:t xml:space="preserve"> Δεκεμβρίου 2025 </w:t>
      </w:r>
      <w:r w:rsidR="009A0ED8" w:rsidRPr="0043691D">
        <w:rPr>
          <w:rFonts w:ascii="Aptos" w:hAnsi="Aptos"/>
          <w:sz w:val="22"/>
          <w:szCs w:val="22"/>
        </w:rPr>
        <w:t xml:space="preserve">από τις αρμόδιες αρχές και προβλέπει την άντληση κεφαλαίων ύψους </w:t>
      </w:r>
      <w:r w:rsidR="00D02346" w:rsidRPr="0043691D">
        <w:rPr>
          <w:rFonts w:ascii="Aptos" w:hAnsi="Aptos"/>
          <w:sz w:val="22"/>
          <w:szCs w:val="22"/>
        </w:rPr>
        <w:t xml:space="preserve">έως </w:t>
      </w:r>
      <w:r w:rsidR="009D4B5F" w:rsidRPr="0043691D">
        <w:rPr>
          <w:rFonts w:ascii="Aptos" w:hAnsi="Aptos"/>
          <w:sz w:val="22"/>
          <w:szCs w:val="22"/>
        </w:rPr>
        <w:t>€140 εκατ.</w:t>
      </w:r>
      <w:r w:rsidR="00713795" w:rsidRPr="0043691D">
        <w:rPr>
          <w:rFonts w:ascii="Aptos" w:hAnsi="Aptos"/>
          <w:sz w:val="22"/>
          <w:szCs w:val="22"/>
        </w:rPr>
        <w:t xml:space="preserve"> μέσα από δημόσια προσφορά</w:t>
      </w:r>
      <w:r w:rsidR="007311AB" w:rsidRPr="0043691D">
        <w:rPr>
          <w:rFonts w:ascii="Aptos" w:hAnsi="Aptos"/>
          <w:sz w:val="22"/>
          <w:szCs w:val="22"/>
        </w:rPr>
        <w:t xml:space="preserve">. </w:t>
      </w:r>
      <w:r w:rsidR="00461121" w:rsidRPr="0043691D">
        <w:rPr>
          <w:rFonts w:ascii="Aptos" w:hAnsi="Aptos"/>
          <w:sz w:val="22"/>
          <w:szCs w:val="22"/>
        </w:rPr>
        <w:t xml:space="preserve">Εξ αυτών, </w:t>
      </w:r>
      <w:r w:rsidR="004309A2" w:rsidRPr="0043691D">
        <w:rPr>
          <w:rFonts w:ascii="Aptos" w:hAnsi="Aptos"/>
          <w:sz w:val="22"/>
          <w:szCs w:val="22"/>
        </w:rPr>
        <w:t xml:space="preserve">το μεγαλύτερο μέρος θα διατεθεί </w:t>
      </w:r>
      <w:r w:rsidR="00461121" w:rsidRPr="0043691D">
        <w:rPr>
          <w:rFonts w:ascii="Aptos" w:hAnsi="Aptos"/>
          <w:sz w:val="22"/>
          <w:szCs w:val="22"/>
        </w:rPr>
        <w:t xml:space="preserve">για </w:t>
      </w:r>
      <w:r w:rsidR="009A0ED8" w:rsidRPr="0043691D">
        <w:rPr>
          <w:rFonts w:ascii="Aptos" w:hAnsi="Aptos"/>
          <w:sz w:val="22"/>
          <w:szCs w:val="22"/>
        </w:rPr>
        <w:t>τη</w:t>
      </w:r>
      <w:r w:rsidR="00C71B98" w:rsidRPr="0043691D">
        <w:rPr>
          <w:rFonts w:ascii="Aptos" w:hAnsi="Aptos"/>
          <w:sz w:val="22"/>
          <w:szCs w:val="22"/>
        </w:rPr>
        <w:t xml:space="preserve">ν </w:t>
      </w:r>
      <w:r w:rsidR="009A0ED8" w:rsidRPr="0043691D">
        <w:rPr>
          <w:rFonts w:ascii="Aptos" w:hAnsi="Aptos"/>
          <w:sz w:val="22"/>
          <w:szCs w:val="22"/>
        </w:rPr>
        <w:t xml:space="preserve">επιχειρηματική </w:t>
      </w:r>
      <w:r w:rsidR="00C71B98" w:rsidRPr="0043691D">
        <w:rPr>
          <w:rFonts w:ascii="Aptos" w:hAnsi="Aptos"/>
          <w:sz w:val="22"/>
          <w:szCs w:val="22"/>
        </w:rPr>
        <w:t xml:space="preserve">ανάπτυξη </w:t>
      </w:r>
      <w:r w:rsidR="009A0ED8" w:rsidRPr="0043691D">
        <w:rPr>
          <w:rFonts w:ascii="Aptos" w:hAnsi="Aptos"/>
          <w:sz w:val="22"/>
          <w:szCs w:val="22"/>
        </w:rPr>
        <w:t xml:space="preserve">του </w:t>
      </w:r>
      <w:r w:rsidR="00461121" w:rsidRPr="0043691D">
        <w:rPr>
          <w:rFonts w:ascii="Aptos" w:hAnsi="Aptos"/>
          <w:sz w:val="22"/>
          <w:szCs w:val="22"/>
        </w:rPr>
        <w:t xml:space="preserve">Ομίλου </w:t>
      </w:r>
      <w:r w:rsidR="00C71B98" w:rsidRPr="0043691D">
        <w:rPr>
          <w:rFonts w:ascii="Aptos" w:hAnsi="Aptos"/>
          <w:sz w:val="22"/>
          <w:szCs w:val="22"/>
        </w:rPr>
        <w:t xml:space="preserve">τα επόμενα χρόνια </w:t>
      </w:r>
      <w:r w:rsidR="00496368" w:rsidRPr="0043691D">
        <w:rPr>
          <w:rFonts w:ascii="Aptos" w:hAnsi="Aptos"/>
          <w:sz w:val="22"/>
          <w:szCs w:val="22"/>
        </w:rPr>
        <w:t>και συγκεκριμένα</w:t>
      </w:r>
      <w:r w:rsidR="00DF5A35" w:rsidRPr="0043691D">
        <w:rPr>
          <w:rFonts w:ascii="Aptos" w:hAnsi="Aptos"/>
          <w:sz w:val="22"/>
          <w:szCs w:val="22"/>
        </w:rPr>
        <w:t xml:space="preserve"> για εξαγορές, αλλά και </w:t>
      </w:r>
      <w:r w:rsidR="00767BA6" w:rsidRPr="0043691D">
        <w:rPr>
          <w:rFonts w:ascii="Aptos" w:hAnsi="Aptos"/>
          <w:sz w:val="22"/>
          <w:szCs w:val="22"/>
        </w:rPr>
        <w:t xml:space="preserve">για </w:t>
      </w:r>
      <w:r w:rsidR="00CA2059" w:rsidRPr="0043691D">
        <w:rPr>
          <w:rFonts w:ascii="Aptos" w:hAnsi="Aptos"/>
          <w:sz w:val="22"/>
          <w:szCs w:val="22"/>
        </w:rPr>
        <w:t>επενδύσεις</w:t>
      </w:r>
      <w:r w:rsidR="00043DD6" w:rsidRPr="0043691D">
        <w:rPr>
          <w:rFonts w:ascii="Aptos" w:hAnsi="Aptos"/>
          <w:sz w:val="22"/>
          <w:szCs w:val="22"/>
        </w:rPr>
        <w:t xml:space="preserve"> </w:t>
      </w:r>
      <w:r w:rsidR="003211BC" w:rsidRPr="0043691D">
        <w:rPr>
          <w:rFonts w:ascii="Aptos" w:hAnsi="Aptos"/>
          <w:sz w:val="22"/>
          <w:szCs w:val="22"/>
        </w:rPr>
        <w:t xml:space="preserve">σε </w:t>
      </w:r>
      <w:r w:rsidR="00043DD6" w:rsidRPr="0043691D">
        <w:rPr>
          <w:rFonts w:ascii="Aptos" w:hAnsi="Aptos"/>
          <w:sz w:val="22"/>
          <w:szCs w:val="22"/>
        </w:rPr>
        <w:t xml:space="preserve">έργα ΣΔΙΤ και Παραχώρησης, </w:t>
      </w:r>
      <w:r w:rsidR="00C71B98" w:rsidRPr="0043691D">
        <w:rPr>
          <w:rFonts w:ascii="Aptos" w:hAnsi="Aptos"/>
          <w:sz w:val="22"/>
          <w:szCs w:val="22"/>
        </w:rPr>
        <w:t>Ενέργεια</w:t>
      </w:r>
      <w:r w:rsidR="00D02346" w:rsidRPr="0043691D">
        <w:rPr>
          <w:rFonts w:ascii="Aptos" w:hAnsi="Aptos"/>
          <w:sz w:val="22"/>
          <w:szCs w:val="22"/>
        </w:rPr>
        <w:t>, Real Estate</w:t>
      </w:r>
      <w:r w:rsidR="00C71B98" w:rsidRPr="0043691D">
        <w:rPr>
          <w:rFonts w:ascii="Aptos" w:hAnsi="Aptos"/>
          <w:sz w:val="22"/>
          <w:szCs w:val="22"/>
        </w:rPr>
        <w:t xml:space="preserve">. </w:t>
      </w:r>
      <w:r w:rsidR="00465DE6" w:rsidRPr="0043691D">
        <w:rPr>
          <w:rFonts w:ascii="Aptos" w:hAnsi="Aptos"/>
          <w:sz w:val="22"/>
          <w:szCs w:val="22"/>
        </w:rPr>
        <w:t>Επιπλέον</w:t>
      </w:r>
      <w:r w:rsidR="0077463C" w:rsidRPr="0043691D">
        <w:rPr>
          <w:rFonts w:ascii="Aptos" w:hAnsi="Aptos"/>
          <w:sz w:val="22"/>
          <w:szCs w:val="22"/>
        </w:rPr>
        <w:t xml:space="preserve">, ποσό </w:t>
      </w:r>
      <w:r w:rsidR="00465DE6" w:rsidRPr="0043691D">
        <w:rPr>
          <w:rFonts w:ascii="Aptos" w:hAnsi="Aptos"/>
          <w:sz w:val="22"/>
          <w:szCs w:val="22"/>
        </w:rPr>
        <w:t xml:space="preserve">περίπου </w:t>
      </w:r>
      <w:r w:rsidR="0077463C" w:rsidRPr="0043691D">
        <w:rPr>
          <w:rFonts w:ascii="Aptos" w:hAnsi="Aptos"/>
          <w:sz w:val="22"/>
          <w:szCs w:val="22"/>
        </w:rPr>
        <w:t xml:space="preserve">€24 εκατ. θα χρησιμοποιηθεί </w:t>
      </w:r>
      <w:r w:rsidR="009A0ED8" w:rsidRPr="0043691D">
        <w:rPr>
          <w:rFonts w:ascii="Aptos" w:hAnsi="Aptos"/>
          <w:sz w:val="22"/>
          <w:szCs w:val="22"/>
        </w:rPr>
        <w:t>για την εξόφληση</w:t>
      </w:r>
      <w:r w:rsidR="00F70619" w:rsidRPr="0043691D">
        <w:rPr>
          <w:rFonts w:ascii="Aptos" w:hAnsi="Aptos"/>
          <w:sz w:val="22"/>
          <w:szCs w:val="22"/>
        </w:rPr>
        <w:t xml:space="preserve"> υφιστάμενου</w:t>
      </w:r>
      <w:r w:rsidR="009A0ED8" w:rsidRPr="0043691D">
        <w:rPr>
          <w:rFonts w:ascii="Aptos" w:hAnsi="Aptos"/>
          <w:sz w:val="22"/>
          <w:szCs w:val="22"/>
        </w:rPr>
        <w:t xml:space="preserve"> δανεισμού</w:t>
      </w:r>
      <w:r w:rsidR="00E84F25" w:rsidRPr="0043691D">
        <w:rPr>
          <w:rFonts w:ascii="Aptos" w:hAnsi="Aptos"/>
          <w:sz w:val="22"/>
          <w:szCs w:val="22"/>
        </w:rPr>
        <w:t xml:space="preserve">. </w:t>
      </w:r>
    </w:p>
    <w:p w14:paraId="1B5B9AEC" w14:textId="34E7A61A" w:rsidR="00C8653D" w:rsidRPr="0043691D" w:rsidRDefault="00C314AD" w:rsidP="00C314AD">
      <w:pPr>
        <w:spacing w:line="360" w:lineRule="auto"/>
        <w:rPr>
          <w:rFonts w:ascii="Aptos" w:hAnsi="Aptos"/>
          <w:sz w:val="22"/>
          <w:szCs w:val="22"/>
        </w:rPr>
      </w:pPr>
      <w:r w:rsidRPr="0043691D">
        <w:rPr>
          <w:rFonts w:ascii="Aptos" w:hAnsi="Aptos"/>
          <w:sz w:val="22"/>
          <w:szCs w:val="22"/>
        </w:rPr>
        <w:t>Με βάση το πενταετές (2025-2030) επιχειρηματικό σχέδιο του Ομίλου, στόχος είναι το 2030 οι πωλήσεις να ξεπεράσουν τα €3 δισ. με προβλεπόμενο EBITDA άνω των €</w:t>
      </w:r>
      <w:r w:rsidR="0043302C" w:rsidRPr="0043691D">
        <w:rPr>
          <w:rFonts w:ascii="Aptos" w:hAnsi="Aptos"/>
          <w:sz w:val="22"/>
          <w:szCs w:val="22"/>
        </w:rPr>
        <w:t>4</w:t>
      </w:r>
      <w:r w:rsidR="0043302C" w:rsidRPr="00A37A36">
        <w:rPr>
          <w:rFonts w:ascii="Aptos" w:hAnsi="Aptos"/>
          <w:sz w:val="22"/>
          <w:szCs w:val="22"/>
        </w:rPr>
        <w:t>6</w:t>
      </w:r>
      <w:r w:rsidR="0043302C" w:rsidRPr="0043691D">
        <w:rPr>
          <w:rFonts w:ascii="Aptos" w:hAnsi="Aptos"/>
          <w:sz w:val="22"/>
          <w:szCs w:val="22"/>
        </w:rPr>
        <w:t xml:space="preserve">0 </w:t>
      </w:r>
      <w:r w:rsidRPr="0043691D">
        <w:rPr>
          <w:rFonts w:ascii="Aptos" w:hAnsi="Aptos"/>
          <w:sz w:val="22"/>
          <w:szCs w:val="22"/>
        </w:rPr>
        <w:t xml:space="preserve">εκατ., τα οποία θα προέρχονται </w:t>
      </w:r>
      <w:r w:rsidR="0043302C">
        <w:rPr>
          <w:rFonts w:ascii="Aptos" w:hAnsi="Aptos"/>
          <w:sz w:val="22"/>
          <w:szCs w:val="22"/>
        </w:rPr>
        <w:t>κυρίως από τις υπόλοιπες δραστηριότητες του Ομίλου και όχι</w:t>
      </w:r>
      <w:r w:rsidR="0043302C" w:rsidRPr="0043691D">
        <w:rPr>
          <w:rFonts w:ascii="Aptos" w:hAnsi="Aptos"/>
          <w:sz w:val="22"/>
          <w:szCs w:val="22"/>
        </w:rPr>
        <w:t xml:space="preserve"> </w:t>
      </w:r>
      <w:r w:rsidRPr="0043691D">
        <w:rPr>
          <w:rFonts w:ascii="Aptos" w:hAnsi="Aptos"/>
          <w:sz w:val="22"/>
          <w:szCs w:val="22"/>
        </w:rPr>
        <w:t>μόνο από τον κλάδο κατασκευών.</w:t>
      </w:r>
      <w:r w:rsidR="00D02346" w:rsidRPr="0043691D">
        <w:rPr>
          <w:rFonts w:ascii="Aptos" w:hAnsi="Aptos"/>
          <w:sz w:val="22"/>
          <w:szCs w:val="22"/>
        </w:rPr>
        <w:t xml:space="preserve"> </w:t>
      </w:r>
    </w:p>
    <w:p w14:paraId="7ECD3F79" w14:textId="35DC0199" w:rsidR="00C314AD" w:rsidRPr="0043691D" w:rsidRDefault="00D02346" w:rsidP="00094F6B">
      <w:pPr>
        <w:spacing w:line="360" w:lineRule="auto"/>
        <w:rPr>
          <w:rFonts w:ascii="Aptos" w:hAnsi="Aptos"/>
          <w:sz w:val="22"/>
          <w:szCs w:val="22"/>
        </w:rPr>
      </w:pPr>
      <w:r w:rsidRPr="0043691D">
        <w:rPr>
          <w:rFonts w:ascii="Aptos" w:hAnsi="Aptos"/>
          <w:sz w:val="22"/>
          <w:szCs w:val="22"/>
        </w:rPr>
        <w:t xml:space="preserve">Σημειώνεται </w:t>
      </w:r>
      <w:r w:rsidR="002A31C7" w:rsidRPr="0043691D">
        <w:rPr>
          <w:rFonts w:ascii="Aptos" w:hAnsi="Aptos"/>
          <w:sz w:val="22"/>
          <w:szCs w:val="22"/>
        </w:rPr>
        <w:t>βέβαια</w:t>
      </w:r>
      <w:r w:rsidRPr="0043691D">
        <w:rPr>
          <w:rFonts w:ascii="Aptos" w:hAnsi="Aptos"/>
          <w:sz w:val="22"/>
          <w:szCs w:val="22"/>
        </w:rPr>
        <w:t xml:space="preserve"> ότι μετά την πρόσφατη δημιουργία της εταιρείας </w:t>
      </w:r>
      <w:r w:rsidR="002A31C7" w:rsidRPr="0043691D">
        <w:rPr>
          <w:rFonts w:ascii="Aptos" w:eastAsia="Calibri" w:hAnsi="Aptos"/>
          <w:sz w:val="22"/>
          <w:szCs w:val="22"/>
        </w:rPr>
        <w:t>ATLANTIC – SEE LNG TRADE, στην οποία ο Όμιλος συμμετέχει με 60% και η ΔΕΠΑ Εμπορίας με 40%</w:t>
      </w:r>
      <w:r w:rsidR="00094F6B" w:rsidRPr="0043691D">
        <w:rPr>
          <w:rFonts w:ascii="Aptos" w:eastAsia="Calibri" w:hAnsi="Aptos"/>
          <w:sz w:val="22"/>
          <w:szCs w:val="22"/>
        </w:rPr>
        <w:t xml:space="preserve"> </w:t>
      </w:r>
      <w:r w:rsidR="00C8653D" w:rsidRPr="0043691D">
        <w:rPr>
          <w:rFonts w:ascii="Aptos" w:eastAsia="Calibri" w:hAnsi="Aptos"/>
          <w:sz w:val="22"/>
          <w:szCs w:val="22"/>
        </w:rPr>
        <w:t xml:space="preserve">και την υπογραφή σημαντικών μακροχρόνιων συμφωνιών για την αγοραπωλησία </w:t>
      </w:r>
      <w:r w:rsidR="00C8653D" w:rsidRPr="0043691D">
        <w:rPr>
          <w:rFonts w:ascii="Aptos" w:eastAsia="Calibri" w:hAnsi="Aptos"/>
          <w:sz w:val="22"/>
          <w:szCs w:val="22"/>
          <w:lang w:val="en-US"/>
        </w:rPr>
        <w:t>LNG</w:t>
      </w:r>
      <w:r w:rsidR="00C8653D" w:rsidRPr="0043691D">
        <w:rPr>
          <w:rFonts w:ascii="Aptos" w:eastAsia="Calibri" w:hAnsi="Aptos"/>
          <w:sz w:val="22"/>
          <w:szCs w:val="22"/>
        </w:rPr>
        <w:t xml:space="preserve">, </w:t>
      </w:r>
      <w:r w:rsidR="00094F6B" w:rsidRPr="0043691D">
        <w:rPr>
          <w:rFonts w:ascii="Aptos" w:eastAsia="Calibri" w:hAnsi="Aptos"/>
          <w:sz w:val="22"/>
          <w:szCs w:val="22"/>
        </w:rPr>
        <w:t xml:space="preserve">αναμένεται </w:t>
      </w:r>
      <w:r w:rsidRPr="0043691D">
        <w:rPr>
          <w:rFonts w:ascii="Aptos" w:hAnsi="Aptos"/>
          <w:sz w:val="22"/>
          <w:szCs w:val="22"/>
        </w:rPr>
        <w:t xml:space="preserve">αναθεώρηση του </w:t>
      </w:r>
      <w:r w:rsidR="00094F6B" w:rsidRPr="0043691D">
        <w:rPr>
          <w:rFonts w:ascii="Aptos" w:hAnsi="Aptos"/>
          <w:sz w:val="22"/>
          <w:szCs w:val="22"/>
        </w:rPr>
        <w:t xml:space="preserve">πενταετούς πλάνου ώστε να ενσωματώνει </w:t>
      </w:r>
      <w:r w:rsidRPr="0043691D">
        <w:rPr>
          <w:rFonts w:ascii="Aptos" w:hAnsi="Aptos"/>
          <w:sz w:val="22"/>
          <w:szCs w:val="22"/>
        </w:rPr>
        <w:t>και τη</w:t>
      </w:r>
      <w:r w:rsidR="00094F6B" w:rsidRPr="0043691D">
        <w:rPr>
          <w:rFonts w:ascii="Aptos" w:hAnsi="Aptos"/>
          <w:sz w:val="22"/>
          <w:szCs w:val="22"/>
        </w:rPr>
        <w:t xml:space="preserve"> νέα αυτή δραστηριότητα, από την οποία αναμένονται, μάλιστα, ροές εσόδων ήδη </w:t>
      </w:r>
      <w:r w:rsidRPr="0043691D">
        <w:rPr>
          <w:rFonts w:ascii="Aptos" w:hAnsi="Aptos"/>
          <w:sz w:val="22"/>
          <w:szCs w:val="22"/>
        </w:rPr>
        <w:t xml:space="preserve">από το </w:t>
      </w:r>
      <w:r w:rsidR="00BF6C6C" w:rsidRPr="0043691D">
        <w:rPr>
          <w:rFonts w:ascii="Aptos" w:hAnsi="Aptos"/>
          <w:sz w:val="22"/>
          <w:szCs w:val="22"/>
        </w:rPr>
        <w:t>202</w:t>
      </w:r>
      <w:r w:rsidR="00BF6C6C" w:rsidRPr="00A37A36">
        <w:rPr>
          <w:rFonts w:ascii="Aptos" w:hAnsi="Aptos"/>
          <w:sz w:val="22"/>
          <w:szCs w:val="22"/>
        </w:rPr>
        <w:t>6</w:t>
      </w:r>
      <w:r w:rsidR="00094F6B" w:rsidRPr="0043691D">
        <w:rPr>
          <w:rFonts w:ascii="Aptos" w:hAnsi="Aptos"/>
          <w:sz w:val="22"/>
          <w:szCs w:val="22"/>
        </w:rPr>
        <w:t xml:space="preserve">,  έπειτα από την πρόσφατη συμφωνία της ΔΕΠΑ με την </w:t>
      </w:r>
      <w:r w:rsidRPr="0043691D">
        <w:rPr>
          <w:rFonts w:ascii="Aptos" w:hAnsi="Aptos"/>
          <w:sz w:val="22"/>
          <w:szCs w:val="22"/>
        </w:rPr>
        <w:t>Ουκραν</w:t>
      </w:r>
      <w:r w:rsidR="00094F6B" w:rsidRPr="0043691D">
        <w:rPr>
          <w:rFonts w:ascii="Aptos" w:hAnsi="Aptos"/>
          <w:sz w:val="22"/>
          <w:szCs w:val="22"/>
        </w:rPr>
        <w:t>ία</w:t>
      </w:r>
      <w:r w:rsidR="00A879CB" w:rsidRPr="0043691D">
        <w:rPr>
          <w:rFonts w:ascii="Aptos" w:hAnsi="Aptos"/>
          <w:sz w:val="22"/>
          <w:szCs w:val="22"/>
        </w:rPr>
        <w:t>, φορέας υλοποίησης της οποίας θα είναι</w:t>
      </w:r>
      <w:r w:rsidR="00A879CB" w:rsidRPr="0043691D">
        <w:rPr>
          <w:rFonts w:ascii="Aptos" w:eastAsia="Calibri" w:hAnsi="Aptos"/>
          <w:sz w:val="22"/>
          <w:szCs w:val="22"/>
        </w:rPr>
        <w:t xml:space="preserve"> η ATLANTIC – SEE LNG TRADE</w:t>
      </w:r>
      <w:r w:rsidR="00094F6B" w:rsidRPr="0043691D">
        <w:rPr>
          <w:rFonts w:ascii="Aptos" w:hAnsi="Aptos"/>
          <w:sz w:val="22"/>
          <w:szCs w:val="22"/>
        </w:rPr>
        <w:t xml:space="preserve">. </w:t>
      </w:r>
    </w:p>
    <w:p w14:paraId="332A932A" w14:textId="62EE21E6" w:rsidR="00FA7E16" w:rsidRPr="0043691D" w:rsidRDefault="00FA7E16" w:rsidP="00600346">
      <w:pPr>
        <w:spacing w:line="360" w:lineRule="auto"/>
        <w:rPr>
          <w:rFonts w:asciiTheme="minorHAnsi" w:hAnsiTheme="minorHAnsi" w:cstheme="minorHAnsi"/>
          <w:b/>
          <w:bCs/>
          <w:sz w:val="22"/>
          <w:szCs w:val="22"/>
        </w:rPr>
      </w:pPr>
      <w:r w:rsidRPr="0043691D">
        <w:rPr>
          <w:rFonts w:asciiTheme="minorHAnsi" w:hAnsiTheme="minorHAnsi" w:cstheme="minorHAnsi"/>
          <w:b/>
          <w:bCs/>
          <w:sz w:val="22"/>
          <w:szCs w:val="22"/>
        </w:rPr>
        <w:t>Δυναμική οικονομική απόδοση</w:t>
      </w:r>
    </w:p>
    <w:p w14:paraId="43157D9F" w14:textId="3DF048BC" w:rsidR="00D85313" w:rsidRPr="0043691D" w:rsidRDefault="00D85313" w:rsidP="00D85313">
      <w:pPr>
        <w:spacing w:line="360" w:lineRule="auto"/>
        <w:rPr>
          <w:rFonts w:asciiTheme="minorHAnsi" w:hAnsiTheme="minorHAnsi" w:cstheme="minorHAnsi"/>
          <w:sz w:val="22"/>
          <w:szCs w:val="22"/>
        </w:rPr>
      </w:pPr>
      <w:r w:rsidRPr="0043691D">
        <w:rPr>
          <w:rFonts w:asciiTheme="minorHAnsi" w:hAnsiTheme="minorHAnsi" w:cstheme="minorHAnsi"/>
          <w:sz w:val="22"/>
          <w:szCs w:val="22"/>
        </w:rPr>
        <w:t xml:space="preserve">Για το σύνολο της χρήσης του 2025, ο  Όμιλος </w:t>
      </w:r>
      <w:r w:rsidRPr="0043691D">
        <w:rPr>
          <w:rFonts w:asciiTheme="minorHAnsi" w:hAnsiTheme="minorHAnsi" w:cstheme="minorHAnsi"/>
          <w:sz w:val="22"/>
          <w:szCs w:val="22"/>
          <w:lang w:val="en-US"/>
        </w:rPr>
        <w:t>AKTOR</w:t>
      </w:r>
      <w:r w:rsidRPr="0043691D">
        <w:rPr>
          <w:rFonts w:asciiTheme="minorHAnsi" w:hAnsiTheme="minorHAnsi" w:cstheme="minorHAnsi"/>
          <w:sz w:val="22"/>
          <w:szCs w:val="22"/>
        </w:rPr>
        <w:t xml:space="preserve"> εκτιμά ότι τα μεγέθη του θα συνεχίσουν να είναι αυξητικά, με τον κύκλο εργασιών να αναμένεται να φτάσει τα €1.286 εκατ</w:t>
      </w:r>
      <w:r w:rsidR="0043302C" w:rsidRPr="0043691D">
        <w:rPr>
          <w:rFonts w:asciiTheme="minorHAnsi" w:hAnsiTheme="minorHAnsi" w:cstheme="minorHAnsi"/>
          <w:sz w:val="22"/>
          <w:szCs w:val="22"/>
        </w:rPr>
        <w:t>.</w:t>
      </w:r>
      <w:r w:rsidR="0043302C">
        <w:rPr>
          <w:rFonts w:asciiTheme="minorHAnsi" w:hAnsiTheme="minorHAnsi" w:cstheme="minorHAnsi"/>
          <w:sz w:val="22"/>
          <w:szCs w:val="22"/>
        </w:rPr>
        <w:t xml:space="preserve"> και</w:t>
      </w:r>
      <w:r w:rsidR="0043302C" w:rsidRPr="00A37A36">
        <w:rPr>
          <w:rFonts w:asciiTheme="minorHAnsi" w:hAnsiTheme="minorHAnsi" w:cstheme="minorHAnsi"/>
          <w:sz w:val="22"/>
          <w:szCs w:val="22"/>
        </w:rPr>
        <w:t xml:space="preserve"> </w:t>
      </w:r>
      <w:r w:rsidR="0043302C" w:rsidRPr="0043691D">
        <w:rPr>
          <w:rFonts w:asciiTheme="minorHAnsi" w:hAnsiTheme="minorHAnsi" w:cstheme="minorHAnsi"/>
          <w:sz w:val="22"/>
          <w:szCs w:val="22"/>
        </w:rPr>
        <w:t xml:space="preserve"> </w:t>
      </w:r>
      <w:r w:rsidRPr="0043691D">
        <w:rPr>
          <w:rFonts w:asciiTheme="minorHAnsi" w:hAnsiTheme="minorHAnsi" w:cstheme="minorHAnsi"/>
          <w:sz w:val="22"/>
          <w:szCs w:val="22"/>
        </w:rPr>
        <w:t xml:space="preserve">το </w:t>
      </w:r>
      <w:r w:rsidRPr="0043691D">
        <w:rPr>
          <w:rFonts w:asciiTheme="minorHAnsi" w:hAnsiTheme="minorHAnsi" w:cstheme="minorHAnsi"/>
          <w:sz w:val="22"/>
          <w:szCs w:val="22"/>
          <w:lang w:val="en-US"/>
        </w:rPr>
        <w:t>EBITDA</w:t>
      </w:r>
      <w:r w:rsidRPr="0043691D">
        <w:rPr>
          <w:rFonts w:asciiTheme="minorHAnsi" w:hAnsiTheme="minorHAnsi" w:cstheme="minorHAnsi"/>
          <w:sz w:val="22"/>
          <w:szCs w:val="22"/>
        </w:rPr>
        <w:t xml:space="preserve"> τα €158 εκατ.. Εάν συνεκτιμηθούν σε αυτά, η ΑΚΤΩΡ Παραχωρήσεις – που εντάχθηκε στον Όμιλο</w:t>
      </w:r>
      <w:r w:rsidR="0043302C">
        <w:rPr>
          <w:rFonts w:asciiTheme="minorHAnsi" w:hAnsiTheme="minorHAnsi" w:cstheme="minorHAnsi"/>
          <w:sz w:val="22"/>
          <w:szCs w:val="22"/>
        </w:rPr>
        <w:t xml:space="preserve"> τον Σεπτέμβριο του 2025 και συνεπώς ο </w:t>
      </w:r>
      <w:proofErr w:type="spellStart"/>
      <w:r w:rsidR="0043302C">
        <w:rPr>
          <w:rFonts w:asciiTheme="minorHAnsi" w:hAnsiTheme="minorHAnsi" w:cstheme="minorHAnsi"/>
          <w:sz w:val="22"/>
          <w:szCs w:val="22"/>
        </w:rPr>
        <w:t>Ομιλος</w:t>
      </w:r>
      <w:proofErr w:type="spellEnd"/>
      <w:r w:rsidR="0043302C">
        <w:rPr>
          <w:rFonts w:asciiTheme="minorHAnsi" w:hAnsiTheme="minorHAnsi" w:cstheme="minorHAnsi"/>
          <w:sz w:val="22"/>
          <w:szCs w:val="22"/>
        </w:rPr>
        <w:t xml:space="preserve"> θα αποτυπώσει </w:t>
      </w:r>
      <w:r w:rsidR="0043302C">
        <w:rPr>
          <w:rFonts w:asciiTheme="minorHAnsi" w:hAnsiTheme="minorHAnsi" w:cstheme="minorHAnsi"/>
          <w:sz w:val="22"/>
          <w:szCs w:val="22"/>
        </w:rPr>
        <w:lastRenderedPageBreak/>
        <w:t xml:space="preserve">μόνο τα αποτελέσματά του </w:t>
      </w:r>
      <w:r w:rsidR="0043302C">
        <w:rPr>
          <w:rFonts w:asciiTheme="minorHAnsi" w:hAnsiTheme="minorHAnsi" w:cstheme="minorHAnsi"/>
          <w:sz w:val="22"/>
          <w:szCs w:val="22"/>
          <w:lang w:val="en-US"/>
        </w:rPr>
        <w:t>Q</w:t>
      </w:r>
      <w:r w:rsidR="0043302C" w:rsidRPr="00A37A36">
        <w:rPr>
          <w:rFonts w:asciiTheme="minorHAnsi" w:hAnsiTheme="minorHAnsi" w:cstheme="minorHAnsi"/>
          <w:sz w:val="22"/>
          <w:szCs w:val="22"/>
        </w:rPr>
        <w:t xml:space="preserve">4.25 </w:t>
      </w:r>
      <w:r w:rsidRPr="0043691D">
        <w:rPr>
          <w:rFonts w:asciiTheme="minorHAnsi" w:hAnsiTheme="minorHAnsi" w:cstheme="minorHAnsi"/>
          <w:sz w:val="22"/>
          <w:szCs w:val="22"/>
        </w:rPr>
        <w:t xml:space="preserve">- και η ΕΝΤΕΛΕΧΕΙΑ (η ολοκλήρωση της εξαγοράς της είναι θέμα εβδομάδων), αναμένεται αυτά τα νούμερα να διαφοροποιηθούν προς τα πάνω. </w:t>
      </w:r>
    </w:p>
    <w:p w14:paraId="198D0707" w14:textId="77777777" w:rsidR="003D5086" w:rsidRPr="0043691D" w:rsidRDefault="003D5086" w:rsidP="003D5086">
      <w:pPr>
        <w:spacing w:line="360" w:lineRule="auto"/>
        <w:rPr>
          <w:rFonts w:ascii="Aptos" w:hAnsi="Aptos"/>
          <w:b/>
          <w:bCs/>
          <w:sz w:val="22"/>
          <w:szCs w:val="22"/>
        </w:rPr>
      </w:pPr>
      <w:r w:rsidRPr="0043691D">
        <w:rPr>
          <w:rFonts w:ascii="Aptos" w:hAnsi="Aptos"/>
          <w:b/>
          <w:bCs/>
          <w:sz w:val="22"/>
          <w:szCs w:val="22"/>
        </w:rPr>
        <w:t>Ενίσχυση της κατασκευής</w:t>
      </w:r>
    </w:p>
    <w:p w14:paraId="0BE2DEE1" w14:textId="62E98236" w:rsidR="003D5086" w:rsidRPr="0043691D" w:rsidRDefault="00E9500B" w:rsidP="003D6525">
      <w:pPr>
        <w:spacing w:line="360" w:lineRule="auto"/>
        <w:rPr>
          <w:rFonts w:ascii="Aptos" w:hAnsi="Aptos"/>
          <w:sz w:val="22"/>
          <w:szCs w:val="22"/>
        </w:rPr>
      </w:pPr>
      <w:r w:rsidRPr="0043691D">
        <w:rPr>
          <w:rFonts w:ascii="Aptos" w:hAnsi="Aptos"/>
          <w:sz w:val="22"/>
          <w:szCs w:val="22"/>
        </w:rPr>
        <w:t xml:space="preserve">Η κατασκευή </w:t>
      </w:r>
      <w:r w:rsidR="005166E1" w:rsidRPr="0043691D">
        <w:rPr>
          <w:rFonts w:ascii="Aptos" w:hAnsi="Aptos"/>
          <w:sz w:val="22"/>
          <w:szCs w:val="22"/>
        </w:rPr>
        <w:t xml:space="preserve">συνεχίζει </w:t>
      </w:r>
      <w:r w:rsidRPr="0043691D">
        <w:rPr>
          <w:rFonts w:ascii="Aptos" w:hAnsi="Aptos"/>
          <w:sz w:val="22"/>
          <w:szCs w:val="22"/>
        </w:rPr>
        <w:t xml:space="preserve">να βρίσκεται στον πυρήνα των δραστηριοτήτων του Ομίλου </w:t>
      </w:r>
      <w:r w:rsidRPr="0043691D">
        <w:rPr>
          <w:rFonts w:ascii="Aptos" w:hAnsi="Aptos"/>
          <w:sz w:val="22"/>
          <w:szCs w:val="22"/>
          <w:lang w:val="en-US"/>
        </w:rPr>
        <w:t>AKTOR</w:t>
      </w:r>
      <w:r w:rsidR="00DC7AFA" w:rsidRPr="0043691D">
        <w:rPr>
          <w:rFonts w:ascii="Aptos" w:hAnsi="Aptos"/>
          <w:sz w:val="22"/>
          <w:szCs w:val="22"/>
        </w:rPr>
        <w:t xml:space="preserve"> </w:t>
      </w:r>
      <w:r w:rsidR="005166E1" w:rsidRPr="0043691D">
        <w:rPr>
          <w:rFonts w:ascii="Aptos" w:hAnsi="Aptos"/>
          <w:sz w:val="22"/>
          <w:szCs w:val="22"/>
        </w:rPr>
        <w:t>και φέρνει την πλειονότητα των εσόδων</w:t>
      </w:r>
      <w:r w:rsidRPr="0043691D">
        <w:rPr>
          <w:rFonts w:ascii="Aptos" w:hAnsi="Aptos"/>
          <w:sz w:val="22"/>
          <w:szCs w:val="22"/>
        </w:rPr>
        <w:t xml:space="preserve">. </w:t>
      </w:r>
      <w:r w:rsidR="003D5086" w:rsidRPr="0043691D">
        <w:rPr>
          <w:rFonts w:ascii="Aptos" w:hAnsi="Aptos"/>
          <w:sz w:val="22"/>
          <w:szCs w:val="22"/>
        </w:rPr>
        <w:t xml:space="preserve">Με βάση τα τελευταία στοιχεία της αγοράς, ο Όμιλος κατέχει κατ’ εκτίμηση περίπου 30% του ανεκτέλεστου των έργων στην ελληνική αγορά. </w:t>
      </w:r>
      <w:r w:rsidR="00D0435C" w:rsidRPr="0043691D">
        <w:rPr>
          <w:rFonts w:ascii="Aptos" w:hAnsi="Aptos"/>
          <w:sz w:val="22"/>
          <w:szCs w:val="22"/>
        </w:rPr>
        <w:t xml:space="preserve">Ο Όμιλος συνεχίζει </w:t>
      </w:r>
      <w:r w:rsidR="003D5086" w:rsidRPr="0043691D">
        <w:rPr>
          <w:rFonts w:ascii="Aptos" w:hAnsi="Aptos"/>
          <w:sz w:val="22"/>
          <w:szCs w:val="22"/>
        </w:rPr>
        <w:t xml:space="preserve">δυναμικά </w:t>
      </w:r>
      <w:r w:rsidR="00D0435C" w:rsidRPr="0043691D">
        <w:rPr>
          <w:rFonts w:ascii="Aptos" w:hAnsi="Aptos"/>
          <w:sz w:val="22"/>
          <w:szCs w:val="22"/>
        </w:rPr>
        <w:t xml:space="preserve">την </w:t>
      </w:r>
      <w:r w:rsidR="003D5086" w:rsidRPr="0043691D">
        <w:rPr>
          <w:rFonts w:ascii="Aptos" w:hAnsi="Aptos"/>
          <w:sz w:val="22"/>
          <w:szCs w:val="22"/>
        </w:rPr>
        <w:t>ανάληψη νέων έργων, καθώς στο Β’ εξάμηνο</w:t>
      </w:r>
      <w:r w:rsidR="00A451B6" w:rsidRPr="0043691D">
        <w:rPr>
          <w:rFonts w:ascii="Aptos" w:hAnsi="Aptos"/>
          <w:sz w:val="22"/>
          <w:szCs w:val="22"/>
        </w:rPr>
        <w:t xml:space="preserve"> του 2025</w:t>
      </w:r>
      <w:r w:rsidR="003D5086" w:rsidRPr="0043691D">
        <w:rPr>
          <w:rFonts w:ascii="Aptos" w:hAnsi="Aptos"/>
          <w:sz w:val="22"/>
          <w:szCs w:val="22"/>
        </w:rPr>
        <w:t xml:space="preserve">, </w:t>
      </w:r>
      <w:r w:rsidR="00A451B6" w:rsidRPr="0043691D">
        <w:rPr>
          <w:rFonts w:ascii="Aptos" w:hAnsi="Aptos"/>
          <w:sz w:val="22"/>
          <w:szCs w:val="22"/>
        </w:rPr>
        <w:t xml:space="preserve">ανέλαβε </w:t>
      </w:r>
      <w:r w:rsidR="003D5086" w:rsidRPr="0043691D">
        <w:rPr>
          <w:rFonts w:ascii="Aptos" w:hAnsi="Aptos"/>
          <w:sz w:val="22"/>
          <w:szCs w:val="22"/>
        </w:rPr>
        <w:t xml:space="preserve">νέα έργα </w:t>
      </w:r>
      <w:r w:rsidR="00A451B6" w:rsidRPr="0043691D">
        <w:rPr>
          <w:rFonts w:ascii="Aptos" w:hAnsi="Aptos"/>
          <w:sz w:val="22"/>
          <w:szCs w:val="22"/>
        </w:rPr>
        <w:t xml:space="preserve">ύψους </w:t>
      </w:r>
      <w:r w:rsidR="003D5086" w:rsidRPr="0043691D">
        <w:rPr>
          <w:rFonts w:ascii="Aptos" w:hAnsi="Aptos"/>
          <w:sz w:val="22"/>
          <w:szCs w:val="22"/>
        </w:rPr>
        <w:t>€117</w:t>
      </w:r>
      <w:r w:rsidR="00A451B6" w:rsidRPr="0043691D">
        <w:rPr>
          <w:rFonts w:ascii="Aptos" w:hAnsi="Aptos"/>
          <w:sz w:val="22"/>
          <w:szCs w:val="22"/>
        </w:rPr>
        <w:t xml:space="preserve"> </w:t>
      </w:r>
      <w:r w:rsidR="003D5086" w:rsidRPr="0043691D">
        <w:rPr>
          <w:rFonts w:ascii="Aptos" w:hAnsi="Aptos"/>
          <w:sz w:val="22"/>
          <w:szCs w:val="22"/>
        </w:rPr>
        <w:t xml:space="preserve">εκατ. Παράλληλα, το επόμενο διάστημα αναμένεται η έγκριση από τις αρμόδιες αρχές της εξαγοράς πλειοψηφικού ποσοστού της εταιρείας ηλεκτρομηχανολογικών έργων ΕΝΤΕΛΕΧΕΙΑ, η οποία θα ενισχύσει </w:t>
      </w:r>
      <w:r w:rsidR="00C809DC" w:rsidRPr="0043691D">
        <w:rPr>
          <w:rFonts w:ascii="Aptos" w:hAnsi="Aptos"/>
          <w:sz w:val="22"/>
          <w:szCs w:val="22"/>
        </w:rPr>
        <w:t>τον Όμιλο στη διεκδίκηση έργων δικτύων ηλεκτρικής ενέργειας</w:t>
      </w:r>
      <w:r w:rsidR="00DC7AFA" w:rsidRPr="0043691D">
        <w:rPr>
          <w:rFonts w:ascii="Aptos" w:hAnsi="Aptos"/>
          <w:sz w:val="22"/>
          <w:szCs w:val="22"/>
        </w:rPr>
        <w:t xml:space="preserve"> </w:t>
      </w:r>
      <w:r w:rsidR="00C809DC" w:rsidRPr="0043691D">
        <w:rPr>
          <w:rFonts w:ascii="Aptos" w:hAnsi="Aptos"/>
          <w:sz w:val="22"/>
          <w:szCs w:val="22"/>
        </w:rPr>
        <w:t xml:space="preserve">και </w:t>
      </w:r>
      <w:r w:rsidR="003D5086" w:rsidRPr="0043691D">
        <w:rPr>
          <w:rFonts w:ascii="Aptos" w:hAnsi="Aptos"/>
          <w:sz w:val="22"/>
          <w:szCs w:val="22"/>
        </w:rPr>
        <w:t xml:space="preserve">οπτικών ινών (FTTH), τομείς </w:t>
      </w:r>
      <w:r w:rsidR="00C57415" w:rsidRPr="0043691D">
        <w:rPr>
          <w:rFonts w:ascii="Aptos" w:hAnsi="Aptos"/>
          <w:sz w:val="22"/>
          <w:szCs w:val="22"/>
        </w:rPr>
        <w:t xml:space="preserve">στους οποίους </w:t>
      </w:r>
      <w:r w:rsidR="003D5086" w:rsidRPr="0043691D">
        <w:rPr>
          <w:rFonts w:ascii="Aptos" w:hAnsi="Aptos"/>
          <w:sz w:val="22"/>
          <w:szCs w:val="22"/>
        </w:rPr>
        <w:t xml:space="preserve">εκτιμάται ότι </w:t>
      </w:r>
      <w:r w:rsidR="00C718D6" w:rsidRPr="0043691D">
        <w:rPr>
          <w:rFonts w:ascii="Aptos" w:hAnsi="Aptos"/>
          <w:sz w:val="22"/>
          <w:szCs w:val="22"/>
        </w:rPr>
        <w:t xml:space="preserve">θα επενδυθούν στην ελληνική αγορά κεφάλαια </w:t>
      </w:r>
      <w:r w:rsidR="003D5086" w:rsidRPr="0043691D">
        <w:rPr>
          <w:rFonts w:ascii="Aptos" w:hAnsi="Aptos"/>
          <w:sz w:val="22"/>
          <w:szCs w:val="22"/>
        </w:rPr>
        <w:t>άνω του €1 δισ. τα επόμενα χρόνια.</w:t>
      </w:r>
    </w:p>
    <w:p w14:paraId="246EDB89" w14:textId="73829805" w:rsidR="000F2850" w:rsidRPr="0043691D" w:rsidRDefault="000F2850" w:rsidP="00F601DD">
      <w:pPr>
        <w:spacing w:line="360" w:lineRule="auto"/>
        <w:rPr>
          <w:rFonts w:ascii="Aptos" w:hAnsi="Aptos"/>
          <w:b/>
          <w:bCs/>
          <w:sz w:val="22"/>
          <w:szCs w:val="22"/>
        </w:rPr>
      </w:pPr>
      <w:r w:rsidRPr="0043691D">
        <w:rPr>
          <w:rFonts w:ascii="Aptos" w:hAnsi="Aptos"/>
          <w:b/>
          <w:bCs/>
          <w:sz w:val="22"/>
          <w:szCs w:val="22"/>
        </w:rPr>
        <w:t>Μεγάλες επενδύσεις</w:t>
      </w:r>
      <w:r w:rsidR="007D5CC6" w:rsidRPr="0043691D">
        <w:rPr>
          <w:rFonts w:ascii="Aptos" w:hAnsi="Aptos"/>
          <w:b/>
          <w:bCs/>
          <w:sz w:val="22"/>
          <w:szCs w:val="22"/>
        </w:rPr>
        <w:t xml:space="preserve"> </w:t>
      </w:r>
      <w:r w:rsidR="00F601DD" w:rsidRPr="0043691D">
        <w:rPr>
          <w:rFonts w:ascii="Aptos" w:hAnsi="Aptos"/>
          <w:b/>
          <w:bCs/>
          <w:sz w:val="22"/>
          <w:szCs w:val="22"/>
        </w:rPr>
        <w:t>στις ΑΠΕ</w:t>
      </w:r>
    </w:p>
    <w:p w14:paraId="37103910" w14:textId="182E0C69" w:rsidR="00E169A1" w:rsidRPr="0043691D" w:rsidRDefault="009A0ED8" w:rsidP="00F601DD">
      <w:pPr>
        <w:spacing w:line="360" w:lineRule="auto"/>
        <w:rPr>
          <w:rFonts w:ascii="Aptos" w:eastAsia="Calibri" w:hAnsi="Aptos"/>
          <w:sz w:val="22"/>
          <w:szCs w:val="22"/>
        </w:rPr>
      </w:pPr>
      <w:r w:rsidRPr="0043691D">
        <w:rPr>
          <w:rFonts w:ascii="Aptos" w:hAnsi="Aptos"/>
          <w:sz w:val="22"/>
          <w:szCs w:val="22"/>
        </w:rPr>
        <w:t>Στο πλαίσιο του</w:t>
      </w:r>
      <w:r w:rsidR="000F2850" w:rsidRPr="0043691D">
        <w:rPr>
          <w:rFonts w:ascii="Aptos" w:hAnsi="Aptos"/>
          <w:sz w:val="22"/>
          <w:szCs w:val="22"/>
        </w:rPr>
        <w:t xml:space="preserve"> εταιρικού του μ</w:t>
      </w:r>
      <w:r w:rsidRPr="0043691D">
        <w:rPr>
          <w:rFonts w:ascii="Aptos" w:hAnsi="Aptos"/>
          <w:sz w:val="22"/>
          <w:szCs w:val="22"/>
        </w:rPr>
        <w:t xml:space="preserve">ετασχηματισμού, </w:t>
      </w:r>
      <w:r w:rsidR="000F2850" w:rsidRPr="0043691D">
        <w:rPr>
          <w:rFonts w:ascii="Aptos" w:hAnsi="Aptos"/>
          <w:sz w:val="22"/>
          <w:szCs w:val="22"/>
        </w:rPr>
        <w:t xml:space="preserve">ο Όμιλος </w:t>
      </w:r>
      <w:r w:rsidR="000F2850" w:rsidRPr="0043691D">
        <w:rPr>
          <w:rFonts w:ascii="Aptos" w:hAnsi="Aptos"/>
          <w:sz w:val="22"/>
          <w:szCs w:val="22"/>
          <w:lang w:val="en-US"/>
        </w:rPr>
        <w:t>AKTOR</w:t>
      </w:r>
      <w:r w:rsidR="000F2850" w:rsidRPr="0043691D">
        <w:rPr>
          <w:rFonts w:ascii="Aptos" w:hAnsi="Aptos"/>
          <w:sz w:val="22"/>
          <w:szCs w:val="22"/>
        </w:rPr>
        <w:t xml:space="preserve"> θα επενδύσει </w:t>
      </w:r>
      <w:r w:rsidRPr="0043691D">
        <w:rPr>
          <w:rFonts w:ascii="Aptos" w:hAnsi="Aptos"/>
          <w:sz w:val="22"/>
          <w:szCs w:val="22"/>
        </w:rPr>
        <w:t xml:space="preserve">€1,4 δισ. για έργα ΑΠΕ ισχύος 1.300 MW έως το 2028. </w:t>
      </w:r>
      <w:r w:rsidR="008C02A9" w:rsidRPr="0043691D">
        <w:rPr>
          <w:rFonts w:ascii="Aptos" w:hAnsi="Aptos"/>
          <w:sz w:val="22"/>
          <w:szCs w:val="22"/>
        </w:rPr>
        <w:t>Με βάση το επιχειρηματικό σχέδιο για την πενταετία 2025-2030, ο Όμιλος προσβλέπει σε πωλήσεις περί τα €167 εκατ. και EBITDA περί τα €135 εκατ. έως το 2030.</w:t>
      </w:r>
      <w:r w:rsidR="00B64988" w:rsidRPr="0043691D">
        <w:rPr>
          <w:rFonts w:ascii="Aptos" w:hAnsi="Aptos"/>
          <w:sz w:val="22"/>
          <w:szCs w:val="22"/>
        </w:rPr>
        <w:t xml:space="preserve"> </w:t>
      </w:r>
      <w:r w:rsidR="0020248D" w:rsidRPr="0043691D">
        <w:rPr>
          <w:rFonts w:ascii="Aptos" w:hAnsi="Aptos"/>
          <w:sz w:val="22"/>
          <w:szCs w:val="22"/>
        </w:rPr>
        <w:t xml:space="preserve"> </w:t>
      </w:r>
      <w:r w:rsidR="0035186F" w:rsidRPr="0043691D">
        <w:rPr>
          <w:rFonts w:ascii="Aptos" w:hAnsi="Aptos"/>
          <w:sz w:val="22"/>
          <w:szCs w:val="22"/>
        </w:rPr>
        <w:t xml:space="preserve">Συνολικά, ο </w:t>
      </w:r>
      <w:r w:rsidR="00953D38" w:rsidRPr="0043691D">
        <w:rPr>
          <w:rFonts w:ascii="Aptos" w:eastAsia="Calibri" w:hAnsi="Aptos"/>
          <w:sz w:val="22"/>
          <w:szCs w:val="22"/>
        </w:rPr>
        <w:t xml:space="preserve">Όμιλος διαθέτει </w:t>
      </w:r>
      <w:r w:rsidR="0035186F" w:rsidRPr="0043691D">
        <w:rPr>
          <w:rFonts w:ascii="Aptos" w:eastAsia="Calibri" w:hAnsi="Aptos"/>
          <w:sz w:val="22"/>
          <w:szCs w:val="22"/>
        </w:rPr>
        <w:t xml:space="preserve">σήμερα </w:t>
      </w:r>
      <w:r w:rsidR="00953D38" w:rsidRPr="0043691D">
        <w:rPr>
          <w:rFonts w:ascii="Aptos" w:eastAsia="Calibri" w:hAnsi="Aptos"/>
          <w:sz w:val="22"/>
          <w:szCs w:val="22"/>
        </w:rPr>
        <w:t>χαρτοφυλάκιο αδειών έργων υπό ανάπτυξη ισχύος περίπου 2,4GW, από τα οποία 1,35GW είναι έργα ΑΠΕ</w:t>
      </w:r>
      <w:r w:rsidR="002128FD" w:rsidRPr="0043691D">
        <w:rPr>
          <w:rFonts w:ascii="Aptos" w:eastAsia="Calibri" w:hAnsi="Aptos"/>
          <w:sz w:val="22"/>
          <w:szCs w:val="22"/>
        </w:rPr>
        <w:t xml:space="preserve"> (</w:t>
      </w:r>
      <w:r w:rsidR="00953D38" w:rsidRPr="0043691D">
        <w:rPr>
          <w:rFonts w:ascii="Aptos" w:eastAsia="Calibri" w:hAnsi="Aptos"/>
          <w:sz w:val="22"/>
          <w:szCs w:val="22"/>
        </w:rPr>
        <w:t>0,62GW αιολικ</w:t>
      </w:r>
      <w:r w:rsidR="002128FD" w:rsidRPr="0043691D">
        <w:rPr>
          <w:rFonts w:ascii="Aptos" w:eastAsia="Calibri" w:hAnsi="Aptos"/>
          <w:sz w:val="22"/>
          <w:szCs w:val="22"/>
        </w:rPr>
        <w:t xml:space="preserve">ά και </w:t>
      </w:r>
      <w:r w:rsidR="00953D38" w:rsidRPr="0043691D">
        <w:rPr>
          <w:rFonts w:ascii="Aptos" w:eastAsia="Calibri" w:hAnsi="Aptos"/>
          <w:sz w:val="22"/>
          <w:szCs w:val="22"/>
        </w:rPr>
        <w:t xml:space="preserve">0,73GW </w:t>
      </w:r>
      <w:proofErr w:type="spellStart"/>
      <w:r w:rsidR="002128FD" w:rsidRPr="0043691D">
        <w:rPr>
          <w:rFonts w:ascii="Aptos" w:eastAsia="Calibri" w:hAnsi="Aptos"/>
          <w:sz w:val="22"/>
          <w:szCs w:val="22"/>
        </w:rPr>
        <w:t>φωτοβολταϊκά</w:t>
      </w:r>
      <w:proofErr w:type="spellEnd"/>
      <w:r w:rsidR="002128FD" w:rsidRPr="0043691D">
        <w:rPr>
          <w:rFonts w:ascii="Aptos" w:eastAsia="Calibri" w:hAnsi="Aptos"/>
          <w:sz w:val="22"/>
          <w:szCs w:val="22"/>
        </w:rPr>
        <w:t xml:space="preserve">) </w:t>
      </w:r>
      <w:r w:rsidR="00953D38" w:rsidRPr="0043691D">
        <w:rPr>
          <w:rFonts w:ascii="Aptos" w:eastAsia="Calibri" w:hAnsi="Aptos"/>
          <w:sz w:val="22"/>
          <w:szCs w:val="22"/>
        </w:rPr>
        <w:t>και περίπου 1GW έργα αποθήκευσης ηλεκτρικής ενέργειας</w:t>
      </w:r>
      <w:r w:rsidR="008B49B9" w:rsidRPr="0043691D">
        <w:rPr>
          <w:rFonts w:ascii="Aptos" w:eastAsia="Calibri" w:hAnsi="Aptos"/>
          <w:sz w:val="22"/>
          <w:szCs w:val="22"/>
        </w:rPr>
        <w:t xml:space="preserve">. </w:t>
      </w:r>
      <w:r w:rsidR="00B64988" w:rsidRPr="0043691D">
        <w:rPr>
          <w:rFonts w:ascii="Aptos" w:eastAsia="Calibri" w:hAnsi="Aptos"/>
          <w:sz w:val="22"/>
          <w:szCs w:val="22"/>
        </w:rPr>
        <w:t xml:space="preserve">Και ήδη </w:t>
      </w:r>
      <w:r w:rsidR="008B49B9" w:rsidRPr="0043691D">
        <w:rPr>
          <w:rFonts w:ascii="Aptos" w:eastAsia="Calibri" w:hAnsi="Aptos"/>
          <w:sz w:val="22"/>
          <w:szCs w:val="22"/>
        </w:rPr>
        <w:t>προχωρά στη δημιουργία 3 σταθμών αποθήκευσης ενέργειας, συνολικής ισχύος 100</w:t>
      </w:r>
      <w:r w:rsidR="008B49B9" w:rsidRPr="0043691D">
        <w:rPr>
          <w:rFonts w:ascii="Aptos" w:eastAsia="Calibri" w:hAnsi="Aptos"/>
          <w:sz w:val="22"/>
          <w:szCs w:val="22"/>
          <w:lang w:val="en-US"/>
        </w:rPr>
        <w:t>MW</w:t>
      </w:r>
      <w:r w:rsidR="008B49B9" w:rsidRPr="0043691D">
        <w:rPr>
          <w:rFonts w:ascii="Aptos" w:eastAsia="Calibri" w:hAnsi="Aptos"/>
          <w:sz w:val="22"/>
          <w:szCs w:val="22"/>
        </w:rPr>
        <w:t xml:space="preserve">, σε μία επένδυση που θα ξεπεράσει τα </w:t>
      </w:r>
      <w:r w:rsidR="00953D38" w:rsidRPr="0043691D">
        <w:rPr>
          <w:rFonts w:ascii="Aptos" w:eastAsia="Calibri" w:hAnsi="Aptos"/>
          <w:sz w:val="22"/>
          <w:szCs w:val="22"/>
        </w:rPr>
        <w:t>€6</w:t>
      </w:r>
      <w:r w:rsidR="008B49B9" w:rsidRPr="0043691D">
        <w:rPr>
          <w:rFonts w:ascii="Aptos" w:eastAsia="Calibri" w:hAnsi="Aptos"/>
          <w:sz w:val="22"/>
          <w:szCs w:val="22"/>
        </w:rPr>
        <w:t>0</w:t>
      </w:r>
      <w:r w:rsidR="00953D38" w:rsidRPr="0043691D">
        <w:rPr>
          <w:rFonts w:ascii="Aptos" w:eastAsia="Calibri" w:hAnsi="Aptos"/>
          <w:sz w:val="22"/>
          <w:szCs w:val="22"/>
        </w:rPr>
        <w:t xml:space="preserve"> εκατ. </w:t>
      </w:r>
      <w:r w:rsidR="006F41DE" w:rsidRPr="0043691D">
        <w:rPr>
          <w:rFonts w:ascii="Aptos" w:eastAsia="Calibri" w:hAnsi="Aptos"/>
          <w:sz w:val="22"/>
          <w:szCs w:val="22"/>
        </w:rPr>
        <w:t xml:space="preserve">Ο Όμιλος έχει ενισχύσει το αποτύπωμά του </w:t>
      </w:r>
      <w:r w:rsidR="00A510FC" w:rsidRPr="0043691D">
        <w:rPr>
          <w:rFonts w:ascii="Aptos" w:eastAsia="Calibri" w:hAnsi="Aptos"/>
          <w:sz w:val="22"/>
          <w:szCs w:val="22"/>
        </w:rPr>
        <w:t>στις ΑΠΕ, ολοκληρώνοντας σταδιακά σημαντικές εξαγορές που διευρύνουν το χαρτοφυλάκιο</w:t>
      </w:r>
      <w:r w:rsidR="00A82EA2" w:rsidRPr="0043691D">
        <w:rPr>
          <w:rFonts w:ascii="Aptos" w:eastAsia="Calibri" w:hAnsi="Aptos"/>
          <w:sz w:val="22"/>
          <w:szCs w:val="22"/>
        </w:rPr>
        <w:t xml:space="preserve"> του</w:t>
      </w:r>
      <w:r w:rsidR="000101A2" w:rsidRPr="0043691D">
        <w:rPr>
          <w:rFonts w:ascii="Aptos" w:eastAsia="Calibri" w:hAnsi="Aptos"/>
          <w:sz w:val="22"/>
          <w:szCs w:val="22"/>
        </w:rPr>
        <w:t xml:space="preserve">, ενώ τους προσεχείς μήνες αναμένεται να </w:t>
      </w:r>
      <w:r w:rsidR="00973F17" w:rsidRPr="0043691D">
        <w:rPr>
          <w:rFonts w:ascii="Aptos" w:eastAsia="Calibri" w:hAnsi="Aptos"/>
          <w:sz w:val="22"/>
          <w:szCs w:val="22"/>
        </w:rPr>
        <w:t>ολοκληρώσει</w:t>
      </w:r>
      <w:r w:rsidR="00E169A1" w:rsidRPr="0043691D">
        <w:rPr>
          <w:rFonts w:ascii="Aptos" w:eastAsia="Calibri" w:hAnsi="Aptos"/>
          <w:sz w:val="22"/>
          <w:szCs w:val="22"/>
        </w:rPr>
        <w:t xml:space="preserve"> και άλλες ανακοινωμένες εξαγορές στον χώρο των ΑΠΕ. </w:t>
      </w:r>
    </w:p>
    <w:p w14:paraId="4E535378" w14:textId="2C63D176" w:rsidR="00953D38" w:rsidRPr="0043691D" w:rsidRDefault="008D359B" w:rsidP="00953D38">
      <w:pPr>
        <w:spacing w:line="360" w:lineRule="auto"/>
        <w:rPr>
          <w:rFonts w:ascii="Aptos" w:eastAsia="Calibri" w:hAnsi="Aptos"/>
          <w:b/>
          <w:bCs/>
          <w:sz w:val="22"/>
          <w:szCs w:val="22"/>
        </w:rPr>
      </w:pPr>
      <w:r w:rsidRPr="0043691D">
        <w:rPr>
          <w:rFonts w:ascii="Aptos" w:eastAsia="Calibri" w:hAnsi="Aptos"/>
          <w:b/>
          <w:bCs/>
          <w:sz w:val="22"/>
          <w:szCs w:val="22"/>
        </w:rPr>
        <w:t>Δ</w:t>
      </w:r>
      <w:r w:rsidR="00F601DD" w:rsidRPr="0043691D">
        <w:rPr>
          <w:rFonts w:ascii="Aptos" w:eastAsia="Calibri" w:hAnsi="Aptos"/>
          <w:b/>
          <w:bCs/>
          <w:sz w:val="22"/>
          <w:szCs w:val="22"/>
        </w:rPr>
        <w:t xml:space="preserve">ραστηριότητες στο </w:t>
      </w:r>
      <w:r w:rsidR="00F601DD" w:rsidRPr="0043691D">
        <w:rPr>
          <w:rFonts w:ascii="Aptos" w:eastAsia="Calibri" w:hAnsi="Aptos"/>
          <w:b/>
          <w:bCs/>
          <w:sz w:val="22"/>
          <w:szCs w:val="22"/>
          <w:lang w:val="en-US"/>
        </w:rPr>
        <w:t>LNG</w:t>
      </w:r>
    </w:p>
    <w:p w14:paraId="727A5401" w14:textId="7EA6255C" w:rsidR="00953D38" w:rsidRPr="0043691D" w:rsidRDefault="0088721A" w:rsidP="00792560">
      <w:pPr>
        <w:spacing w:line="360" w:lineRule="auto"/>
        <w:rPr>
          <w:rFonts w:ascii="Aptos" w:hAnsi="Aptos"/>
          <w:sz w:val="22"/>
          <w:szCs w:val="22"/>
        </w:rPr>
      </w:pPr>
      <w:bookmarkStart w:id="0" w:name="_Hlk214020922"/>
      <w:r w:rsidRPr="0043691D">
        <w:rPr>
          <w:rFonts w:ascii="Aptos" w:eastAsia="Calibri" w:hAnsi="Aptos"/>
          <w:sz w:val="22"/>
          <w:szCs w:val="22"/>
        </w:rPr>
        <w:t xml:space="preserve">Πρόσφατα, ο </w:t>
      </w:r>
      <w:r w:rsidR="00C60605" w:rsidRPr="0043691D">
        <w:rPr>
          <w:rFonts w:ascii="Aptos" w:eastAsia="Calibri" w:hAnsi="Aptos"/>
          <w:sz w:val="22"/>
          <w:szCs w:val="22"/>
        </w:rPr>
        <w:t xml:space="preserve">Όμιλος </w:t>
      </w:r>
      <w:r w:rsidR="00C60605" w:rsidRPr="0043691D">
        <w:rPr>
          <w:rFonts w:ascii="Aptos" w:eastAsia="Calibri" w:hAnsi="Aptos"/>
          <w:sz w:val="22"/>
          <w:szCs w:val="22"/>
          <w:lang w:val="en-US"/>
        </w:rPr>
        <w:t>AKTOR</w:t>
      </w:r>
      <w:r w:rsidR="00C60605" w:rsidRPr="0043691D">
        <w:rPr>
          <w:rFonts w:ascii="Aptos" w:eastAsia="Calibri" w:hAnsi="Aptos"/>
          <w:sz w:val="22"/>
          <w:szCs w:val="22"/>
        </w:rPr>
        <w:t xml:space="preserve"> εισήλθε στην </w:t>
      </w:r>
      <w:r w:rsidRPr="0043691D">
        <w:rPr>
          <w:rFonts w:ascii="Aptos" w:eastAsia="Calibri" w:hAnsi="Aptos"/>
          <w:sz w:val="22"/>
          <w:szCs w:val="22"/>
        </w:rPr>
        <w:t>αγορά</w:t>
      </w:r>
      <w:r w:rsidR="00C60605" w:rsidRPr="0043691D">
        <w:rPr>
          <w:rFonts w:ascii="Aptos" w:eastAsia="Calibri" w:hAnsi="Aptos"/>
          <w:sz w:val="22"/>
          <w:szCs w:val="22"/>
        </w:rPr>
        <w:t xml:space="preserve"> του υγροποιημ</w:t>
      </w:r>
      <w:r w:rsidR="00386B21" w:rsidRPr="0043691D">
        <w:rPr>
          <w:rFonts w:ascii="Aptos" w:eastAsia="Calibri" w:hAnsi="Aptos"/>
          <w:sz w:val="22"/>
          <w:szCs w:val="22"/>
        </w:rPr>
        <w:t>έ</w:t>
      </w:r>
      <w:r w:rsidR="00C60605" w:rsidRPr="0043691D">
        <w:rPr>
          <w:rFonts w:ascii="Aptos" w:eastAsia="Calibri" w:hAnsi="Aptos"/>
          <w:sz w:val="22"/>
          <w:szCs w:val="22"/>
        </w:rPr>
        <w:t xml:space="preserve">νου </w:t>
      </w:r>
      <w:r w:rsidRPr="0043691D">
        <w:rPr>
          <w:rFonts w:ascii="Aptos" w:eastAsia="Calibri" w:hAnsi="Aptos"/>
          <w:sz w:val="22"/>
          <w:szCs w:val="22"/>
        </w:rPr>
        <w:t xml:space="preserve">φυσικού αερίου </w:t>
      </w:r>
      <w:r w:rsidR="00386B21" w:rsidRPr="0043691D">
        <w:rPr>
          <w:rFonts w:ascii="Aptos" w:eastAsia="Calibri" w:hAnsi="Aptos"/>
          <w:sz w:val="22"/>
          <w:szCs w:val="22"/>
        </w:rPr>
        <w:t>(</w:t>
      </w:r>
      <w:r w:rsidR="00386B21" w:rsidRPr="0043691D">
        <w:rPr>
          <w:rFonts w:ascii="Aptos" w:eastAsia="Calibri" w:hAnsi="Aptos"/>
          <w:sz w:val="22"/>
          <w:szCs w:val="22"/>
          <w:lang w:val="en-US"/>
        </w:rPr>
        <w:t>LNG</w:t>
      </w:r>
      <w:r w:rsidR="00386B21" w:rsidRPr="0043691D">
        <w:rPr>
          <w:rFonts w:ascii="Aptos" w:eastAsia="Calibri" w:hAnsi="Aptos"/>
          <w:sz w:val="22"/>
          <w:szCs w:val="22"/>
        </w:rPr>
        <w:t xml:space="preserve">), έχοντας εξασφαλίσει την πρώτη μακροπρόθεσμη σύμβαση </w:t>
      </w:r>
      <w:r w:rsidR="008B2632" w:rsidRPr="0043691D">
        <w:rPr>
          <w:rFonts w:ascii="Aptos" w:eastAsia="Calibri" w:hAnsi="Aptos"/>
          <w:sz w:val="22"/>
          <w:szCs w:val="22"/>
        </w:rPr>
        <w:t xml:space="preserve">αγοραπωλησίας </w:t>
      </w:r>
      <w:r w:rsidR="00386B21" w:rsidRPr="0043691D">
        <w:rPr>
          <w:rFonts w:ascii="Aptos" w:eastAsia="Calibri" w:hAnsi="Aptos"/>
          <w:sz w:val="22"/>
          <w:szCs w:val="22"/>
        </w:rPr>
        <w:t xml:space="preserve">αμερικανικού </w:t>
      </w:r>
      <w:r w:rsidR="00386B21" w:rsidRPr="0043691D">
        <w:rPr>
          <w:rFonts w:ascii="Aptos" w:eastAsia="Calibri" w:hAnsi="Aptos"/>
          <w:sz w:val="22"/>
          <w:szCs w:val="22"/>
          <w:lang w:val="en-US"/>
        </w:rPr>
        <w:t>LNG</w:t>
      </w:r>
      <w:r w:rsidR="00386B21" w:rsidRPr="0043691D">
        <w:rPr>
          <w:rFonts w:ascii="Aptos" w:eastAsia="Calibri" w:hAnsi="Aptos"/>
          <w:sz w:val="22"/>
          <w:szCs w:val="22"/>
        </w:rPr>
        <w:t xml:space="preserve"> μέσω της θυγατρικής εταιρείας </w:t>
      </w:r>
      <w:r w:rsidR="00953D38" w:rsidRPr="0043691D">
        <w:rPr>
          <w:rFonts w:ascii="Aptos" w:eastAsia="Calibri" w:hAnsi="Aptos"/>
          <w:sz w:val="22"/>
          <w:szCs w:val="22"/>
        </w:rPr>
        <w:t>ATLANTIC – SEE LNG TRADE</w:t>
      </w:r>
      <w:r w:rsidR="00386B21" w:rsidRPr="0043691D">
        <w:rPr>
          <w:rFonts w:ascii="Aptos" w:eastAsia="Calibri" w:hAnsi="Aptos"/>
          <w:sz w:val="22"/>
          <w:szCs w:val="22"/>
        </w:rPr>
        <w:t xml:space="preserve">, στην οποία ο Όμιλος συμμετέχει με </w:t>
      </w:r>
      <w:r w:rsidR="00953D38" w:rsidRPr="0043691D">
        <w:rPr>
          <w:rFonts w:ascii="Aptos" w:eastAsia="Calibri" w:hAnsi="Aptos"/>
          <w:sz w:val="22"/>
          <w:szCs w:val="22"/>
        </w:rPr>
        <w:t xml:space="preserve">60% και η ΔΕΠΑ </w:t>
      </w:r>
      <w:r w:rsidR="00386B21" w:rsidRPr="0043691D">
        <w:rPr>
          <w:rFonts w:ascii="Aptos" w:eastAsia="Calibri" w:hAnsi="Aptos"/>
          <w:sz w:val="22"/>
          <w:szCs w:val="22"/>
        </w:rPr>
        <w:t xml:space="preserve">Εμπορίας με </w:t>
      </w:r>
      <w:r w:rsidR="00953D38" w:rsidRPr="0043691D">
        <w:rPr>
          <w:rFonts w:ascii="Aptos" w:eastAsia="Calibri" w:hAnsi="Aptos"/>
          <w:sz w:val="22"/>
          <w:szCs w:val="22"/>
        </w:rPr>
        <w:t>40%</w:t>
      </w:r>
      <w:r w:rsidR="00D229C5" w:rsidRPr="0043691D">
        <w:rPr>
          <w:rFonts w:ascii="Aptos" w:eastAsia="Calibri" w:hAnsi="Aptos"/>
          <w:sz w:val="22"/>
          <w:szCs w:val="22"/>
        </w:rPr>
        <w:t xml:space="preserve">. </w:t>
      </w:r>
      <w:r w:rsidR="00616FAD" w:rsidRPr="0043691D">
        <w:rPr>
          <w:rFonts w:ascii="Aptos" w:eastAsia="Calibri" w:hAnsi="Aptos"/>
          <w:sz w:val="22"/>
          <w:szCs w:val="22"/>
        </w:rPr>
        <w:t xml:space="preserve">Συγκεκριμένα, </w:t>
      </w:r>
      <w:r w:rsidR="00F13251" w:rsidRPr="0043691D">
        <w:rPr>
          <w:rFonts w:ascii="Aptos" w:eastAsia="Calibri" w:hAnsi="Aptos"/>
          <w:sz w:val="22"/>
          <w:szCs w:val="22"/>
        </w:rPr>
        <w:t>η</w:t>
      </w:r>
      <w:r w:rsidR="00C842F4" w:rsidRPr="0043691D">
        <w:rPr>
          <w:rFonts w:ascii="Aptos" w:eastAsia="Calibri" w:hAnsi="Aptos"/>
          <w:sz w:val="22"/>
          <w:szCs w:val="22"/>
        </w:rPr>
        <w:t xml:space="preserve"> </w:t>
      </w:r>
      <w:r w:rsidR="00C842F4" w:rsidRPr="0043691D">
        <w:rPr>
          <w:rFonts w:ascii="Aptos" w:eastAsia="Calibri" w:hAnsi="Aptos"/>
          <w:sz w:val="22"/>
          <w:szCs w:val="22"/>
          <w:lang w:val="en-US"/>
        </w:rPr>
        <w:t>ATLANTIC</w:t>
      </w:r>
      <w:r w:rsidR="00C842F4" w:rsidRPr="0043691D">
        <w:rPr>
          <w:rFonts w:ascii="Aptos" w:eastAsia="Calibri" w:hAnsi="Aptos"/>
          <w:sz w:val="22"/>
          <w:szCs w:val="22"/>
        </w:rPr>
        <w:t xml:space="preserve"> – </w:t>
      </w:r>
      <w:r w:rsidR="00C842F4" w:rsidRPr="0043691D">
        <w:rPr>
          <w:rFonts w:ascii="Aptos" w:eastAsia="Calibri" w:hAnsi="Aptos"/>
          <w:sz w:val="22"/>
          <w:szCs w:val="22"/>
          <w:lang w:val="en-US"/>
        </w:rPr>
        <w:t>SEE</w:t>
      </w:r>
      <w:r w:rsidR="00C842F4" w:rsidRPr="0043691D">
        <w:rPr>
          <w:rFonts w:ascii="Aptos" w:eastAsia="Calibri" w:hAnsi="Aptos"/>
          <w:sz w:val="22"/>
          <w:szCs w:val="22"/>
        </w:rPr>
        <w:t xml:space="preserve"> </w:t>
      </w:r>
      <w:r w:rsidR="00C842F4" w:rsidRPr="0043691D">
        <w:rPr>
          <w:rFonts w:ascii="Aptos" w:eastAsia="Calibri" w:hAnsi="Aptos"/>
          <w:sz w:val="22"/>
          <w:szCs w:val="22"/>
          <w:lang w:val="en-US"/>
        </w:rPr>
        <w:t>LNG</w:t>
      </w:r>
      <w:r w:rsidR="00C842F4" w:rsidRPr="0043691D">
        <w:rPr>
          <w:rFonts w:ascii="Aptos" w:eastAsia="Calibri" w:hAnsi="Aptos"/>
          <w:sz w:val="22"/>
          <w:szCs w:val="22"/>
        </w:rPr>
        <w:t xml:space="preserve"> </w:t>
      </w:r>
      <w:r w:rsidR="00C842F4" w:rsidRPr="0043691D">
        <w:rPr>
          <w:rFonts w:ascii="Aptos" w:eastAsia="Calibri" w:hAnsi="Aptos"/>
          <w:sz w:val="22"/>
          <w:szCs w:val="22"/>
          <w:lang w:val="en-US"/>
        </w:rPr>
        <w:t>TRADE</w:t>
      </w:r>
      <w:r w:rsidR="00F13251" w:rsidRPr="0043691D">
        <w:rPr>
          <w:rFonts w:ascii="Aptos" w:eastAsia="Calibri" w:hAnsi="Aptos"/>
          <w:sz w:val="22"/>
          <w:szCs w:val="22"/>
        </w:rPr>
        <w:t xml:space="preserve"> </w:t>
      </w:r>
      <w:r w:rsidR="00B21CED" w:rsidRPr="0043691D">
        <w:rPr>
          <w:rFonts w:ascii="Aptos" w:eastAsia="Calibri" w:hAnsi="Aptos"/>
          <w:sz w:val="22"/>
          <w:szCs w:val="22"/>
        </w:rPr>
        <w:t>έχει συνάψει</w:t>
      </w:r>
      <w:r w:rsidR="00BC186C" w:rsidRPr="0043691D">
        <w:rPr>
          <w:rFonts w:ascii="Aptos" w:eastAsia="Calibri" w:hAnsi="Aptos"/>
          <w:sz w:val="22"/>
          <w:szCs w:val="22"/>
        </w:rPr>
        <w:t xml:space="preserve"> συμφωνία με την </w:t>
      </w:r>
      <w:r w:rsidR="00616FAD" w:rsidRPr="0043691D">
        <w:rPr>
          <w:rFonts w:ascii="Aptos" w:eastAsia="Calibri" w:hAnsi="Aptos"/>
          <w:sz w:val="22"/>
          <w:szCs w:val="22"/>
        </w:rPr>
        <w:t xml:space="preserve">αμερικάνικη εταιρεία </w:t>
      </w:r>
      <w:proofErr w:type="spellStart"/>
      <w:r w:rsidR="00616FAD" w:rsidRPr="0043691D">
        <w:rPr>
          <w:rFonts w:ascii="Aptos" w:eastAsia="Calibri" w:hAnsi="Aptos"/>
          <w:sz w:val="22"/>
          <w:szCs w:val="22"/>
        </w:rPr>
        <w:t>Venture</w:t>
      </w:r>
      <w:proofErr w:type="spellEnd"/>
      <w:r w:rsidR="00616FAD" w:rsidRPr="0043691D">
        <w:rPr>
          <w:rFonts w:ascii="Aptos" w:eastAsia="Calibri" w:hAnsi="Aptos"/>
          <w:sz w:val="22"/>
          <w:szCs w:val="22"/>
        </w:rPr>
        <w:t xml:space="preserve"> </w:t>
      </w:r>
      <w:proofErr w:type="spellStart"/>
      <w:r w:rsidR="00616FAD" w:rsidRPr="0043691D">
        <w:rPr>
          <w:rFonts w:ascii="Aptos" w:eastAsia="Calibri" w:hAnsi="Aptos"/>
          <w:sz w:val="22"/>
          <w:szCs w:val="22"/>
        </w:rPr>
        <w:t>Global</w:t>
      </w:r>
      <w:proofErr w:type="spellEnd"/>
      <w:r w:rsidR="00616FAD" w:rsidRPr="0043691D">
        <w:rPr>
          <w:rFonts w:ascii="Aptos" w:eastAsia="Calibri" w:hAnsi="Aptos"/>
          <w:sz w:val="22"/>
          <w:szCs w:val="22"/>
        </w:rPr>
        <w:t xml:space="preserve"> </w:t>
      </w:r>
      <w:r w:rsidR="00F13251" w:rsidRPr="0043691D">
        <w:rPr>
          <w:rFonts w:ascii="Aptos" w:eastAsia="Calibri" w:hAnsi="Aptos"/>
          <w:sz w:val="22"/>
          <w:szCs w:val="22"/>
        </w:rPr>
        <w:t xml:space="preserve">για την </w:t>
      </w:r>
      <w:r w:rsidR="00616FAD" w:rsidRPr="0043691D">
        <w:rPr>
          <w:rFonts w:ascii="Aptos" w:eastAsia="Calibri" w:hAnsi="Aptos"/>
          <w:sz w:val="22"/>
          <w:szCs w:val="22"/>
        </w:rPr>
        <w:t xml:space="preserve">πώληση και αγορά </w:t>
      </w:r>
      <w:r w:rsidR="004B277D" w:rsidRPr="0043691D">
        <w:rPr>
          <w:rFonts w:ascii="Aptos" w:eastAsia="Calibri" w:hAnsi="Aptos"/>
          <w:sz w:val="22"/>
          <w:szCs w:val="22"/>
        </w:rPr>
        <w:t xml:space="preserve">σημαντικών ποσοτήτων </w:t>
      </w:r>
      <w:r w:rsidR="00616FAD" w:rsidRPr="0043691D">
        <w:rPr>
          <w:rFonts w:ascii="Aptos" w:eastAsia="Calibri" w:hAnsi="Aptos"/>
          <w:sz w:val="22"/>
          <w:szCs w:val="22"/>
        </w:rPr>
        <w:t>LNG</w:t>
      </w:r>
      <w:r w:rsidR="004B277D" w:rsidRPr="0043691D">
        <w:rPr>
          <w:rFonts w:ascii="Aptos" w:eastAsia="Calibri" w:hAnsi="Aptos"/>
          <w:sz w:val="22"/>
          <w:szCs w:val="22"/>
        </w:rPr>
        <w:t xml:space="preserve"> στην Ανατολική Ευρώπη. </w:t>
      </w:r>
      <w:r w:rsidR="00F13251" w:rsidRPr="0043691D">
        <w:rPr>
          <w:rFonts w:ascii="Aptos" w:eastAsia="Calibri" w:hAnsi="Aptos"/>
          <w:sz w:val="22"/>
          <w:szCs w:val="22"/>
        </w:rPr>
        <w:t xml:space="preserve">Επίσης, έχει υπογράψει </w:t>
      </w:r>
      <w:r w:rsidR="00616FAD" w:rsidRPr="0043691D">
        <w:rPr>
          <w:rFonts w:ascii="Aptos" w:eastAsia="Calibri" w:hAnsi="Aptos"/>
          <w:sz w:val="22"/>
          <w:szCs w:val="22"/>
        </w:rPr>
        <w:t>συμφωνί</w:t>
      </w:r>
      <w:r w:rsidR="00A854C9" w:rsidRPr="0043691D">
        <w:rPr>
          <w:rFonts w:ascii="Aptos" w:eastAsia="Calibri" w:hAnsi="Aptos"/>
          <w:sz w:val="22"/>
          <w:szCs w:val="22"/>
        </w:rPr>
        <w:t xml:space="preserve">ες </w:t>
      </w:r>
      <w:r w:rsidR="00616FAD" w:rsidRPr="0043691D">
        <w:rPr>
          <w:rFonts w:ascii="Aptos" w:eastAsia="Calibri" w:hAnsi="Aptos"/>
          <w:sz w:val="22"/>
          <w:szCs w:val="22"/>
        </w:rPr>
        <w:t xml:space="preserve">με </w:t>
      </w:r>
      <w:r w:rsidR="00B31233" w:rsidRPr="0043691D">
        <w:rPr>
          <w:rFonts w:ascii="Aptos" w:eastAsia="Calibri" w:hAnsi="Aptos"/>
          <w:sz w:val="22"/>
          <w:szCs w:val="22"/>
        </w:rPr>
        <w:t>τ</w:t>
      </w:r>
      <w:r w:rsidR="00616FAD" w:rsidRPr="0043691D">
        <w:rPr>
          <w:rFonts w:ascii="Aptos" w:eastAsia="Calibri" w:hAnsi="Aptos"/>
          <w:sz w:val="22"/>
          <w:szCs w:val="22"/>
        </w:rPr>
        <w:t xml:space="preserve">ην κρατική ουκρανική εταιρεία </w:t>
      </w:r>
      <w:proofErr w:type="spellStart"/>
      <w:r w:rsidR="00616FAD" w:rsidRPr="0043691D">
        <w:rPr>
          <w:rFonts w:ascii="Aptos" w:eastAsia="Calibri" w:hAnsi="Aptos"/>
          <w:sz w:val="22"/>
          <w:szCs w:val="22"/>
        </w:rPr>
        <w:t>Naftogaz</w:t>
      </w:r>
      <w:proofErr w:type="spellEnd"/>
      <w:r w:rsidR="00B31233" w:rsidRPr="0043691D">
        <w:rPr>
          <w:rFonts w:ascii="Aptos" w:eastAsia="Calibri" w:hAnsi="Aptos"/>
          <w:sz w:val="22"/>
          <w:szCs w:val="22"/>
        </w:rPr>
        <w:t xml:space="preserve"> και τις Ρουμανικές </w:t>
      </w:r>
      <w:proofErr w:type="spellStart"/>
      <w:r w:rsidR="006223E8" w:rsidRPr="0043691D">
        <w:rPr>
          <w:rFonts w:ascii="Aptos" w:eastAsia="Calibri" w:hAnsi="Aptos"/>
          <w:sz w:val="22"/>
          <w:szCs w:val="22"/>
        </w:rPr>
        <w:t>Nova</w:t>
      </w:r>
      <w:proofErr w:type="spellEnd"/>
      <w:r w:rsidR="006223E8" w:rsidRPr="0043691D">
        <w:rPr>
          <w:rFonts w:ascii="Aptos" w:eastAsia="Calibri" w:hAnsi="Aptos"/>
          <w:sz w:val="22"/>
          <w:szCs w:val="22"/>
        </w:rPr>
        <w:t xml:space="preserve"> </w:t>
      </w:r>
      <w:proofErr w:type="spellStart"/>
      <w:r w:rsidR="006223E8" w:rsidRPr="0043691D">
        <w:rPr>
          <w:rFonts w:ascii="Aptos" w:eastAsia="Calibri" w:hAnsi="Aptos"/>
          <w:sz w:val="22"/>
          <w:szCs w:val="22"/>
        </w:rPr>
        <w:t>Power</w:t>
      </w:r>
      <w:proofErr w:type="spellEnd"/>
      <w:r w:rsidR="006223E8" w:rsidRPr="0043691D">
        <w:rPr>
          <w:rFonts w:ascii="Aptos" w:eastAsia="Calibri" w:hAnsi="Aptos"/>
          <w:sz w:val="22"/>
          <w:szCs w:val="22"/>
        </w:rPr>
        <w:t xml:space="preserve"> </w:t>
      </w:r>
      <w:r w:rsidR="00B31233" w:rsidRPr="0043691D">
        <w:rPr>
          <w:rFonts w:ascii="Aptos" w:eastAsia="Calibri" w:hAnsi="Aptos"/>
          <w:sz w:val="22"/>
          <w:szCs w:val="22"/>
        </w:rPr>
        <w:t xml:space="preserve">και </w:t>
      </w:r>
      <w:proofErr w:type="spellStart"/>
      <w:r w:rsidR="00616FAD" w:rsidRPr="0043691D">
        <w:rPr>
          <w:rFonts w:ascii="Aptos" w:eastAsia="Calibri" w:hAnsi="Aptos"/>
          <w:sz w:val="22"/>
          <w:szCs w:val="22"/>
        </w:rPr>
        <w:t>Transgaz</w:t>
      </w:r>
      <w:proofErr w:type="spellEnd"/>
      <w:r w:rsidR="00B31233" w:rsidRPr="0043691D">
        <w:rPr>
          <w:rFonts w:ascii="Aptos" w:eastAsia="Calibri" w:hAnsi="Aptos"/>
          <w:sz w:val="22"/>
          <w:szCs w:val="22"/>
        </w:rPr>
        <w:t>, αντίστοιχα</w:t>
      </w:r>
      <w:r w:rsidR="006223E8" w:rsidRPr="0043691D">
        <w:rPr>
          <w:rFonts w:ascii="Aptos" w:eastAsia="Calibri" w:hAnsi="Aptos"/>
          <w:sz w:val="22"/>
          <w:szCs w:val="22"/>
        </w:rPr>
        <w:t>,</w:t>
      </w:r>
      <w:r w:rsidR="00A854C9" w:rsidRPr="0043691D">
        <w:rPr>
          <w:rFonts w:ascii="Aptos" w:eastAsia="Calibri" w:hAnsi="Aptos"/>
          <w:sz w:val="22"/>
          <w:szCs w:val="22"/>
        </w:rPr>
        <w:t xml:space="preserve"> για την πώληση σημαντικών ποσοτήτων </w:t>
      </w:r>
      <w:r w:rsidR="00A854C9" w:rsidRPr="0043691D">
        <w:rPr>
          <w:rFonts w:ascii="Aptos" w:eastAsia="Calibri" w:hAnsi="Aptos"/>
          <w:sz w:val="22"/>
          <w:szCs w:val="22"/>
          <w:lang w:val="en-US"/>
        </w:rPr>
        <w:t>LNG</w:t>
      </w:r>
      <w:r w:rsidR="00A854C9" w:rsidRPr="0043691D">
        <w:rPr>
          <w:rFonts w:ascii="Aptos" w:eastAsia="Calibri" w:hAnsi="Aptos"/>
          <w:sz w:val="22"/>
          <w:szCs w:val="22"/>
        </w:rPr>
        <w:t xml:space="preserve"> για </w:t>
      </w:r>
      <w:r w:rsidR="00A854C9" w:rsidRPr="0043691D">
        <w:rPr>
          <w:rFonts w:ascii="Aptos" w:eastAsia="Calibri" w:hAnsi="Aptos"/>
          <w:sz w:val="22"/>
          <w:szCs w:val="22"/>
        </w:rPr>
        <w:lastRenderedPageBreak/>
        <w:t>20 έτη</w:t>
      </w:r>
      <w:r w:rsidR="002F43E9" w:rsidRPr="0043691D">
        <w:rPr>
          <w:rFonts w:ascii="Aptos" w:eastAsia="Calibri" w:hAnsi="Aptos"/>
          <w:sz w:val="22"/>
          <w:szCs w:val="22"/>
        </w:rPr>
        <w:t>, ξεκινώντας από το 2030</w:t>
      </w:r>
      <w:r w:rsidR="00B31233" w:rsidRPr="0043691D">
        <w:rPr>
          <w:rFonts w:ascii="Aptos" w:eastAsia="Calibri" w:hAnsi="Aptos"/>
          <w:sz w:val="22"/>
          <w:szCs w:val="22"/>
        </w:rPr>
        <w:t xml:space="preserve">. </w:t>
      </w:r>
      <w:r w:rsidR="00E47042" w:rsidRPr="0043691D">
        <w:rPr>
          <w:rFonts w:ascii="Aptos" w:eastAsia="Calibri" w:hAnsi="Aptos"/>
          <w:sz w:val="22"/>
          <w:szCs w:val="22"/>
        </w:rPr>
        <w:t xml:space="preserve">Επιπλέον, η εταιρεία </w:t>
      </w:r>
      <w:r w:rsidR="00953D38" w:rsidRPr="0043691D">
        <w:rPr>
          <w:rFonts w:ascii="Aptos" w:eastAsia="Calibri" w:hAnsi="Aptos"/>
          <w:sz w:val="22"/>
          <w:szCs w:val="22"/>
        </w:rPr>
        <w:t xml:space="preserve">εξετάζει </w:t>
      </w:r>
      <w:r w:rsidR="005504A5" w:rsidRPr="0043691D">
        <w:rPr>
          <w:rFonts w:ascii="Aptos" w:eastAsia="Calibri" w:hAnsi="Aptos"/>
          <w:sz w:val="22"/>
          <w:szCs w:val="22"/>
        </w:rPr>
        <w:t xml:space="preserve">νέες </w:t>
      </w:r>
      <w:r w:rsidR="00953D38" w:rsidRPr="0043691D">
        <w:rPr>
          <w:rFonts w:ascii="Aptos" w:eastAsia="Calibri" w:hAnsi="Aptos"/>
          <w:sz w:val="22"/>
          <w:szCs w:val="22"/>
        </w:rPr>
        <w:t xml:space="preserve">ευκαιρίες συνεργασίας </w:t>
      </w:r>
      <w:r w:rsidR="00FE21C6" w:rsidRPr="0043691D">
        <w:rPr>
          <w:rFonts w:ascii="Aptos" w:eastAsia="Calibri" w:hAnsi="Aptos"/>
          <w:sz w:val="22"/>
          <w:szCs w:val="22"/>
        </w:rPr>
        <w:t xml:space="preserve">στον τομέα του </w:t>
      </w:r>
      <w:r w:rsidR="00FE21C6" w:rsidRPr="0043691D">
        <w:rPr>
          <w:rFonts w:ascii="Aptos" w:eastAsia="Calibri" w:hAnsi="Aptos"/>
          <w:sz w:val="22"/>
          <w:szCs w:val="22"/>
          <w:lang w:val="en-US"/>
        </w:rPr>
        <w:t>LNG</w:t>
      </w:r>
      <w:bookmarkEnd w:id="0"/>
      <w:r w:rsidR="003F285B" w:rsidRPr="0043691D">
        <w:rPr>
          <w:rFonts w:ascii="Aptos" w:eastAsia="Calibri" w:hAnsi="Aptos"/>
          <w:sz w:val="22"/>
          <w:szCs w:val="22"/>
        </w:rPr>
        <w:t xml:space="preserve"> και</w:t>
      </w:r>
      <w:r w:rsidR="00CE209C" w:rsidRPr="0043691D">
        <w:rPr>
          <w:rFonts w:ascii="Aptos" w:eastAsia="Calibri" w:hAnsi="Aptos"/>
          <w:sz w:val="22"/>
          <w:szCs w:val="22"/>
        </w:rPr>
        <w:t xml:space="preserve">, στο μεταξύ, </w:t>
      </w:r>
      <w:r w:rsidR="0097011B" w:rsidRPr="0043691D">
        <w:rPr>
          <w:rFonts w:ascii="Aptos" w:eastAsia="Calibri" w:hAnsi="Aptos"/>
          <w:sz w:val="22"/>
          <w:szCs w:val="22"/>
        </w:rPr>
        <w:t xml:space="preserve">θα λειτουργήσει ως φορέας υλοποίησης της πρόσφατης συμφωνίας μεταξύ </w:t>
      </w:r>
      <w:r w:rsidR="0097011B" w:rsidRPr="0043691D">
        <w:rPr>
          <w:rFonts w:ascii="Aptos" w:hAnsi="Aptos"/>
          <w:sz w:val="22"/>
          <w:szCs w:val="22"/>
        </w:rPr>
        <w:t xml:space="preserve">της ΔΕΠΑ και της Ουκρανίας, </w:t>
      </w:r>
      <w:r w:rsidR="00792560" w:rsidRPr="0043691D">
        <w:rPr>
          <w:rFonts w:ascii="Aptos" w:hAnsi="Aptos"/>
          <w:sz w:val="22"/>
          <w:szCs w:val="22"/>
        </w:rPr>
        <w:t>από την οποία αναμένονται ροές εσόδων ήδη από το</w:t>
      </w:r>
      <w:r w:rsidR="0043691D">
        <w:rPr>
          <w:rFonts w:ascii="Aptos" w:hAnsi="Aptos"/>
          <w:sz w:val="22"/>
          <w:szCs w:val="22"/>
        </w:rPr>
        <w:t>ν Δεκέμβριο</w:t>
      </w:r>
      <w:r w:rsidR="00792560" w:rsidRPr="0043691D">
        <w:rPr>
          <w:rFonts w:ascii="Aptos" w:hAnsi="Aptos"/>
          <w:sz w:val="22"/>
          <w:szCs w:val="22"/>
        </w:rPr>
        <w:t xml:space="preserve"> 2025 – και τουλάχιστον έως την Άνοιξη του 2026. </w:t>
      </w:r>
    </w:p>
    <w:p w14:paraId="23F59CF8" w14:textId="232FDACA" w:rsidR="009A0ED8" w:rsidRPr="0043691D" w:rsidRDefault="007D5CC6" w:rsidP="000D24EB">
      <w:pPr>
        <w:spacing w:line="360" w:lineRule="auto"/>
        <w:rPr>
          <w:rFonts w:ascii="Aptos" w:hAnsi="Aptos"/>
          <w:b/>
          <w:bCs/>
          <w:sz w:val="22"/>
          <w:szCs w:val="22"/>
        </w:rPr>
      </w:pPr>
      <w:r w:rsidRPr="0043691D">
        <w:rPr>
          <w:rFonts w:ascii="Aptos" w:hAnsi="Aptos"/>
          <w:b/>
          <w:bCs/>
          <w:sz w:val="22"/>
          <w:szCs w:val="22"/>
        </w:rPr>
        <w:t xml:space="preserve">Ισχυρή θέση </w:t>
      </w:r>
      <w:r w:rsidR="000A03D4" w:rsidRPr="0043691D">
        <w:rPr>
          <w:rFonts w:ascii="Aptos" w:hAnsi="Aptos"/>
          <w:b/>
          <w:bCs/>
          <w:sz w:val="22"/>
          <w:szCs w:val="22"/>
        </w:rPr>
        <w:t>σε</w:t>
      </w:r>
      <w:r w:rsidRPr="0043691D">
        <w:rPr>
          <w:rFonts w:ascii="Aptos" w:hAnsi="Aptos"/>
          <w:b/>
          <w:bCs/>
          <w:sz w:val="22"/>
          <w:szCs w:val="22"/>
        </w:rPr>
        <w:t xml:space="preserve"> ΣΔΙΤ και Παραχώρησης</w:t>
      </w:r>
    </w:p>
    <w:p w14:paraId="2F3C673D" w14:textId="2F2362D3" w:rsidR="0019013B" w:rsidRPr="0043691D" w:rsidRDefault="002E11B1" w:rsidP="009A6D0D">
      <w:pPr>
        <w:spacing w:line="360" w:lineRule="auto"/>
        <w:rPr>
          <w:rFonts w:ascii="Aptos" w:hAnsi="Aptos"/>
          <w:sz w:val="22"/>
          <w:szCs w:val="22"/>
        </w:rPr>
      </w:pPr>
      <w:r w:rsidRPr="0043691D">
        <w:rPr>
          <w:rFonts w:ascii="Aptos" w:hAnsi="Aptos"/>
          <w:sz w:val="22"/>
          <w:szCs w:val="22"/>
        </w:rPr>
        <w:t xml:space="preserve">Ο Όμιλος </w:t>
      </w:r>
      <w:r w:rsidRPr="0043691D">
        <w:rPr>
          <w:rFonts w:ascii="Aptos" w:hAnsi="Aptos"/>
          <w:sz w:val="22"/>
          <w:szCs w:val="22"/>
          <w:lang w:val="en-US"/>
        </w:rPr>
        <w:t>AKTOR</w:t>
      </w:r>
      <w:r w:rsidRPr="0043691D">
        <w:rPr>
          <w:rFonts w:ascii="Aptos" w:hAnsi="Aptos"/>
          <w:sz w:val="22"/>
          <w:szCs w:val="22"/>
        </w:rPr>
        <w:t xml:space="preserve"> επενδύει στρατηγικά στα έργα ΣΔΙΤ και Παραχώρησης, τομέας στον οποίο ισχυροποιήθηκε αποφασιστικά έπειτα από την εξαγορά της εταιρείας ΑΚΤΩΡ Παραχωρήσεις.</w:t>
      </w:r>
      <w:r w:rsidR="00E323B4" w:rsidRPr="0043691D">
        <w:rPr>
          <w:rFonts w:ascii="Aptos" w:hAnsi="Aptos"/>
          <w:sz w:val="22"/>
          <w:szCs w:val="22"/>
        </w:rPr>
        <w:t xml:space="preserve"> Σήμερα, ο Όμιλος διαθέτει συμμετοχές σε 16 έργα ΣΔΙΤ και Παραχώρησης, ενώ</w:t>
      </w:r>
      <w:r w:rsidR="00895753" w:rsidRPr="0043691D">
        <w:rPr>
          <w:rFonts w:ascii="Aptos" w:hAnsi="Aptos"/>
          <w:sz w:val="22"/>
          <w:szCs w:val="22"/>
        </w:rPr>
        <w:t xml:space="preserve"> συμμετέχει σε</w:t>
      </w:r>
      <w:r w:rsidR="003835F0" w:rsidRPr="0043691D">
        <w:rPr>
          <w:rFonts w:ascii="Aptos" w:hAnsi="Aptos"/>
          <w:sz w:val="22"/>
          <w:szCs w:val="22"/>
        </w:rPr>
        <w:t xml:space="preserve"> όλους τους </w:t>
      </w:r>
      <w:r w:rsidR="00895753" w:rsidRPr="0043691D">
        <w:rPr>
          <w:rFonts w:ascii="Aptos" w:hAnsi="Aptos"/>
          <w:sz w:val="22"/>
          <w:szCs w:val="22"/>
        </w:rPr>
        <w:t>ενεργούς διαγωνισμούς</w:t>
      </w:r>
      <w:r w:rsidR="003835F0" w:rsidRPr="0043691D">
        <w:rPr>
          <w:rFonts w:ascii="Aptos" w:hAnsi="Aptos"/>
          <w:sz w:val="22"/>
          <w:szCs w:val="22"/>
        </w:rPr>
        <w:t xml:space="preserve"> </w:t>
      </w:r>
      <w:r w:rsidR="00F246D0" w:rsidRPr="0043691D">
        <w:rPr>
          <w:rFonts w:ascii="Aptos" w:hAnsi="Aptos"/>
          <w:sz w:val="22"/>
          <w:szCs w:val="22"/>
        </w:rPr>
        <w:t>για νέα έργα</w:t>
      </w:r>
      <w:r w:rsidR="00A664FD" w:rsidRPr="0043691D">
        <w:rPr>
          <w:rFonts w:ascii="Aptos" w:hAnsi="Aptos"/>
          <w:sz w:val="22"/>
          <w:szCs w:val="22"/>
        </w:rPr>
        <w:t>.</w:t>
      </w:r>
      <w:r w:rsidR="00295098" w:rsidRPr="0043691D">
        <w:rPr>
          <w:rFonts w:ascii="Aptos" w:hAnsi="Aptos"/>
          <w:sz w:val="22"/>
          <w:szCs w:val="22"/>
        </w:rPr>
        <w:t xml:space="preserve"> </w:t>
      </w:r>
      <w:r w:rsidR="00F246D0" w:rsidRPr="0043691D">
        <w:rPr>
          <w:rFonts w:ascii="Aptos" w:hAnsi="Aptos"/>
          <w:sz w:val="22"/>
          <w:szCs w:val="22"/>
        </w:rPr>
        <w:t xml:space="preserve"> Αν</w:t>
      </w:r>
      <w:r w:rsidR="00295098" w:rsidRPr="0043691D">
        <w:rPr>
          <w:rFonts w:ascii="Aptos" w:hAnsi="Aptos"/>
          <w:sz w:val="22"/>
          <w:szCs w:val="22"/>
        </w:rPr>
        <w:t>άμεσ</w:t>
      </w:r>
      <w:r w:rsidR="00264266" w:rsidRPr="0043691D">
        <w:rPr>
          <w:rFonts w:ascii="Aptos" w:hAnsi="Aptos"/>
          <w:sz w:val="22"/>
          <w:szCs w:val="22"/>
        </w:rPr>
        <w:t>α</w:t>
      </w:r>
      <w:r w:rsidR="00295098" w:rsidRPr="0043691D">
        <w:rPr>
          <w:rFonts w:ascii="Aptos" w:hAnsi="Aptos"/>
          <w:sz w:val="22"/>
          <w:szCs w:val="22"/>
        </w:rPr>
        <w:t xml:space="preserve"> σε αυτά περιλαμβάνονται έργα κτιριακά (όπως οι φοιτητικές εστίες του Πανεπιστημίου </w:t>
      </w:r>
      <w:r w:rsidR="00895753" w:rsidRPr="0043691D">
        <w:rPr>
          <w:rFonts w:ascii="Aptos" w:hAnsi="Aptos"/>
          <w:sz w:val="22"/>
          <w:szCs w:val="22"/>
        </w:rPr>
        <w:t>Δυτικής Μακεδονίας</w:t>
      </w:r>
      <w:r w:rsidR="00264266" w:rsidRPr="0043691D">
        <w:rPr>
          <w:rFonts w:ascii="Aptos" w:hAnsi="Aptos"/>
          <w:sz w:val="22"/>
          <w:szCs w:val="22"/>
        </w:rPr>
        <w:t xml:space="preserve">), έργα </w:t>
      </w:r>
      <w:r w:rsidR="001F6FDC" w:rsidRPr="0043691D">
        <w:rPr>
          <w:rFonts w:ascii="Aptos" w:hAnsi="Aptos"/>
          <w:sz w:val="22"/>
          <w:szCs w:val="22"/>
        </w:rPr>
        <w:t xml:space="preserve">φραγμάτων ή και υδραυλικά (όπως των ποταμών Ενιπέα και </w:t>
      </w:r>
      <w:proofErr w:type="spellStart"/>
      <w:r w:rsidR="001F6FDC" w:rsidRPr="0043691D">
        <w:rPr>
          <w:rFonts w:ascii="Aptos" w:hAnsi="Aptos"/>
          <w:sz w:val="22"/>
          <w:szCs w:val="22"/>
        </w:rPr>
        <w:t>Ταυρωνίτη</w:t>
      </w:r>
      <w:proofErr w:type="spellEnd"/>
      <w:r w:rsidR="001F6FDC" w:rsidRPr="0043691D">
        <w:rPr>
          <w:rFonts w:ascii="Aptos" w:hAnsi="Aptos"/>
          <w:sz w:val="22"/>
          <w:szCs w:val="22"/>
        </w:rPr>
        <w:t>), περιβάλλοντος</w:t>
      </w:r>
      <w:r w:rsidR="00E7228E" w:rsidRPr="0043691D">
        <w:rPr>
          <w:rFonts w:ascii="Aptos" w:hAnsi="Aptos"/>
          <w:sz w:val="22"/>
          <w:szCs w:val="22"/>
        </w:rPr>
        <w:t>, συγκοινωνιακά (π.χ. Οδικός Άξονας ΕΟ2</w:t>
      </w:r>
      <w:r w:rsidR="008160A3" w:rsidRPr="0043691D">
        <w:rPr>
          <w:rFonts w:ascii="Aptos" w:hAnsi="Aptos"/>
          <w:sz w:val="22"/>
          <w:szCs w:val="22"/>
        </w:rPr>
        <w:t xml:space="preserve"> ή κάθετο</w:t>
      </w:r>
      <w:r w:rsidR="00C545B2" w:rsidRPr="0043691D">
        <w:rPr>
          <w:rFonts w:ascii="Aptos" w:hAnsi="Aptos"/>
          <w:sz w:val="22"/>
          <w:szCs w:val="22"/>
        </w:rPr>
        <w:t>ς</w:t>
      </w:r>
      <w:r w:rsidR="008160A3" w:rsidRPr="0043691D">
        <w:rPr>
          <w:rFonts w:ascii="Aptos" w:hAnsi="Aptos"/>
          <w:sz w:val="22"/>
          <w:szCs w:val="22"/>
        </w:rPr>
        <w:t xml:space="preserve"> άξονα</w:t>
      </w:r>
      <w:r w:rsidR="00C545B2" w:rsidRPr="0043691D">
        <w:rPr>
          <w:rFonts w:ascii="Aptos" w:hAnsi="Aptos"/>
          <w:sz w:val="22"/>
          <w:szCs w:val="22"/>
        </w:rPr>
        <w:t>ς</w:t>
      </w:r>
      <w:r w:rsidR="008160A3" w:rsidRPr="0043691D">
        <w:rPr>
          <w:rFonts w:ascii="Aptos" w:hAnsi="Aptos"/>
          <w:sz w:val="22"/>
          <w:szCs w:val="22"/>
        </w:rPr>
        <w:t xml:space="preserve"> Δράμα</w:t>
      </w:r>
      <w:r w:rsidR="00C545B2" w:rsidRPr="0043691D">
        <w:rPr>
          <w:rFonts w:ascii="Aptos" w:hAnsi="Aptos"/>
          <w:sz w:val="22"/>
          <w:szCs w:val="22"/>
        </w:rPr>
        <w:t>ς</w:t>
      </w:r>
      <w:r w:rsidR="008160A3" w:rsidRPr="0043691D">
        <w:rPr>
          <w:rFonts w:ascii="Aptos" w:hAnsi="Aptos"/>
          <w:sz w:val="22"/>
          <w:szCs w:val="22"/>
        </w:rPr>
        <w:t xml:space="preserve"> – Αμφίπολη</w:t>
      </w:r>
      <w:r w:rsidR="00C545B2" w:rsidRPr="0043691D">
        <w:rPr>
          <w:rFonts w:ascii="Aptos" w:hAnsi="Aptos"/>
          <w:sz w:val="22"/>
          <w:szCs w:val="22"/>
        </w:rPr>
        <w:t>ς</w:t>
      </w:r>
      <w:r w:rsidR="008160A3" w:rsidRPr="0043691D">
        <w:rPr>
          <w:rFonts w:ascii="Aptos" w:hAnsi="Aptos"/>
          <w:sz w:val="22"/>
          <w:szCs w:val="22"/>
        </w:rPr>
        <w:t xml:space="preserve">) και </w:t>
      </w:r>
      <w:r w:rsidR="00001B5E" w:rsidRPr="0043691D">
        <w:rPr>
          <w:rFonts w:ascii="Aptos" w:hAnsi="Aptos"/>
          <w:sz w:val="22"/>
          <w:szCs w:val="22"/>
          <w:lang w:val="en-US"/>
        </w:rPr>
        <w:t>logistics</w:t>
      </w:r>
      <w:r w:rsidR="00001B5E" w:rsidRPr="0043691D">
        <w:rPr>
          <w:rFonts w:ascii="Aptos" w:hAnsi="Aptos"/>
          <w:sz w:val="22"/>
          <w:szCs w:val="22"/>
        </w:rPr>
        <w:t xml:space="preserve">, όπως </w:t>
      </w:r>
      <w:r w:rsidR="000B531B" w:rsidRPr="0043691D">
        <w:rPr>
          <w:rFonts w:ascii="Aptos" w:hAnsi="Aptos"/>
          <w:sz w:val="22"/>
          <w:szCs w:val="22"/>
        </w:rPr>
        <w:t xml:space="preserve">το πρώην Στρατόπεδο </w:t>
      </w:r>
      <w:proofErr w:type="spellStart"/>
      <w:r w:rsidR="000B531B" w:rsidRPr="0043691D">
        <w:rPr>
          <w:rFonts w:ascii="Aptos" w:hAnsi="Aptos"/>
          <w:sz w:val="22"/>
          <w:szCs w:val="22"/>
        </w:rPr>
        <w:t>Γκόνου</w:t>
      </w:r>
      <w:proofErr w:type="spellEnd"/>
      <w:r w:rsidR="000B531B" w:rsidRPr="0043691D">
        <w:rPr>
          <w:rFonts w:ascii="Aptos" w:hAnsi="Aptos"/>
          <w:sz w:val="22"/>
          <w:szCs w:val="22"/>
        </w:rPr>
        <w:t xml:space="preserve"> της ΓΑΙΑΟΣΕ. </w:t>
      </w:r>
      <w:r w:rsidR="0019013B" w:rsidRPr="0043691D">
        <w:rPr>
          <w:rFonts w:ascii="Aptos" w:hAnsi="Aptos"/>
          <w:sz w:val="22"/>
          <w:szCs w:val="22"/>
        </w:rPr>
        <w:t xml:space="preserve">Στόχος του Ομίλου είναι </w:t>
      </w:r>
      <w:r w:rsidR="009F63C1" w:rsidRPr="0043691D">
        <w:rPr>
          <w:rFonts w:ascii="Aptos" w:hAnsi="Aptos"/>
          <w:sz w:val="22"/>
          <w:szCs w:val="22"/>
        </w:rPr>
        <w:t xml:space="preserve">να αποκτήσει ένα μερίδιο στη σχετική αγορά ανάλογο με εκείνο που έχει στις κατασκευές και </w:t>
      </w:r>
      <w:r w:rsidR="0019013B" w:rsidRPr="0043691D">
        <w:rPr>
          <w:rFonts w:ascii="Aptos" w:hAnsi="Aptos"/>
          <w:sz w:val="22"/>
          <w:szCs w:val="22"/>
        </w:rPr>
        <w:t xml:space="preserve">ο τομέας να αποδίδει προσαρμοσμένο </w:t>
      </w:r>
      <w:r w:rsidR="0019013B" w:rsidRPr="0043691D">
        <w:rPr>
          <w:rFonts w:ascii="Aptos" w:hAnsi="Aptos"/>
          <w:sz w:val="22"/>
          <w:szCs w:val="22"/>
          <w:lang w:val="en-US"/>
        </w:rPr>
        <w:t>EBITDA</w:t>
      </w:r>
      <w:r w:rsidR="0019013B" w:rsidRPr="0043691D">
        <w:rPr>
          <w:rFonts w:ascii="Aptos" w:hAnsi="Aptos"/>
          <w:sz w:val="22"/>
          <w:szCs w:val="22"/>
        </w:rPr>
        <w:t xml:space="preserve"> της τάξης των €79 εκατ. το 203</w:t>
      </w:r>
      <w:r w:rsidR="00451A0C" w:rsidRPr="0043691D">
        <w:rPr>
          <w:rFonts w:ascii="Aptos" w:hAnsi="Aptos"/>
          <w:sz w:val="22"/>
          <w:szCs w:val="22"/>
        </w:rPr>
        <w:t>0.</w:t>
      </w:r>
      <w:r w:rsidR="009F63C1" w:rsidRPr="0043691D">
        <w:rPr>
          <w:rFonts w:ascii="Aptos" w:hAnsi="Aptos"/>
          <w:sz w:val="22"/>
          <w:szCs w:val="22"/>
        </w:rPr>
        <w:t xml:space="preserve"> </w:t>
      </w:r>
    </w:p>
    <w:p w14:paraId="138AF1C8" w14:textId="685B5FFA" w:rsidR="00C7794C" w:rsidRPr="0043691D" w:rsidRDefault="00C7794C" w:rsidP="000D24EB">
      <w:pPr>
        <w:spacing w:line="360" w:lineRule="auto"/>
        <w:rPr>
          <w:rFonts w:ascii="Aptos" w:hAnsi="Aptos"/>
          <w:b/>
          <w:bCs/>
          <w:sz w:val="22"/>
          <w:szCs w:val="22"/>
        </w:rPr>
      </w:pPr>
      <w:r w:rsidRPr="0043691D">
        <w:rPr>
          <w:rFonts w:ascii="Aptos" w:hAnsi="Aptos"/>
          <w:b/>
          <w:bCs/>
          <w:sz w:val="22"/>
          <w:szCs w:val="22"/>
        </w:rPr>
        <w:t xml:space="preserve">Δυναμικό αποτύπωμα στο </w:t>
      </w:r>
      <w:r w:rsidRPr="0043691D">
        <w:rPr>
          <w:rFonts w:ascii="Aptos" w:hAnsi="Aptos"/>
          <w:b/>
          <w:bCs/>
          <w:sz w:val="22"/>
          <w:szCs w:val="22"/>
          <w:lang w:val="en-US"/>
        </w:rPr>
        <w:t>Facility</w:t>
      </w:r>
      <w:r w:rsidRPr="0043691D">
        <w:rPr>
          <w:rFonts w:ascii="Aptos" w:hAnsi="Aptos"/>
          <w:b/>
          <w:bCs/>
          <w:sz w:val="22"/>
          <w:szCs w:val="22"/>
        </w:rPr>
        <w:t xml:space="preserve"> </w:t>
      </w:r>
      <w:r w:rsidRPr="0043691D">
        <w:rPr>
          <w:rFonts w:ascii="Aptos" w:hAnsi="Aptos"/>
          <w:b/>
          <w:bCs/>
          <w:sz w:val="22"/>
          <w:szCs w:val="22"/>
          <w:lang w:val="en-US"/>
        </w:rPr>
        <w:t>Management</w:t>
      </w:r>
    </w:p>
    <w:p w14:paraId="517546EE" w14:textId="57D8E902" w:rsidR="009A0ED8" w:rsidRPr="0043691D" w:rsidRDefault="00C7794C" w:rsidP="00DC0C70">
      <w:pPr>
        <w:spacing w:line="360" w:lineRule="auto"/>
        <w:rPr>
          <w:rFonts w:ascii="Aptos" w:hAnsi="Aptos"/>
          <w:sz w:val="22"/>
          <w:szCs w:val="22"/>
        </w:rPr>
      </w:pPr>
      <w:r w:rsidRPr="0043691D">
        <w:rPr>
          <w:rFonts w:ascii="Aptos" w:hAnsi="Aptos"/>
          <w:sz w:val="22"/>
          <w:szCs w:val="22"/>
        </w:rPr>
        <w:t xml:space="preserve">Ο Όμιλος </w:t>
      </w:r>
      <w:r w:rsidRPr="0043691D">
        <w:rPr>
          <w:rFonts w:ascii="Aptos" w:hAnsi="Aptos"/>
          <w:sz w:val="22"/>
          <w:szCs w:val="22"/>
          <w:lang w:val="en-US"/>
        </w:rPr>
        <w:t>AKTOR</w:t>
      </w:r>
      <w:r w:rsidRPr="0043691D">
        <w:rPr>
          <w:rFonts w:ascii="Aptos" w:hAnsi="Aptos"/>
          <w:sz w:val="22"/>
          <w:szCs w:val="22"/>
        </w:rPr>
        <w:t xml:space="preserve"> διαθέτει σημαντικό αποτύπωμα στην αγορά της διαχείρισης εγκαταστάσεων, το οποίο ενισχύθηκε πρόσφατα μέσα από την εξαγορά πλειοψηφικού πακέτου σε εταιρίες του Ομίλου </w:t>
      </w:r>
      <w:r w:rsidRPr="0043691D">
        <w:rPr>
          <w:rFonts w:ascii="Aptos" w:hAnsi="Aptos"/>
          <w:sz w:val="22"/>
          <w:szCs w:val="22"/>
          <w:lang w:val="en-US"/>
        </w:rPr>
        <w:t>Oceanic</w:t>
      </w:r>
      <w:r w:rsidRPr="0043691D">
        <w:rPr>
          <w:rFonts w:ascii="Aptos" w:hAnsi="Aptos"/>
          <w:sz w:val="22"/>
          <w:szCs w:val="22"/>
        </w:rPr>
        <w:t xml:space="preserve"> </w:t>
      </w:r>
      <w:r w:rsidRPr="0043691D">
        <w:rPr>
          <w:rFonts w:ascii="Aptos" w:hAnsi="Aptos"/>
          <w:sz w:val="22"/>
          <w:szCs w:val="22"/>
          <w:lang w:val="en-US"/>
        </w:rPr>
        <w:t>Group</w:t>
      </w:r>
      <w:r w:rsidRPr="0043691D">
        <w:rPr>
          <w:rFonts w:ascii="Aptos" w:hAnsi="Aptos"/>
          <w:sz w:val="22"/>
          <w:szCs w:val="22"/>
        </w:rPr>
        <w:t xml:space="preserve">. </w:t>
      </w:r>
      <w:r w:rsidR="000A3A88" w:rsidRPr="0043691D">
        <w:rPr>
          <w:rFonts w:ascii="Aptos" w:hAnsi="Aptos"/>
          <w:sz w:val="22"/>
          <w:szCs w:val="22"/>
        </w:rPr>
        <w:t xml:space="preserve">Και ήδη </w:t>
      </w:r>
      <w:r w:rsidR="00B2465C" w:rsidRPr="0043691D">
        <w:rPr>
          <w:rFonts w:ascii="Aptos" w:hAnsi="Aptos"/>
          <w:sz w:val="22"/>
          <w:szCs w:val="22"/>
        </w:rPr>
        <w:t xml:space="preserve">διαθέτει σημαντικές συμβάσεις διαχείρισης έργων </w:t>
      </w:r>
      <w:r w:rsidR="00B2465C" w:rsidRPr="0043691D">
        <w:rPr>
          <w:rFonts w:ascii="Aptos" w:hAnsi="Aptos"/>
          <w:sz w:val="22"/>
          <w:szCs w:val="22"/>
          <w:lang w:val="en-US"/>
        </w:rPr>
        <w:t>Smart</w:t>
      </w:r>
      <w:r w:rsidR="00B2465C" w:rsidRPr="0043691D">
        <w:rPr>
          <w:rFonts w:ascii="Aptos" w:hAnsi="Aptos"/>
          <w:sz w:val="22"/>
          <w:szCs w:val="22"/>
        </w:rPr>
        <w:t xml:space="preserve"> </w:t>
      </w:r>
      <w:r w:rsidR="00B2465C" w:rsidRPr="0043691D">
        <w:rPr>
          <w:rFonts w:ascii="Aptos" w:hAnsi="Aptos"/>
          <w:sz w:val="22"/>
          <w:szCs w:val="22"/>
          <w:lang w:val="en-US"/>
        </w:rPr>
        <w:t>Cities</w:t>
      </w:r>
      <w:r w:rsidR="00B2465C" w:rsidRPr="0043691D">
        <w:rPr>
          <w:rFonts w:ascii="Aptos" w:hAnsi="Aptos"/>
          <w:sz w:val="22"/>
          <w:szCs w:val="22"/>
        </w:rPr>
        <w:t xml:space="preserve">, στη Μαρίνα Αλίμου, σε εγκαταστάσεις μεγάλων εταιρικών πελατών </w:t>
      </w:r>
      <w:r w:rsidR="008468B6" w:rsidRPr="0043691D">
        <w:rPr>
          <w:rFonts w:ascii="Aptos" w:hAnsi="Aptos"/>
          <w:sz w:val="22"/>
          <w:szCs w:val="22"/>
        </w:rPr>
        <w:t>κτλ.</w:t>
      </w:r>
      <w:r w:rsidR="006223E8" w:rsidRPr="0043691D">
        <w:rPr>
          <w:rFonts w:ascii="Aptos" w:hAnsi="Aptos"/>
          <w:sz w:val="22"/>
          <w:szCs w:val="22"/>
        </w:rPr>
        <w:t xml:space="preserve"> Σ</w:t>
      </w:r>
      <w:r w:rsidR="009A0ED8" w:rsidRPr="0043691D">
        <w:rPr>
          <w:rFonts w:ascii="Aptos" w:hAnsi="Aptos"/>
          <w:sz w:val="22"/>
          <w:szCs w:val="22"/>
        </w:rPr>
        <w:t xml:space="preserve">τη Μέση Ανατολή ο Όμιλος δραστηριοποιείται ενεργά σε έργα διαχείρισης εγκαταστάσεων, με κυριότερα τη συντήρηση του δικτύου μετρό και τραμ στην </w:t>
      </w:r>
      <w:proofErr w:type="spellStart"/>
      <w:r w:rsidR="009A0ED8" w:rsidRPr="0043691D">
        <w:rPr>
          <w:rFonts w:ascii="Aptos" w:hAnsi="Aptos"/>
          <w:sz w:val="22"/>
          <w:szCs w:val="22"/>
        </w:rPr>
        <w:t>Ντόχα</w:t>
      </w:r>
      <w:proofErr w:type="spellEnd"/>
      <w:r w:rsidR="009A0ED8" w:rsidRPr="0043691D">
        <w:rPr>
          <w:rFonts w:ascii="Aptos" w:hAnsi="Aptos"/>
          <w:sz w:val="22"/>
          <w:szCs w:val="22"/>
        </w:rPr>
        <w:t xml:space="preserve">, το συγκρότημα υπόστεγων συντήρησης αεροσκαφών στο Διεθνές της αεροδρόμιο, τη συντήρηση του δικτύου της εταιρείας τηλεπικοινωνιών </w:t>
      </w:r>
      <w:proofErr w:type="spellStart"/>
      <w:r w:rsidR="009A0ED8" w:rsidRPr="0043691D">
        <w:rPr>
          <w:rFonts w:ascii="Aptos" w:hAnsi="Aptos"/>
          <w:sz w:val="22"/>
          <w:szCs w:val="22"/>
        </w:rPr>
        <w:t>Oredoo</w:t>
      </w:r>
      <w:proofErr w:type="spellEnd"/>
      <w:r w:rsidR="009A0ED8" w:rsidRPr="0043691D">
        <w:rPr>
          <w:rFonts w:ascii="Aptos" w:hAnsi="Aptos"/>
          <w:sz w:val="22"/>
          <w:szCs w:val="22"/>
        </w:rPr>
        <w:t xml:space="preserve"> στο Κατάρ και τη συντήρηση των μεγαλύτερων τούνελ του οδικού δικτύου στη </w:t>
      </w:r>
      <w:proofErr w:type="spellStart"/>
      <w:r w:rsidR="009A0ED8" w:rsidRPr="0043691D">
        <w:rPr>
          <w:rFonts w:ascii="Aptos" w:hAnsi="Aptos"/>
          <w:sz w:val="22"/>
          <w:szCs w:val="22"/>
        </w:rPr>
        <w:t>Ντόχα</w:t>
      </w:r>
      <w:proofErr w:type="spellEnd"/>
      <w:r w:rsidR="009A0ED8" w:rsidRPr="0043691D">
        <w:rPr>
          <w:rFonts w:ascii="Aptos" w:hAnsi="Aptos"/>
          <w:sz w:val="22"/>
          <w:szCs w:val="22"/>
        </w:rPr>
        <w:t>. Πρόσφατη νέα σύμβαση στην περιοχή αφορά στη συντήρηση του οδικού άξονα του Βορείου Κατάρ σε ολικό σύνολο 9.000 χιλιομέτρων οδικών δικτύων για τα επόμενα 5 έτη. Στα Ηνωμένα Αραβικά Εμιράτα ο Όμιλος επεκτάθηκε στη συντήρηση μεγάλων συγκροτημάτων κατοικιών του υπουργείου Αθλητισμού και σε τεχνική συντήρηση εγκαταστάσεων στο DUBAI EXPO CITY.</w:t>
      </w:r>
      <w:r w:rsidR="00E868E6" w:rsidRPr="0043691D">
        <w:rPr>
          <w:rFonts w:ascii="Aptos" w:hAnsi="Aptos"/>
          <w:sz w:val="22"/>
          <w:szCs w:val="22"/>
        </w:rPr>
        <w:t xml:space="preserve"> </w:t>
      </w:r>
      <w:r w:rsidR="00CF2E63" w:rsidRPr="0043691D">
        <w:rPr>
          <w:rFonts w:ascii="Aptos" w:hAnsi="Aptos"/>
          <w:sz w:val="22"/>
          <w:szCs w:val="22"/>
        </w:rPr>
        <w:t xml:space="preserve">Με βάση το επιχειρηματικό σχέδιο της πενταετίας 2025-2030, ο Όμιλος στοχεύει σε πωλήσεις ύψους €175 εκατ. και EBITDA €22 εκατ. έως το 2030. </w:t>
      </w:r>
    </w:p>
    <w:p w14:paraId="4DB39F70" w14:textId="67D27493" w:rsidR="00992BFA" w:rsidRPr="0043691D" w:rsidRDefault="00992BFA" w:rsidP="00E868E6">
      <w:pPr>
        <w:spacing w:line="360" w:lineRule="auto"/>
        <w:rPr>
          <w:rFonts w:ascii="Aptos" w:hAnsi="Aptos"/>
          <w:b/>
          <w:bCs/>
          <w:sz w:val="22"/>
          <w:szCs w:val="22"/>
        </w:rPr>
      </w:pPr>
      <w:r w:rsidRPr="0043691D">
        <w:rPr>
          <w:rFonts w:ascii="Aptos" w:hAnsi="Aptos"/>
          <w:b/>
          <w:bCs/>
          <w:sz w:val="22"/>
          <w:szCs w:val="22"/>
        </w:rPr>
        <w:t xml:space="preserve">Επενδύσεις στο </w:t>
      </w:r>
      <w:r w:rsidRPr="0043691D">
        <w:rPr>
          <w:rFonts w:ascii="Aptos" w:hAnsi="Aptos"/>
          <w:b/>
          <w:bCs/>
          <w:sz w:val="22"/>
          <w:szCs w:val="22"/>
          <w:lang w:val="en-US"/>
        </w:rPr>
        <w:t>Real</w:t>
      </w:r>
      <w:r w:rsidRPr="0043691D">
        <w:rPr>
          <w:rFonts w:ascii="Aptos" w:hAnsi="Aptos"/>
          <w:b/>
          <w:bCs/>
          <w:sz w:val="22"/>
          <w:szCs w:val="22"/>
        </w:rPr>
        <w:t xml:space="preserve"> </w:t>
      </w:r>
      <w:r w:rsidRPr="0043691D">
        <w:rPr>
          <w:rFonts w:ascii="Aptos" w:hAnsi="Aptos"/>
          <w:b/>
          <w:bCs/>
          <w:sz w:val="22"/>
          <w:szCs w:val="22"/>
          <w:lang w:val="en-US"/>
        </w:rPr>
        <w:t>Estate</w:t>
      </w:r>
    </w:p>
    <w:p w14:paraId="38701588" w14:textId="46F42652" w:rsidR="009A0ED8" w:rsidRPr="0043691D" w:rsidRDefault="00DF41CF" w:rsidP="00857FA3">
      <w:pPr>
        <w:spacing w:line="360" w:lineRule="auto"/>
        <w:rPr>
          <w:rFonts w:ascii="Aptos" w:hAnsi="Aptos"/>
          <w:sz w:val="22"/>
          <w:szCs w:val="22"/>
        </w:rPr>
      </w:pPr>
      <w:r w:rsidRPr="0043691D">
        <w:rPr>
          <w:rFonts w:ascii="Aptos" w:hAnsi="Aptos"/>
          <w:sz w:val="22"/>
          <w:szCs w:val="22"/>
        </w:rPr>
        <w:t xml:space="preserve">Ο Όμιλος </w:t>
      </w:r>
      <w:r w:rsidR="00730FDD" w:rsidRPr="0043691D">
        <w:rPr>
          <w:rFonts w:ascii="Aptos" w:hAnsi="Aptos"/>
          <w:sz w:val="22"/>
          <w:szCs w:val="22"/>
        </w:rPr>
        <w:t>προσβλέπει στην αξιοποίηση επενδυτικών ευκαιριών για την ενίσχυση του χαρτοφυλακίου του</w:t>
      </w:r>
      <w:r w:rsidR="00656861" w:rsidRPr="0043691D">
        <w:rPr>
          <w:rFonts w:ascii="Aptos" w:hAnsi="Aptos"/>
          <w:sz w:val="22"/>
          <w:szCs w:val="22"/>
        </w:rPr>
        <w:t xml:space="preserve"> στο </w:t>
      </w:r>
      <w:r w:rsidR="00656861" w:rsidRPr="0043691D">
        <w:rPr>
          <w:rFonts w:ascii="Aptos" w:hAnsi="Aptos"/>
          <w:sz w:val="22"/>
          <w:szCs w:val="22"/>
          <w:lang w:val="en-US"/>
        </w:rPr>
        <w:t>Real</w:t>
      </w:r>
      <w:r w:rsidR="00656861" w:rsidRPr="0043691D">
        <w:rPr>
          <w:rFonts w:ascii="Aptos" w:hAnsi="Aptos"/>
          <w:sz w:val="22"/>
          <w:szCs w:val="22"/>
        </w:rPr>
        <w:t xml:space="preserve"> </w:t>
      </w:r>
      <w:r w:rsidR="00656861" w:rsidRPr="0043691D">
        <w:rPr>
          <w:rFonts w:ascii="Aptos" w:hAnsi="Aptos"/>
          <w:sz w:val="22"/>
          <w:szCs w:val="22"/>
          <w:lang w:val="en-US"/>
        </w:rPr>
        <w:t>Estate</w:t>
      </w:r>
      <w:r w:rsidR="009312D1" w:rsidRPr="0043691D">
        <w:rPr>
          <w:rFonts w:ascii="Aptos" w:hAnsi="Aptos"/>
          <w:sz w:val="22"/>
          <w:szCs w:val="22"/>
        </w:rPr>
        <w:t xml:space="preserve">, με στόχο την </w:t>
      </w:r>
      <w:r w:rsidR="00730FDD" w:rsidRPr="0043691D">
        <w:rPr>
          <w:rFonts w:ascii="Aptos" w:hAnsi="Aptos"/>
          <w:sz w:val="22"/>
          <w:szCs w:val="22"/>
        </w:rPr>
        <w:t>ανάπτυξη επενδυτικών προϊόντων υψηλών προδιαγραφών, όπως</w:t>
      </w:r>
      <w:r w:rsidR="003D541F" w:rsidRPr="0043691D">
        <w:rPr>
          <w:rFonts w:ascii="Aptos" w:hAnsi="Aptos"/>
          <w:sz w:val="22"/>
          <w:szCs w:val="22"/>
        </w:rPr>
        <w:t xml:space="preserve"> </w:t>
      </w:r>
      <w:r w:rsidR="003C008D" w:rsidRPr="0043691D">
        <w:rPr>
          <w:rFonts w:ascii="Aptos" w:hAnsi="Aptos"/>
          <w:sz w:val="22"/>
          <w:szCs w:val="22"/>
        </w:rPr>
        <w:t>α</w:t>
      </w:r>
      <w:r w:rsidR="00730FDD" w:rsidRPr="0043691D">
        <w:rPr>
          <w:rFonts w:ascii="Aptos" w:hAnsi="Aptos"/>
          <w:sz w:val="22"/>
          <w:szCs w:val="22"/>
        </w:rPr>
        <w:t xml:space="preserve">κίνητα υψηλής ποιότητας καθώς και κοινωνικές κατοικίες, σε τουριστικούς προορισμούς και σε αστικά </w:t>
      </w:r>
      <w:r w:rsidR="00730FDD" w:rsidRPr="0043691D">
        <w:rPr>
          <w:rFonts w:ascii="Aptos" w:hAnsi="Aptos"/>
          <w:sz w:val="22"/>
          <w:szCs w:val="22"/>
        </w:rPr>
        <w:lastRenderedPageBreak/>
        <w:t>κέντρα, καλύπτοντας τη διαρκώς αυξανόμενη ζήτηση για ενεργειακά αποδοτικά και βιώσιμα σπίτια.</w:t>
      </w:r>
      <w:r w:rsidR="003C008D" w:rsidRPr="0043691D">
        <w:rPr>
          <w:rFonts w:ascii="Aptos" w:hAnsi="Aptos"/>
          <w:sz w:val="22"/>
          <w:szCs w:val="22"/>
        </w:rPr>
        <w:t xml:space="preserve"> Επίσης, εξετάζει νέες επενδύσεις σε τ</w:t>
      </w:r>
      <w:r w:rsidR="00730FDD" w:rsidRPr="0043691D">
        <w:rPr>
          <w:rFonts w:ascii="Aptos" w:hAnsi="Aptos"/>
          <w:sz w:val="22"/>
          <w:szCs w:val="22"/>
        </w:rPr>
        <w:t xml:space="preserve">ουριστικά και παραθεριστικά έργα, </w:t>
      </w:r>
      <w:r w:rsidR="00532FB4" w:rsidRPr="0043691D">
        <w:rPr>
          <w:rFonts w:ascii="Aptos" w:hAnsi="Aptos"/>
          <w:sz w:val="22"/>
          <w:szCs w:val="22"/>
        </w:rPr>
        <w:t xml:space="preserve">σε </w:t>
      </w:r>
      <w:r w:rsidR="003C008D" w:rsidRPr="0043691D">
        <w:rPr>
          <w:rFonts w:ascii="Aptos" w:hAnsi="Aptos"/>
          <w:sz w:val="22"/>
          <w:szCs w:val="22"/>
        </w:rPr>
        <w:t>π</w:t>
      </w:r>
      <w:r w:rsidR="00730FDD" w:rsidRPr="0043691D">
        <w:rPr>
          <w:rFonts w:ascii="Aptos" w:hAnsi="Aptos"/>
          <w:sz w:val="22"/>
          <w:szCs w:val="22"/>
        </w:rPr>
        <w:t>ράσινα και ενεργειακά αποδοτικά κτίρια γραφείων και εμπορικών χώρων τα οποία θα πληρούν διεθνή πρότυπα ESG</w:t>
      </w:r>
      <w:r w:rsidR="00532FB4" w:rsidRPr="0043691D">
        <w:rPr>
          <w:rFonts w:ascii="Aptos" w:hAnsi="Aptos"/>
          <w:sz w:val="22"/>
          <w:szCs w:val="22"/>
        </w:rPr>
        <w:t xml:space="preserve"> και σε α</w:t>
      </w:r>
      <w:r w:rsidR="00730FDD" w:rsidRPr="0043691D">
        <w:rPr>
          <w:rFonts w:ascii="Aptos" w:hAnsi="Aptos"/>
          <w:sz w:val="22"/>
          <w:szCs w:val="22"/>
        </w:rPr>
        <w:t>ναπλάσεις και αξιοποίηση υφιστάμενων ακινήτων, μέσω σύγχρονων προτύπων ανάπτυξης.</w:t>
      </w:r>
      <w:r w:rsidR="00532FB4" w:rsidRPr="0043691D">
        <w:rPr>
          <w:rFonts w:ascii="Aptos" w:hAnsi="Aptos"/>
          <w:sz w:val="22"/>
          <w:szCs w:val="22"/>
        </w:rPr>
        <w:t xml:space="preserve"> Ήδη, ο Όμιλος λειτουργεί με επιτυχία </w:t>
      </w:r>
      <w:r w:rsidR="00730FDD" w:rsidRPr="0043691D">
        <w:rPr>
          <w:rFonts w:ascii="Aptos" w:hAnsi="Aptos"/>
          <w:sz w:val="22"/>
          <w:szCs w:val="22"/>
        </w:rPr>
        <w:t xml:space="preserve">το πρώτο του 5άστερο </w:t>
      </w:r>
      <w:proofErr w:type="spellStart"/>
      <w:r w:rsidR="00730FDD" w:rsidRPr="0043691D">
        <w:rPr>
          <w:rFonts w:ascii="Aptos" w:hAnsi="Aptos"/>
          <w:sz w:val="22"/>
          <w:szCs w:val="22"/>
        </w:rPr>
        <w:t>Luxury</w:t>
      </w:r>
      <w:proofErr w:type="spellEnd"/>
      <w:r w:rsidR="00730FDD" w:rsidRPr="0043691D">
        <w:rPr>
          <w:rFonts w:ascii="Aptos" w:hAnsi="Aptos"/>
          <w:sz w:val="22"/>
          <w:szCs w:val="22"/>
        </w:rPr>
        <w:t xml:space="preserve"> </w:t>
      </w:r>
      <w:proofErr w:type="spellStart"/>
      <w:r w:rsidR="00730FDD" w:rsidRPr="0043691D">
        <w:rPr>
          <w:rFonts w:ascii="Aptos" w:hAnsi="Aptos"/>
          <w:sz w:val="22"/>
          <w:szCs w:val="22"/>
        </w:rPr>
        <w:t>Boutique</w:t>
      </w:r>
      <w:proofErr w:type="spellEnd"/>
      <w:r w:rsidR="00730FDD" w:rsidRPr="0043691D">
        <w:rPr>
          <w:rFonts w:ascii="Aptos" w:hAnsi="Aptos"/>
          <w:sz w:val="22"/>
          <w:szCs w:val="22"/>
        </w:rPr>
        <w:t xml:space="preserve"> ξενοδοχείο «</w:t>
      </w:r>
      <w:proofErr w:type="spellStart"/>
      <w:r w:rsidR="00730FDD" w:rsidRPr="0043691D">
        <w:rPr>
          <w:rFonts w:ascii="Aptos" w:hAnsi="Aptos"/>
          <w:sz w:val="22"/>
          <w:szCs w:val="22"/>
        </w:rPr>
        <w:t>Xenodocheio</w:t>
      </w:r>
      <w:proofErr w:type="spellEnd"/>
      <w:r w:rsidR="00730FDD" w:rsidRPr="0043691D">
        <w:rPr>
          <w:rFonts w:ascii="Aptos" w:hAnsi="Aptos"/>
          <w:sz w:val="22"/>
          <w:szCs w:val="22"/>
        </w:rPr>
        <w:t xml:space="preserve"> </w:t>
      </w:r>
      <w:proofErr w:type="spellStart"/>
      <w:r w:rsidR="00730FDD" w:rsidRPr="0043691D">
        <w:rPr>
          <w:rFonts w:ascii="Aptos" w:hAnsi="Aptos"/>
          <w:sz w:val="22"/>
          <w:szCs w:val="22"/>
        </w:rPr>
        <w:t>Milos</w:t>
      </w:r>
      <w:proofErr w:type="spellEnd"/>
      <w:r w:rsidR="00730FDD" w:rsidRPr="0043691D">
        <w:rPr>
          <w:rFonts w:ascii="Aptos" w:hAnsi="Aptos"/>
          <w:sz w:val="22"/>
          <w:szCs w:val="22"/>
        </w:rPr>
        <w:t xml:space="preserve">» στην Αθήνα, </w:t>
      </w:r>
      <w:r w:rsidR="00D43812" w:rsidRPr="0043691D">
        <w:rPr>
          <w:rFonts w:ascii="Aptos" w:hAnsi="Aptos"/>
          <w:sz w:val="22"/>
          <w:szCs w:val="22"/>
        </w:rPr>
        <w:t xml:space="preserve">εκμεταλλεύεται </w:t>
      </w:r>
      <w:r w:rsidR="00730FDD" w:rsidRPr="0043691D">
        <w:rPr>
          <w:rFonts w:ascii="Aptos" w:hAnsi="Aptos"/>
          <w:sz w:val="22"/>
          <w:szCs w:val="22"/>
        </w:rPr>
        <w:t xml:space="preserve">9όροφο </w:t>
      </w:r>
      <w:r w:rsidR="00D43812" w:rsidRPr="0043691D">
        <w:rPr>
          <w:rFonts w:ascii="Aptos" w:hAnsi="Aptos"/>
          <w:sz w:val="22"/>
          <w:szCs w:val="22"/>
        </w:rPr>
        <w:t xml:space="preserve">κτίριο </w:t>
      </w:r>
      <w:r w:rsidR="00730FDD" w:rsidRPr="0043691D">
        <w:rPr>
          <w:rFonts w:ascii="Aptos" w:hAnsi="Aptos"/>
          <w:sz w:val="22"/>
          <w:szCs w:val="22"/>
        </w:rPr>
        <w:t xml:space="preserve">γραφείων (με πράσινη πιστοποίηση BREEAM) </w:t>
      </w:r>
      <w:r w:rsidR="00D43812" w:rsidRPr="0043691D">
        <w:rPr>
          <w:rFonts w:ascii="Aptos" w:hAnsi="Aptos"/>
          <w:sz w:val="22"/>
          <w:szCs w:val="22"/>
        </w:rPr>
        <w:t xml:space="preserve">στην οδό </w:t>
      </w:r>
      <w:r w:rsidR="00730FDD" w:rsidRPr="0043691D">
        <w:rPr>
          <w:rFonts w:ascii="Aptos" w:hAnsi="Aptos"/>
          <w:sz w:val="22"/>
          <w:szCs w:val="22"/>
        </w:rPr>
        <w:t>Ιπποκράτους</w:t>
      </w:r>
      <w:r w:rsidR="009F014C" w:rsidRPr="0043691D">
        <w:rPr>
          <w:rFonts w:ascii="Aptos" w:hAnsi="Aptos"/>
          <w:sz w:val="22"/>
          <w:szCs w:val="22"/>
        </w:rPr>
        <w:t xml:space="preserve">, ολοκληρώνει την κατασκευή κατοικιών </w:t>
      </w:r>
      <w:r w:rsidR="00730FDD" w:rsidRPr="0043691D">
        <w:rPr>
          <w:rFonts w:ascii="Aptos" w:hAnsi="Aptos"/>
          <w:sz w:val="22"/>
          <w:szCs w:val="22"/>
        </w:rPr>
        <w:t xml:space="preserve">προσωπικού 95 δωματίων και 248 κλινών σε </w:t>
      </w:r>
      <w:r w:rsidR="009F014C" w:rsidRPr="0043691D">
        <w:rPr>
          <w:rFonts w:ascii="Aptos" w:hAnsi="Aptos"/>
          <w:sz w:val="22"/>
          <w:szCs w:val="22"/>
        </w:rPr>
        <w:t xml:space="preserve">στην Άνω </w:t>
      </w:r>
      <w:proofErr w:type="spellStart"/>
      <w:r w:rsidR="009F014C" w:rsidRPr="0043691D">
        <w:rPr>
          <w:rFonts w:ascii="Aptos" w:hAnsi="Aptos"/>
          <w:sz w:val="22"/>
          <w:szCs w:val="22"/>
        </w:rPr>
        <w:t>Μερά</w:t>
      </w:r>
      <w:proofErr w:type="spellEnd"/>
      <w:r w:rsidR="009F014C" w:rsidRPr="0043691D">
        <w:rPr>
          <w:rFonts w:ascii="Aptos" w:hAnsi="Aptos"/>
          <w:sz w:val="22"/>
          <w:szCs w:val="22"/>
        </w:rPr>
        <w:t xml:space="preserve"> της Μυκόνου</w:t>
      </w:r>
      <w:r w:rsidR="006600D4" w:rsidRPr="0043691D">
        <w:rPr>
          <w:rFonts w:ascii="Aptos" w:hAnsi="Aptos"/>
          <w:sz w:val="22"/>
          <w:szCs w:val="22"/>
        </w:rPr>
        <w:t xml:space="preserve">, ενώ έχει εξαγοράσει πλειοψηφικό πακέτο έξι </w:t>
      </w:r>
      <w:r w:rsidR="00730FDD" w:rsidRPr="0043691D">
        <w:rPr>
          <w:rFonts w:ascii="Aptos" w:hAnsi="Aptos"/>
          <w:sz w:val="22"/>
          <w:szCs w:val="22"/>
        </w:rPr>
        <w:t>εταιρειών</w:t>
      </w:r>
      <w:r w:rsidR="006600D4" w:rsidRPr="0043691D">
        <w:rPr>
          <w:rFonts w:ascii="Aptos" w:hAnsi="Aptos"/>
          <w:sz w:val="22"/>
          <w:szCs w:val="22"/>
        </w:rPr>
        <w:t>,</w:t>
      </w:r>
      <w:r w:rsidR="00730FDD" w:rsidRPr="0043691D">
        <w:rPr>
          <w:rFonts w:ascii="Aptos" w:hAnsi="Aptos"/>
          <w:sz w:val="22"/>
          <w:szCs w:val="22"/>
        </w:rPr>
        <w:t xml:space="preserve"> οι οποίες </w:t>
      </w:r>
      <w:r w:rsidR="006600D4" w:rsidRPr="0043691D">
        <w:rPr>
          <w:rFonts w:ascii="Aptos" w:hAnsi="Aptos"/>
          <w:sz w:val="22"/>
          <w:szCs w:val="22"/>
        </w:rPr>
        <w:t xml:space="preserve">ελέγχουν </w:t>
      </w:r>
      <w:r w:rsidR="005F0AFD" w:rsidRPr="0043691D">
        <w:rPr>
          <w:rFonts w:ascii="Aptos" w:hAnsi="Aptos"/>
          <w:sz w:val="22"/>
          <w:szCs w:val="22"/>
        </w:rPr>
        <w:t xml:space="preserve">δημοφιλείς </w:t>
      </w:r>
      <w:r w:rsidR="006600D4" w:rsidRPr="0043691D">
        <w:rPr>
          <w:rFonts w:ascii="Aptos" w:hAnsi="Aptos"/>
          <w:sz w:val="22"/>
          <w:szCs w:val="22"/>
        </w:rPr>
        <w:t xml:space="preserve">χώρους εστίασης. </w:t>
      </w:r>
    </w:p>
    <w:p w14:paraId="0F8117DD" w14:textId="77777777" w:rsidR="00C314AD" w:rsidRPr="0043691D" w:rsidRDefault="00C314AD" w:rsidP="00C314AD">
      <w:pPr>
        <w:spacing w:line="360" w:lineRule="auto"/>
        <w:rPr>
          <w:rFonts w:ascii="Aptos" w:hAnsi="Aptos"/>
          <w:b/>
          <w:bCs/>
          <w:sz w:val="22"/>
          <w:szCs w:val="22"/>
        </w:rPr>
      </w:pPr>
      <w:r w:rsidRPr="0043691D">
        <w:rPr>
          <w:rFonts w:ascii="Aptos" w:hAnsi="Aptos"/>
          <w:b/>
          <w:bCs/>
          <w:sz w:val="22"/>
          <w:szCs w:val="22"/>
        </w:rPr>
        <w:t>Ισχυρή παρουσία το εξωτερικό</w:t>
      </w:r>
    </w:p>
    <w:p w14:paraId="667D23D8" w14:textId="08970B47" w:rsidR="00C314AD" w:rsidRPr="0043691D" w:rsidRDefault="00C314AD" w:rsidP="00C314AD">
      <w:pPr>
        <w:spacing w:line="360" w:lineRule="auto"/>
        <w:rPr>
          <w:rFonts w:ascii="Aptos" w:hAnsi="Aptos"/>
          <w:sz w:val="22"/>
          <w:szCs w:val="22"/>
        </w:rPr>
      </w:pPr>
      <w:r w:rsidRPr="0043691D">
        <w:rPr>
          <w:rFonts w:ascii="Aptos" w:hAnsi="Aptos"/>
          <w:sz w:val="22"/>
          <w:szCs w:val="22"/>
        </w:rPr>
        <w:t xml:space="preserve">Ο Όμιλος </w:t>
      </w:r>
      <w:r w:rsidRPr="0043691D">
        <w:rPr>
          <w:rFonts w:ascii="Aptos" w:hAnsi="Aptos"/>
          <w:sz w:val="22"/>
          <w:szCs w:val="22"/>
          <w:lang w:val="en-US"/>
        </w:rPr>
        <w:t>AKTOR</w:t>
      </w:r>
      <w:r w:rsidRPr="0043691D">
        <w:rPr>
          <w:rFonts w:ascii="Aptos" w:hAnsi="Aptos"/>
          <w:sz w:val="22"/>
          <w:szCs w:val="22"/>
        </w:rPr>
        <w:t xml:space="preserve"> διατηρεί αποφασιστικά θέσεις και σε ξένες αγορές, οι οποίες του αποδίδουν πάνω από το 30% των εσόδων του</w:t>
      </w:r>
      <w:r w:rsidR="00BF299D" w:rsidRPr="0043691D">
        <w:rPr>
          <w:rFonts w:ascii="Aptos" w:hAnsi="Aptos"/>
          <w:sz w:val="22"/>
          <w:szCs w:val="22"/>
        </w:rPr>
        <w:t xml:space="preserve">, </w:t>
      </w:r>
      <w:r w:rsidRPr="0043691D">
        <w:rPr>
          <w:rFonts w:ascii="Aptos" w:hAnsi="Aptos"/>
          <w:sz w:val="22"/>
          <w:szCs w:val="22"/>
        </w:rPr>
        <w:t>με επίκ</w:t>
      </w:r>
      <w:r w:rsidR="00BF299D" w:rsidRPr="0043691D">
        <w:rPr>
          <w:rFonts w:ascii="Aptos" w:hAnsi="Aptos"/>
          <w:sz w:val="22"/>
          <w:szCs w:val="22"/>
        </w:rPr>
        <w:t>ε</w:t>
      </w:r>
      <w:r w:rsidRPr="0043691D">
        <w:rPr>
          <w:rFonts w:ascii="Aptos" w:hAnsi="Aptos"/>
          <w:sz w:val="22"/>
          <w:szCs w:val="22"/>
        </w:rPr>
        <w:t>ντρο κυρίως τη Ρουμανία, στην οποία αναμένεται αύξηση του κύκλου εργασιών τα επόμενα χρόνια, λόγω του υψηλού ρυθμού ανάπτυξης της οικονομίας καθώς και των μεγάλων χρηματοδοτήσεων του Ταμείου Ανάκαμψης και Ανθεκτικότητας (RRF) για έργα υποδομών.</w:t>
      </w:r>
    </w:p>
    <w:p w14:paraId="3DA748DF" w14:textId="77777777" w:rsidR="00B36E6F" w:rsidRPr="0043691D" w:rsidRDefault="00B36E6F" w:rsidP="000D24EB">
      <w:pPr>
        <w:spacing w:line="360" w:lineRule="auto"/>
        <w:rPr>
          <w:rFonts w:ascii="Aptos" w:hAnsi="Aptos"/>
          <w:sz w:val="22"/>
          <w:szCs w:val="22"/>
        </w:rPr>
      </w:pPr>
    </w:p>
    <w:sectPr w:rsidR="00B36E6F" w:rsidRPr="0043691D" w:rsidSect="00CF31D3">
      <w:footerReference w:type="default" r:id="rId8"/>
      <w:pgSz w:w="11910" w:h="16840" w:code="9"/>
      <w:pgMar w:top="2002" w:right="1134" w:bottom="833" w:left="1134" w:header="1151"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84EA" w14:textId="77777777" w:rsidR="002E69E5" w:rsidRDefault="002E69E5" w:rsidP="0043691D">
      <w:pPr>
        <w:spacing w:after="0" w:line="240" w:lineRule="auto"/>
      </w:pPr>
      <w:r>
        <w:separator/>
      </w:r>
    </w:p>
  </w:endnote>
  <w:endnote w:type="continuationSeparator" w:id="0">
    <w:p w14:paraId="2DC1C080" w14:textId="77777777" w:rsidR="002E69E5" w:rsidRDefault="002E69E5" w:rsidP="004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rebuchet MS">
    <w:panose1 w:val="020B0603020202020204"/>
    <w:charset w:val="A1"/>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493821"/>
      <w:docPartObj>
        <w:docPartGallery w:val="Page Numbers (Bottom of Page)"/>
        <w:docPartUnique/>
      </w:docPartObj>
    </w:sdtPr>
    <w:sdtEndPr>
      <w:rPr>
        <w:noProof/>
      </w:rPr>
    </w:sdtEndPr>
    <w:sdtContent>
      <w:p w14:paraId="3FD81024" w14:textId="39932964" w:rsidR="0043691D" w:rsidRDefault="004369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4EB755" w14:textId="77777777" w:rsidR="0043691D" w:rsidRDefault="0043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7BF2" w14:textId="77777777" w:rsidR="002E69E5" w:rsidRDefault="002E69E5" w:rsidP="0043691D">
      <w:pPr>
        <w:spacing w:after="0" w:line="240" w:lineRule="auto"/>
      </w:pPr>
      <w:r>
        <w:separator/>
      </w:r>
    </w:p>
  </w:footnote>
  <w:footnote w:type="continuationSeparator" w:id="0">
    <w:p w14:paraId="1A5B819F" w14:textId="77777777" w:rsidR="002E69E5" w:rsidRDefault="002E69E5" w:rsidP="0043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237C6"/>
    <w:multiLevelType w:val="hybridMultilevel"/>
    <w:tmpl w:val="D44AA2B8"/>
    <w:lvl w:ilvl="0" w:tplc="D112463A">
      <w:start w:val="1"/>
      <w:numFmt w:val="bullet"/>
      <w:lvlText w:val=""/>
      <w:lvlJc w:val="left"/>
      <w:pPr>
        <w:ind w:left="720" w:hanging="360"/>
      </w:pPr>
      <w:rPr>
        <w:rFonts w:ascii="Symbol" w:hAnsi="Symbol" w:hint="default"/>
      </w:rPr>
    </w:lvl>
    <w:lvl w:ilvl="1" w:tplc="A470E9F2" w:tentative="1">
      <w:start w:val="1"/>
      <w:numFmt w:val="bullet"/>
      <w:lvlText w:val="o"/>
      <w:lvlJc w:val="left"/>
      <w:pPr>
        <w:ind w:left="1440" w:hanging="360"/>
      </w:pPr>
      <w:rPr>
        <w:rFonts w:ascii="Courier New" w:hAnsi="Courier New" w:cs="Courier New" w:hint="default"/>
      </w:rPr>
    </w:lvl>
    <w:lvl w:ilvl="2" w:tplc="8E888F5A" w:tentative="1">
      <w:start w:val="1"/>
      <w:numFmt w:val="bullet"/>
      <w:lvlText w:val=""/>
      <w:lvlJc w:val="left"/>
      <w:pPr>
        <w:ind w:left="2160" w:hanging="360"/>
      </w:pPr>
      <w:rPr>
        <w:rFonts w:ascii="Wingdings" w:hAnsi="Wingdings" w:hint="default"/>
      </w:rPr>
    </w:lvl>
    <w:lvl w:ilvl="3" w:tplc="F6B8946C" w:tentative="1">
      <w:start w:val="1"/>
      <w:numFmt w:val="bullet"/>
      <w:lvlText w:val=""/>
      <w:lvlJc w:val="left"/>
      <w:pPr>
        <w:ind w:left="2880" w:hanging="360"/>
      </w:pPr>
      <w:rPr>
        <w:rFonts w:ascii="Symbol" w:hAnsi="Symbol" w:hint="default"/>
      </w:rPr>
    </w:lvl>
    <w:lvl w:ilvl="4" w:tplc="6F92D65C" w:tentative="1">
      <w:start w:val="1"/>
      <w:numFmt w:val="bullet"/>
      <w:lvlText w:val="o"/>
      <w:lvlJc w:val="left"/>
      <w:pPr>
        <w:ind w:left="3600" w:hanging="360"/>
      </w:pPr>
      <w:rPr>
        <w:rFonts w:ascii="Courier New" w:hAnsi="Courier New" w:cs="Courier New" w:hint="default"/>
      </w:rPr>
    </w:lvl>
    <w:lvl w:ilvl="5" w:tplc="4246FB58" w:tentative="1">
      <w:start w:val="1"/>
      <w:numFmt w:val="bullet"/>
      <w:lvlText w:val=""/>
      <w:lvlJc w:val="left"/>
      <w:pPr>
        <w:ind w:left="4320" w:hanging="360"/>
      </w:pPr>
      <w:rPr>
        <w:rFonts w:ascii="Wingdings" w:hAnsi="Wingdings" w:hint="default"/>
      </w:rPr>
    </w:lvl>
    <w:lvl w:ilvl="6" w:tplc="1B5842CC" w:tentative="1">
      <w:start w:val="1"/>
      <w:numFmt w:val="bullet"/>
      <w:lvlText w:val=""/>
      <w:lvlJc w:val="left"/>
      <w:pPr>
        <w:ind w:left="5040" w:hanging="360"/>
      </w:pPr>
      <w:rPr>
        <w:rFonts w:ascii="Symbol" w:hAnsi="Symbol" w:hint="default"/>
      </w:rPr>
    </w:lvl>
    <w:lvl w:ilvl="7" w:tplc="FB98B26E" w:tentative="1">
      <w:start w:val="1"/>
      <w:numFmt w:val="bullet"/>
      <w:lvlText w:val="o"/>
      <w:lvlJc w:val="left"/>
      <w:pPr>
        <w:ind w:left="5760" w:hanging="360"/>
      </w:pPr>
      <w:rPr>
        <w:rFonts w:ascii="Courier New" w:hAnsi="Courier New" w:cs="Courier New" w:hint="default"/>
      </w:rPr>
    </w:lvl>
    <w:lvl w:ilvl="8" w:tplc="984E970E" w:tentative="1">
      <w:start w:val="1"/>
      <w:numFmt w:val="bullet"/>
      <w:lvlText w:val=""/>
      <w:lvlJc w:val="left"/>
      <w:pPr>
        <w:ind w:left="6480" w:hanging="360"/>
      </w:pPr>
      <w:rPr>
        <w:rFonts w:ascii="Wingdings" w:hAnsi="Wingdings" w:hint="default"/>
      </w:rPr>
    </w:lvl>
  </w:abstractNum>
  <w:abstractNum w:abstractNumId="1" w15:restartNumberingAfterBreak="0">
    <w:nsid w:val="474151EE"/>
    <w:multiLevelType w:val="hybridMultilevel"/>
    <w:tmpl w:val="412EF7EE"/>
    <w:lvl w:ilvl="0" w:tplc="A064BF3C">
      <w:start w:val="1"/>
      <w:numFmt w:val="bullet"/>
      <w:lvlText w:val=""/>
      <w:lvlJc w:val="left"/>
      <w:pPr>
        <w:ind w:left="1080" w:hanging="720"/>
      </w:pPr>
      <w:rPr>
        <w:rFonts w:ascii="Symbol" w:hAnsi="Symbol" w:hint="default"/>
      </w:rPr>
    </w:lvl>
    <w:lvl w:ilvl="1" w:tplc="E60AB864" w:tentative="1">
      <w:start w:val="1"/>
      <w:numFmt w:val="lowerLetter"/>
      <w:lvlText w:val="%2."/>
      <w:lvlJc w:val="left"/>
      <w:pPr>
        <w:ind w:left="1440" w:hanging="360"/>
      </w:pPr>
    </w:lvl>
    <w:lvl w:ilvl="2" w:tplc="764A77A6" w:tentative="1">
      <w:start w:val="1"/>
      <w:numFmt w:val="lowerRoman"/>
      <w:lvlText w:val="%3."/>
      <w:lvlJc w:val="right"/>
      <w:pPr>
        <w:ind w:left="2160" w:hanging="180"/>
      </w:pPr>
    </w:lvl>
    <w:lvl w:ilvl="3" w:tplc="B4E42942" w:tentative="1">
      <w:start w:val="1"/>
      <w:numFmt w:val="decimal"/>
      <w:lvlText w:val="%4."/>
      <w:lvlJc w:val="left"/>
      <w:pPr>
        <w:ind w:left="2880" w:hanging="360"/>
      </w:pPr>
    </w:lvl>
    <w:lvl w:ilvl="4" w:tplc="3B081D9C" w:tentative="1">
      <w:start w:val="1"/>
      <w:numFmt w:val="lowerLetter"/>
      <w:lvlText w:val="%5."/>
      <w:lvlJc w:val="left"/>
      <w:pPr>
        <w:ind w:left="3600" w:hanging="360"/>
      </w:pPr>
    </w:lvl>
    <w:lvl w:ilvl="5" w:tplc="5A00378E" w:tentative="1">
      <w:start w:val="1"/>
      <w:numFmt w:val="lowerRoman"/>
      <w:lvlText w:val="%6."/>
      <w:lvlJc w:val="right"/>
      <w:pPr>
        <w:ind w:left="4320" w:hanging="180"/>
      </w:pPr>
    </w:lvl>
    <w:lvl w:ilvl="6" w:tplc="B0DED270" w:tentative="1">
      <w:start w:val="1"/>
      <w:numFmt w:val="decimal"/>
      <w:lvlText w:val="%7."/>
      <w:lvlJc w:val="left"/>
      <w:pPr>
        <w:ind w:left="5040" w:hanging="360"/>
      </w:pPr>
    </w:lvl>
    <w:lvl w:ilvl="7" w:tplc="A0DA68A0" w:tentative="1">
      <w:start w:val="1"/>
      <w:numFmt w:val="lowerLetter"/>
      <w:lvlText w:val="%8."/>
      <w:lvlJc w:val="left"/>
      <w:pPr>
        <w:ind w:left="5760" w:hanging="360"/>
      </w:pPr>
    </w:lvl>
    <w:lvl w:ilvl="8" w:tplc="4E1601B2" w:tentative="1">
      <w:start w:val="1"/>
      <w:numFmt w:val="lowerRoman"/>
      <w:lvlText w:val="%9."/>
      <w:lvlJc w:val="right"/>
      <w:pPr>
        <w:ind w:left="6480" w:hanging="180"/>
      </w:pPr>
    </w:lvl>
  </w:abstractNum>
  <w:abstractNum w:abstractNumId="2" w15:restartNumberingAfterBreak="0">
    <w:nsid w:val="5285723B"/>
    <w:multiLevelType w:val="hybridMultilevel"/>
    <w:tmpl w:val="46EAFC60"/>
    <w:lvl w:ilvl="0" w:tplc="B9081180">
      <w:start w:val="1"/>
      <w:numFmt w:val="lowerRoman"/>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lowerRoman"/>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37B44CC"/>
    <w:multiLevelType w:val="hybridMultilevel"/>
    <w:tmpl w:val="09322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B7A72B4"/>
    <w:multiLevelType w:val="multilevel"/>
    <w:tmpl w:val="68668DA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2"/>
        <w:szCs w:val="22"/>
        <w:u w:val="none"/>
        <w:shd w:val="clear" w:color="auto" w:fill="auto"/>
        <w:lang w:val="en-US" w:eastAsia="en-US" w:bidi="en-US"/>
      </w:rPr>
    </w:lvl>
    <w:lvl w:ilvl="1">
      <w:start w:val="1"/>
      <w:numFmt w:val="decimal"/>
      <w:lvlText w:val="%1.%2"/>
      <w:lvlJc w:val="left"/>
      <w:rPr>
        <w:rFonts w:ascii="Roboto" w:eastAsia="Trebuchet MS" w:hAnsi="Roboto" w:cs="Trebuchet MS" w:hint="default"/>
        <w:b w:val="0"/>
        <w:bCs w:val="0"/>
        <w:i w:val="0"/>
        <w:iCs w:val="0"/>
        <w:smallCaps w:val="0"/>
        <w:strike w:val="0"/>
        <w:color w:val="231F20"/>
        <w:spacing w:val="0"/>
        <w:w w:val="100"/>
        <w:position w:val="0"/>
        <w:sz w:val="22"/>
        <w:szCs w:val="22"/>
        <w:u w:val="none"/>
        <w:shd w:val="clear" w:color="auto" w:fill="auto"/>
        <w:lang w:val="el-GR" w:eastAsia="en-US" w:bidi="en-US"/>
      </w:rPr>
    </w:lvl>
    <w:lvl w:ilvl="2">
      <w:start w:val="1"/>
      <w:numFmt w:val="decimal"/>
      <w:lvlText w:val="%1.%2.%3."/>
      <w:lvlJc w:val="left"/>
      <w:rPr>
        <w:rFonts w:ascii="Roboto" w:eastAsia="Trebuchet MS" w:hAnsi="Roboto" w:cs="Trebuchet MS" w:hint="default"/>
        <w:b w:val="0"/>
        <w:bCs w:val="0"/>
        <w:i w:val="0"/>
        <w:iCs w:val="0"/>
        <w:smallCaps w:val="0"/>
        <w:strike w:val="0"/>
        <w:color w:val="231F20"/>
        <w:spacing w:val="0"/>
        <w:w w:val="100"/>
        <w:position w:val="0"/>
        <w:sz w:val="22"/>
        <w:szCs w:val="22"/>
        <w:u w:val="none"/>
        <w:shd w:val="clear" w:color="auto" w:fill="auto"/>
        <w:lang w:val="el-GR"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AD7480"/>
    <w:multiLevelType w:val="hybridMultilevel"/>
    <w:tmpl w:val="334C7C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497127D"/>
    <w:multiLevelType w:val="multilevel"/>
    <w:tmpl w:val="EC96C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5548623">
    <w:abstractNumId w:val="5"/>
  </w:num>
  <w:num w:numId="2" w16cid:durableId="235625990">
    <w:abstractNumId w:val="3"/>
  </w:num>
  <w:num w:numId="3" w16cid:durableId="1630745483">
    <w:abstractNumId w:val="6"/>
  </w:num>
  <w:num w:numId="4" w16cid:durableId="1980527549">
    <w:abstractNumId w:val="1"/>
  </w:num>
  <w:num w:numId="5" w16cid:durableId="440875569">
    <w:abstractNumId w:val="2"/>
  </w:num>
  <w:num w:numId="6" w16cid:durableId="1792943595">
    <w:abstractNumId w:val="0"/>
  </w:num>
  <w:num w:numId="7" w16cid:durableId="861237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D8"/>
    <w:rsid w:val="00000D24"/>
    <w:rsid w:val="00001B5E"/>
    <w:rsid w:val="000101A2"/>
    <w:rsid w:val="000247C3"/>
    <w:rsid w:val="00043DD6"/>
    <w:rsid w:val="00064FCA"/>
    <w:rsid w:val="00065908"/>
    <w:rsid w:val="00087E11"/>
    <w:rsid w:val="00094F6B"/>
    <w:rsid w:val="000A03D4"/>
    <w:rsid w:val="000A3A88"/>
    <w:rsid w:val="000B531B"/>
    <w:rsid w:val="000B56B3"/>
    <w:rsid w:val="000B5CF5"/>
    <w:rsid w:val="000D24EB"/>
    <w:rsid w:val="000E0ED6"/>
    <w:rsid w:val="000E3846"/>
    <w:rsid w:val="000F2850"/>
    <w:rsid w:val="00102867"/>
    <w:rsid w:val="00124AC0"/>
    <w:rsid w:val="00146A0B"/>
    <w:rsid w:val="001648CA"/>
    <w:rsid w:val="001822B1"/>
    <w:rsid w:val="00184999"/>
    <w:rsid w:val="0019013B"/>
    <w:rsid w:val="001B0CA9"/>
    <w:rsid w:val="001D0E64"/>
    <w:rsid w:val="001E5BDE"/>
    <w:rsid w:val="001F0250"/>
    <w:rsid w:val="001F154D"/>
    <w:rsid w:val="001F6FDC"/>
    <w:rsid w:val="001F7651"/>
    <w:rsid w:val="001F77A0"/>
    <w:rsid w:val="0020248D"/>
    <w:rsid w:val="002128FD"/>
    <w:rsid w:val="00246248"/>
    <w:rsid w:val="00264266"/>
    <w:rsid w:val="00275EF5"/>
    <w:rsid w:val="002930AD"/>
    <w:rsid w:val="00295098"/>
    <w:rsid w:val="00296C70"/>
    <w:rsid w:val="002A31C7"/>
    <w:rsid w:val="002A7075"/>
    <w:rsid w:val="002C1D60"/>
    <w:rsid w:val="002E11B1"/>
    <w:rsid w:val="002E25D7"/>
    <w:rsid w:val="002E2FC4"/>
    <w:rsid w:val="002E5227"/>
    <w:rsid w:val="002E69E5"/>
    <w:rsid w:val="002F43E9"/>
    <w:rsid w:val="00311D28"/>
    <w:rsid w:val="003211BC"/>
    <w:rsid w:val="00332203"/>
    <w:rsid w:val="00350926"/>
    <w:rsid w:val="0035186F"/>
    <w:rsid w:val="003835F0"/>
    <w:rsid w:val="00386B21"/>
    <w:rsid w:val="003B339D"/>
    <w:rsid w:val="003C008D"/>
    <w:rsid w:val="003D3CA2"/>
    <w:rsid w:val="003D5086"/>
    <w:rsid w:val="003D541F"/>
    <w:rsid w:val="003D6525"/>
    <w:rsid w:val="003F285B"/>
    <w:rsid w:val="00411F16"/>
    <w:rsid w:val="00417D3B"/>
    <w:rsid w:val="004309A2"/>
    <w:rsid w:val="0043302C"/>
    <w:rsid w:val="0043691D"/>
    <w:rsid w:val="00436BBB"/>
    <w:rsid w:val="00451A0C"/>
    <w:rsid w:val="004551A7"/>
    <w:rsid w:val="00461121"/>
    <w:rsid w:val="00464E28"/>
    <w:rsid w:val="00465DE6"/>
    <w:rsid w:val="004873CE"/>
    <w:rsid w:val="00496368"/>
    <w:rsid w:val="004B277D"/>
    <w:rsid w:val="004B5C35"/>
    <w:rsid w:val="004B6F96"/>
    <w:rsid w:val="004C3B91"/>
    <w:rsid w:val="004E3720"/>
    <w:rsid w:val="005000CA"/>
    <w:rsid w:val="0051354A"/>
    <w:rsid w:val="00513C72"/>
    <w:rsid w:val="005166E1"/>
    <w:rsid w:val="00530517"/>
    <w:rsid w:val="00532FB4"/>
    <w:rsid w:val="005504A5"/>
    <w:rsid w:val="0055194C"/>
    <w:rsid w:val="00552427"/>
    <w:rsid w:val="00557AC2"/>
    <w:rsid w:val="00560485"/>
    <w:rsid w:val="00572C82"/>
    <w:rsid w:val="00582BE3"/>
    <w:rsid w:val="005847A7"/>
    <w:rsid w:val="005D3881"/>
    <w:rsid w:val="005F0AFD"/>
    <w:rsid w:val="005F12F5"/>
    <w:rsid w:val="00600346"/>
    <w:rsid w:val="00601EB1"/>
    <w:rsid w:val="00602062"/>
    <w:rsid w:val="00616FAD"/>
    <w:rsid w:val="00617746"/>
    <w:rsid w:val="00620CA4"/>
    <w:rsid w:val="006223E8"/>
    <w:rsid w:val="00636187"/>
    <w:rsid w:val="00656861"/>
    <w:rsid w:val="006600D4"/>
    <w:rsid w:val="006620B3"/>
    <w:rsid w:val="0067594C"/>
    <w:rsid w:val="006A4091"/>
    <w:rsid w:val="006C0804"/>
    <w:rsid w:val="006D529E"/>
    <w:rsid w:val="006E1571"/>
    <w:rsid w:val="006F0F52"/>
    <w:rsid w:val="006F41DE"/>
    <w:rsid w:val="0071368A"/>
    <w:rsid w:val="00713795"/>
    <w:rsid w:val="00730FDD"/>
    <w:rsid w:val="007311AB"/>
    <w:rsid w:val="00732BB0"/>
    <w:rsid w:val="00734378"/>
    <w:rsid w:val="0074079B"/>
    <w:rsid w:val="00741863"/>
    <w:rsid w:val="00742E98"/>
    <w:rsid w:val="00767BA6"/>
    <w:rsid w:val="0077463C"/>
    <w:rsid w:val="00792560"/>
    <w:rsid w:val="007C0A74"/>
    <w:rsid w:val="007C5906"/>
    <w:rsid w:val="007D5CC6"/>
    <w:rsid w:val="007E5CEE"/>
    <w:rsid w:val="00803FAF"/>
    <w:rsid w:val="00810DC7"/>
    <w:rsid w:val="008160A3"/>
    <w:rsid w:val="00840AC0"/>
    <w:rsid w:val="008468B6"/>
    <w:rsid w:val="00846953"/>
    <w:rsid w:val="00855BC0"/>
    <w:rsid w:val="00857FA3"/>
    <w:rsid w:val="00862E45"/>
    <w:rsid w:val="00875F6F"/>
    <w:rsid w:val="00885446"/>
    <w:rsid w:val="00886A1C"/>
    <w:rsid w:val="0088721A"/>
    <w:rsid w:val="00895753"/>
    <w:rsid w:val="008B2632"/>
    <w:rsid w:val="008B49B9"/>
    <w:rsid w:val="008C02A9"/>
    <w:rsid w:val="008C4BB7"/>
    <w:rsid w:val="008D0852"/>
    <w:rsid w:val="008D359B"/>
    <w:rsid w:val="008D7C77"/>
    <w:rsid w:val="008E46B4"/>
    <w:rsid w:val="008F1882"/>
    <w:rsid w:val="00907327"/>
    <w:rsid w:val="009312D1"/>
    <w:rsid w:val="00953D38"/>
    <w:rsid w:val="0097011B"/>
    <w:rsid w:val="00973F17"/>
    <w:rsid w:val="00992BFA"/>
    <w:rsid w:val="009A0ED8"/>
    <w:rsid w:val="009A6D0D"/>
    <w:rsid w:val="009D4B5F"/>
    <w:rsid w:val="009D6846"/>
    <w:rsid w:val="009D6DDE"/>
    <w:rsid w:val="009E4B3D"/>
    <w:rsid w:val="009F014C"/>
    <w:rsid w:val="009F63C1"/>
    <w:rsid w:val="00A35587"/>
    <w:rsid w:val="00A37A36"/>
    <w:rsid w:val="00A451B6"/>
    <w:rsid w:val="00A510FC"/>
    <w:rsid w:val="00A664FD"/>
    <w:rsid w:val="00A82EA2"/>
    <w:rsid w:val="00A854C9"/>
    <w:rsid w:val="00A879CB"/>
    <w:rsid w:val="00A96486"/>
    <w:rsid w:val="00AE5C8C"/>
    <w:rsid w:val="00B2116A"/>
    <w:rsid w:val="00B21CED"/>
    <w:rsid w:val="00B228E7"/>
    <w:rsid w:val="00B2465C"/>
    <w:rsid w:val="00B31233"/>
    <w:rsid w:val="00B36E6F"/>
    <w:rsid w:val="00B64988"/>
    <w:rsid w:val="00B825A6"/>
    <w:rsid w:val="00B9510D"/>
    <w:rsid w:val="00BA5121"/>
    <w:rsid w:val="00BB6DD8"/>
    <w:rsid w:val="00BC186C"/>
    <w:rsid w:val="00BF299D"/>
    <w:rsid w:val="00BF6C6C"/>
    <w:rsid w:val="00C16483"/>
    <w:rsid w:val="00C20E11"/>
    <w:rsid w:val="00C314AD"/>
    <w:rsid w:val="00C545B2"/>
    <w:rsid w:val="00C57415"/>
    <w:rsid w:val="00C60605"/>
    <w:rsid w:val="00C718D6"/>
    <w:rsid w:val="00C71B98"/>
    <w:rsid w:val="00C74534"/>
    <w:rsid w:val="00C759F3"/>
    <w:rsid w:val="00C7794C"/>
    <w:rsid w:val="00C809DC"/>
    <w:rsid w:val="00C842F4"/>
    <w:rsid w:val="00C8653D"/>
    <w:rsid w:val="00CA2059"/>
    <w:rsid w:val="00CD65C5"/>
    <w:rsid w:val="00CE209C"/>
    <w:rsid w:val="00CF2E63"/>
    <w:rsid w:val="00CF31D3"/>
    <w:rsid w:val="00D02346"/>
    <w:rsid w:val="00D0435C"/>
    <w:rsid w:val="00D229C5"/>
    <w:rsid w:val="00D36B60"/>
    <w:rsid w:val="00D43812"/>
    <w:rsid w:val="00D57A04"/>
    <w:rsid w:val="00D85313"/>
    <w:rsid w:val="00D96200"/>
    <w:rsid w:val="00DB6ABE"/>
    <w:rsid w:val="00DC0C70"/>
    <w:rsid w:val="00DC7AFA"/>
    <w:rsid w:val="00DD65BF"/>
    <w:rsid w:val="00DF41CF"/>
    <w:rsid w:val="00DF5A35"/>
    <w:rsid w:val="00E04D32"/>
    <w:rsid w:val="00E169A1"/>
    <w:rsid w:val="00E17464"/>
    <w:rsid w:val="00E25522"/>
    <w:rsid w:val="00E323B4"/>
    <w:rsid w:val="00E47042"/>
    <w:rsid w:val="00E66380"/>
    <w:rsid w:val="00E7228E"/>
    <w:rsid w:val="00E84F25"/>
    <w:rsid w:val="00E868E6"/>
    <w:rsid w:val="00E9500B"/>
    <w:rsid w:val="00EA5E6E"/>
    <w:rsid w:val="00ED033A"/>
    <w:rsid w:val="00ED1CE9"/>
    <w:rsid w:val="00ED7A5C"/>
    <w:rsid w:val="00EE0F62"/>
    <w:rsid w:val="00EE677B"/>
    <w:rsid w:val="00EF5D01"/>
    <w:rsid w:val="00F077D6"/>
    <w:rsid w:val="00F07D28"/>
    <w:rsid w:val="00F11996"/>
    <w:rsid w:val="00F13251"/>
    <w:rsid w:val="00F16C11"/>
    <w:rsid w:val="00F246D0"/>
    <w:rsid w:val="00F307B8"/>
    <w:rsid w:val="00F51E11"/>
    <w:rsid w:val="00F601DD"/>
    <w:rsid w:val="00F70619"/>
    <w:rsid w:val="00F92A21"/>
    <w:rsid w:val="00F92DED"/>
    <w:rsid w:val="00F96233"/>
    <w:rsid w:val="00FA17BC"/>
    <w:rsid w:val="00FA20E9"/>
    <w:rsid w:val="00FA2862"/>
    <w:rsid w:val="00FA7E16"/>
    <w:rsid w:val="00FC3B95"/>
    <w:rsid w:val="00FD7614"/>
    <w:rsid w:val="00FE21C6"/>
    <w:rsid w:val="00FE4100"/>
    <w:rsid w:val="00FF00E7"/>
    <w:rsid w:val="00FF677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8DFB"/>
  <w15:chartTrackingRefBased/>
  <w15:docId w15:val="{CAE3B536-236A-4AA1-B5D1-ADD2C3C1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62"/>
    <w:pPr>
      <w:spacing w:after="120" w:line="276" w:lineRule="auto"/>
      <w:jc w:val="both"/>
    </w:pPr>
    <w:rPr>
      <w:rFonts w:ascii="Tahoma" w:eastAsia="Times New Roman" w:hAnsi="Tahoma" w:cs="Times New Roman"/>
      <w:kern w:val="0"/>
      <w:sz w:val="20"/>
      <w:szCs w:val="24"/>
      <w:lang w:bidi="ar-SA"/>
      <w14:ligatures w14:val="none"/>
    </w:rPr>
  </w:style>
  <w:style w:type="paragraph" w:styleId="Heading1">
    <w:name w:val="heading 1"/>
    <w:basedOn w:val="Normal"/>
    <w:next w:val="Normal"/>
    <w:link w:val="Heading1Char"/>
    <w:uiPriority w:val="9"/>
    <w:qFormat/>
    <w:rsid w:val="009A0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D8"/>
    <w:rPr>
      <w:rFonts w:eastAsiaTheme="majorEastAsia" w:cstheme="majorBidi"/>
      <w:color w:val="272727" w:themeColor="text1" w:themeTint="D8"/>
    </w:rPr>
  </w:style>
  <w:style w:type="paragraph" w:styleId="Title">
    <w:name w:val="Title"/>
    <w:basedOn w:val="Normal"/>
    <w:next w:val="Normal"/>
    <w:link w:val="TitleChar"/>
    <w:uiPriority w:val="10"/>
    <w:qFormat/>
    <w:rsid w:val="009A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D8"/>
    <w:pPr>
      <w:spacing w:before="160"/>
      <w:jc w:val="center"/>
    </w:pPr>
    <w:rPr>
      <w:i/>
      <w:iCs/>
      <w:color w:val="404040" w:themeColor="text1" w:themeTint="BF"/>
    </w:rPr>
  </w:style>
  <w:style w:type="character" w:customStyle="1" w:styleId="QuoteChar">
    <w:name w:val="Quote Char"/>
    <w:basedOn w:val="DefaultParagraphFont"/>
    <w:link w:val="Quote"/>
    <w:uiPriority w:val="29"/>
    <w:rsid w:val="009A0ED8"/>
    <w:rPr>
      <w:i/>
      <w:iCs/>
      <w:color w:val="404040" w:themeColor="text1" w:themeTint="BF"/>
    </w:rPr>
  </w:style>
  <w:style w:type="paragraph" w:styleId="ListParagraph">
    <w:name w:val="List Paragraph"/>
    <w:aliases w:val="Heading3,Grant Thornton,Normal bullet 2,Bullet list,1st level - Bullet List Paragraph,Lettre d'introduction,Paragrafo elenco,Paragraph,Bullet EY,List Paragraph11,Normal bullet 21,List Paragraph111,Bullet list1,Bullet point 1,Bullet Points"/>
    <w:basedOn w:val="Normal"/>
    <w:link w:val="ListParagraphChar"/>
    <w:uiPriority w:val="34"/>
    <w:qFormat/>
    <w:rsid w:val="009A0ED8"/>
    <w:pPr>
      <w:ind w:left="720"/>
      <w:contextualSpacing/>
    </w:pPr>
  </w:style>
  <w:style w:type="character" w:styleId="IntenseEmphasis">
    <w:name w:val="Intense Emphasis"/>
    <w:basedOn w:val="DefaultParagraphFont"/>
    <w:uiPriority w:val="21"/>
    <w:qFormat/>
    <w:rsid w:val="009A0ED8"/>
    <w:rPr>
      <w:i/>
      <w:iCs/>
      <w:color w:val="0F4761" w:themeColor="accent1" w:themeShade="BF"/>
    </w:rPr>
  </w:style>
  <w:style w:type="paragraph" w:styleId="IntenseQuote">
    <w:name w:val="Intense Quote"/>
    <w:basedOn w:val="Normal"/>
    <w:next w:val="Normal"/>
    <w:link w:val="IntenseQuoteChar"/>
    <w:uiPriority w:val="30"/>
    <w:qFormat/>
    <w:rsid w:val="009A0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ED8"/>
    <w:rPr>
      <w:i/>
      <w:iCs/>
      <w:color w:val="0F4761" w:themeColor="accent1" w:themeShade="BF"/>
    </w:rPr>
  </w:style>
  <w:style w:type="character" w:styleId="IntenseReference">
    <w:name w:val="Intense Reference"/>
    <w:basedOn w:val="DefaultParagraphFont"/>
    <w:uiPriority w:val="32"/>
    <w:qFormat/>
    <w:rsid w:val="009A0ED8"/>
    <w:rPr>
      <w:b/>
      <w:bCs/>
      <w:smallCaps/>
      <w:color w:val="0F4761" w:themeColor="accent1" w:themeShade="BF"/>
      <w:spacing w:val="5"/>
    </w:rPr>
  </w:style>
  <w:style w:type="paragraph" w:styleId="BodyText">
    <w:name w:val="Body Text"/>
    <w:aliases w:val="!head1,3 indent,3 indent1,3 indent2,3 indent3,3 indent4,B,BAZ,Body text,Resume Text,Starbucks Body Text,b,block,body text,body text1,body text2,body text3,body text4,bt,heading3,heading31,heading32,heading33,heading34,Τίτλος Μελέτης"/>
    <w:basedOn w:val="Normal"/>
    <w:link w:val="BodyTextChar"/>
    <w:qFormat/>
    <w:rsid w:val="009A0ED8"/>
    <w:pPr>
      <w:ind w:right="-990"/>
    </w:pPr>
    <w:rPr>
      <w:szCs w:val="20"/>
    </w:rPr>
  </w:style>
  <w:style w:type="character" w:customStyle="1" w:styleId="BodyTextChar">
    <w:name w:val="Body Text Char"/>
    <w:aliases w:val="!head1 Char,3 indent Char,3 indent1 Char,3 indent2 Char,3 indent3 Char,3 indent4 Char,B Char,BAZ Char,Body text Char,Resume Text Char,Starbucks Body Text Char,b Char,block Char,body text Char,body text1 Char,body text2 Char,bt Char"/>
    <w:basedOn w:val="DefaultParagraphFont"/>
    <w:link w:val="BodyText"/>
    <w:rsid w:val="009A0ED8"/>
    <w:rPr>
      <w:rFonts w:ascii="Tahoma" w:eastAsia="Times New Roman" w:hAnsi="Tahoma" w:cs="Times New Roman"/>
      <w:kern w:val="0"/>
      <w:sz w:val="20"/>
      <w:szCs w:val="20"/>
      <w:lang w:bidi="ar-SA"/>
      <w14:ligatures w14:val="none"/>
    </w:rPr>
  </w:style>
  <w:style w:type="character" w:customStyle="1" w:styleId="ListParagraphChar">
    <w:name w:val="List Paragraph Char"/>
    <w:aliases w:val="Heading3 Char,Grant Thornton Char,Normal bullet 2 Char,Bullet list Char,1st level - Bullet List Paragraph Char,Lettre d'introduction Char,Paragrafo elenco Char,Paragraph Char,Bullet EY Char,List Paragraph11 Char,Normal bullet 21 Char"/>
    <w:link w:val="ListParagraph"/>
    <w:uiPriority w:val="34"/>
    <w:qFormat/>
    <w:locked/>
    <w:rsid w:val="009A0ED8"/>
  </w:style>
  <w:style w:type="table" w:styleId="TableGrid">
    <w:name w:val="Table Grid"/>
    <w:basedOn w:val="TableNormal"/>
    <w:uiPriority w:val="39"/>
    <w:rsid w:val="009A0ED8"/>
    <w:pPr>
      <w:spacing w:after="0" w:line="240" w:lineRule="auto"/>
    </w:pPr>
    <w:rPr>
      <w:rFonts w:ascii="Times New Roman" w:eastAsia="Times New Roman" w:hAnsi="Times New Roman" w:cs="Times New Roman"/>
      <w:kern w:val="0"/>
      <w:sz w:val="20"/>
      <w:szCs w:val="20"/>
      <w:lang w:eastAsia="el-GR"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ex">
    <w:name w:val="Alex"/>
    <w:basedOn w:val="BodyText"/>
    <w:rsid w:val="00600346"/>
    <w:pPr>
      <w:ind w:right="0"/>
    </w:pPr>
    <w:rPr>
      <w:rFonts w:ascii="Book Antiqua" w:hAnsi="Book Antiqua"/>
      <w:bCs/>
      <w:szCs w:val="24"/>
    </w:rPr>
  </w:style>
  <w:style w:type="paragraph" w:styleId="Revision">
    <w:name w:val="Revision"/>
    <w:hidden/>
    <w:uiPriority w:val="99"/>
    <w:semiHidden/>
    <w:rsid w:val="00D02346"/>
    <w:pPr>
      <w:spacing w:after="0" w:line="240" w:lineRule="auto"/>
    </w:pPr>
    <w:rPr>
      <w:rFonts w:ascii="Tahoma" w:eastAsia="Times New Roman" w:hAnsi="Tahoma" w:cs="Times New Roman"/>
      <w:kern w:val="0"/>
      <w:sz w:val="20"/>
      <w:szCs w:val="24"/>
      <w:lang w:bidi="ar-SA"/>
      <w14:ligatures w14:val="none"/>
    </w:rPr>
  </w:style>
  <w:style w:type="paragraph" w:styleId="Header">
    <w:name w:val="header"/>
    <w:basedOn w:val="Normal"/>
    <w:link w:val="HeaderChar"/>
    <w:uiPriority w:val="99"/>
    <w:unhideWhenUsed/>
    <w:rsid w:val="004369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691D"/>
    <w:rPr>
      <w:rFonts w:ascii="Tahoma" w:eastAsia="Times New Roman" w:hAnsi="Tahoma" w:cs="Times New Roman"/>
      <w:kern w:val="0"/>
      <w:sz w:val="20"/>
      <w:szCs w:val="24"/>
      <w:lang w:bidi="ar-SA"/>
      <w14:ligatures w14:val="none"/>
    </w:rPr>
  </w:style>
  <w:style w:type="paragraph" w:styleId="Footer">
    <w:name w:val="footer"/>
    <w:basedOn w:val="Normal"/>
    <w:link w:val="FooterChar"/>
    <w:uiPriority w:val="99"/>
    <w:unhideWhenUsed/>
    <w:rsid w:val="004369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691D"/>
    <w:rPr>
      <w:rFonts w:ascii="Tahoma" w:eastAsia="Times New Roman" w:hAnsi="Tahoma" w:cs="Times New Roman"/>
      <w:kern w:val="0"/>
      <w:sz w:val="20"/>
      <w:szCs w:val="24"/>
      <w:lang w:bidi="ar-SA"/>
      <w14:ligatures w14:val="none"/>
    </w:rPr>
  </w:style>
  <w:style w:type="character" w:styleId="CommentReference">
    <w:name w:val="annotation reference"/>
    <w:basedOn w:val="DefaultParagraphFont"/>
    <w:uiPriority w:val="99"/>
    <w:semiHidden/>
    <w:unhideWhenUsed/>
    <w:rsid w:val="0043302C"/>
    <w:rPr>
      <w:sz w:val="16"/>
      <w:szCs w:val="16"/>
    </w:rPr>
  </w:style>
  <w:style w:type="paragraph" w:styleId="CommentText">
    <w:name w:val="annotation text"/>
    <w:basedOn w:val="Normal"/>
    <w:link w:val="CommentTextChar"/>
    <w:uiPriority w:val="99"/>
    <w:unhideWhenUsed/>
    <w:rsid w:val="0043302C"/>
    <w:pPr>
      <w:spacing w:line="240" w:lineRule="auto"/>
    </w:pPr>
    <w:rPr>
      <w:szCs w:val="20"/>
    </w:rPr>
  </w:style>
  <w:style w:type="character" w:customStyle="1" w:styleId="CommentTextChar">
    <w:name w:val="Comment Text Char"/>
    <w:basedOn w:val="DefaultParagraphFont"/>
    <w:link w:val="CommentText"/>
    <w:uiPriority w:val="99"/>
    <w:rsid w:val="0043302C"/>
    <w:rPr>
      <w:rFonts w:ascii="Tahoma" w:eastAsia="Times New Roman" w:hAnsi="Tahoma"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43302C"/>
    <w:rPr>
      <w:b/>
      <w:bCs/>
    </w:rPr>
  </w:style>
  <w:style w:type="character" w:customStyle="1" w:styleId="CommentSubjectChar">
    <w:name w:val="Comment Subject Char"/>
    <w:basedOn w:val="CommentTextChar"/>
    <w:link w:val="CommentSubject"/>
    <w:uiPriority w:val="99"/>
    <w:semiHidden/>
    <w:rsid w:val="0043302C"/>
    <w:rPr>
      <w:rFonts w:ascii="Tahoma" w:eastAsia="Times New Roman" w:hAnsi="Tahoma" w:cs="Times New Roman"/>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4C39-D036-41AE-BB87-CB10C7C24FB7}">
  <ds:schemaRefs>
    <ds:schemaRef ds:uri="http://schemas.openxmlformats.org/officeDocument/2006/bibliography"/>
  </ds:schemaRefs>
</ds:datastoreItem>
</file>

<file path=docMetadata/LabelInfo.xml><?xml version="1.0" encoding="utf-8"?>
<clbl:labelList xmlns:clbl="http://schemas.microsoft.com/office/2020/mipLabelMetadata">
  <clbl:label id="{d5cbd0e9-2b6b-4b51-8842-27cf0e007f23}" enabled="0" method="" siteId="{d5cbd0e9-2b6b-4b51-8842-27cf0e007f2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Chekimoglou Achilleas</dc:creator>
  <cp:keywords/>
  <dc:description/>
  <cp:lastModifiedBy>Papavassiliou Ioanna</cp:lastModifiedBy>
  <cp:revision>3</cp:revision>
  <dcterms:created xsi:type="dcterms:W3CDTF">2025-12-03T17:08:00Z</dcterms:created>
  <dcterms:modified xsi:type="dcterms:W3CDTF">2025-12-03T17:09:00Z</dcterms:modified>
</cp:coreProperties>
</file>