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78" w:rsidRPr="002B6443" w:rsidRDefault="00B55678" w:rsidP="00625319">
      <w:pPr>
        <w:spacing w:after="120"/>
        <w:ind w:left="5040" w:firstLine="720"/>
        <w:jc w:val="both"/>
        <w:outlineLvl w:val="0"/>
        <w:rPr>
          <w:rFonts w:ascii="Eurobank Sans" w:hAnsi="Eurobank Sans"/>
          <w:sz w:val="22"/>
          <w:szCs w:val="22"/>
        </w:rPr>
      </w:pPr>
      <w:r w:rsidRPr="002B6443">
        <w:rPr>
          <w:rFonts w:ascii="Eurobank Sans" w:hAnsi="Eurobank Sans"/>
          <w:b/>
          <w:bCs/>
          <w:sz w:val="22"/>
          <w:szCs w:val="22"/>
        </w:rPr>
        <w:t xml:space="preserve"> </w:t>
      </w:r>
      <w:r w:rsidRPr="002B6443">
        <w:rPr>
          <w:rFonts w:ascii="Eurobank Sans" w:hAnsi="Eurobank Sans"/>
          <w:sz w:val="22"/>
          <w:szCs w:val="22"/>
        </w:rPr>
        <w:t xml:space="preserve">Αθήνα, </w:t>
      </w:r>
      <w:r w:rsidR="001C148D" w:rsidRPr="002B6443">
        <w:rPr>
          <w:rFonts w:ascii="Eurobank Sans" w:hAnsi="Eurobank Sans"/>
          <w:sz w:val="22"/>
          <w:szCs w:val="22"/>
        </w:rPr>
        <w:t>1</w:t>
      </w:r>
      <w:r w:rsidR="009C1730">
        <w:rPr>
          <w:rFonts w:ascii="Eurobank Sans" w:hAnsi="Eurobank Sans"/>
          <w:sz w:val="22"/>
          <w:szCs w:val="22"/>
        </w:rPr>
        <w:t>5</w:t>
      </w:r>
      <w:r w:rsidRPr="002B6443">
        <w:rPr>
          <w:rFonts w:ascii="Eurobank Sans" w:hAnsi="Eurobank Sans"/>
          <w:sz w:val="22"/>
          <w:szCs w:val="22"/>
        </w:rPr>
        <w:t xml:space="preserve"> </w:t>
      </w:r>
      <w:r w:rsidR="007E0175" w:rsidRPr="002B6443">
        <w:rPr>
          <w:rFonts w:ascii="Eurobank Sans" w:hAnsi="Eurobank Sans"/>
          <w:sz w:val="22"/>
          <w:szCs w:val="22"/>
        </w:rPr>
        <w:t>Μαΐου</w:t>
      </w:r>
      <w:r w:rsidR="00BA057B" w:rsidRPr="002B6443">
        <w:rPr>
          <w:rFonts w:ascii="Eurobank Sans" w:hAnsi="Eurobank Sans"/>
          <w:sz w:val="22"/>
          <w:szCs w:val="22"/>
        </w:rPr>
        <w:t xml:space="preserve"> 201</w:t>
      </w:r>
      <w:r w:rsidR="007E0175" w:rsidRPr="002B6443">
        <w:rPr>
          <w:rFonts w:ascii="Eurobank Sans" w:hAnsi="Eurobank Sans"/>
          <w:sz w:val="22"/>
          <w:szCs w:val="22"/>
        </w:rPr>
        <w:t>9</w:t>
      </w:r>
    </w:p>
    <w:p w:rsidR="00B55678" w:rsidRPr="005F458E" w:rsidRDefault="0095565E" w:rsidP="00625319">
      <w:pPr>
        <w:spacing w:after="120"/>
        <w:jc w:val="center"/>
        <w:outlineLvl w:val="0"/>
        <w:rPr>
          <w:rFonts w:ascii="Eurobank Sans" w:hAnsi="Eurobank Sans"/>
          <w:b/>
          <w:bCs/>
          <w:sz w:val="32"/>
          <w:szCs w:val="32"/>
          <w:u w:val="single"/>
        </w:rPr>
      </w:pPr>
      <w:r w:rsidRPr="002B6443">
        <w:rPr>
          <w:rFonts w:ascii="Eurobank Sans" w:hAnsi="Eurobank Sans"/>
          <w:b/>
          <w:bCs/>
          <w:sz w:val="32"/>
          <w:szCs w:val="32"/>
          <w:u w:val="single"/>
        </w:rPr>
        <w:t xml:space="preserve">ΑΝΑΚΟΙΝΩΣΗ </w:t>
      </w:r>
      <w:r w:rsidR="00F354BB" w:rsidRPr="002B6443">
        <w:rPr>
          <w:rFonts w:ascii="Eurobank Sans" w:hAnsi="Eurobank Sans"/>
          <w:b/>
          <w:bCs/>
          <w:sz w:val="32"/>
          <w:szCs w:val="32"/>
          <w:u w:val="single"/>
        </w:rPr>
        <w:t>α</w:t>
      </w:r>
      <w:r w:rsidRPr="002B6443">
        <w:rPr>
          <w:rFonts w:ascii="Eurobank Sans" w:hAnsi="Eurobank Sans"/>
          <w:b/>
          <w:bCs/>
          <w:sz w:val="32"/>
          <w:szCs w:val="32"/>
          <w:u w:val="single"/>
        </w:rPr>
        <w:t>ρ.</w:t>
      </w:r>
      <w:r w:rsidR="005F458E" w:rsidRPr="005F458E">
        <w:rPr>
          <w:rFonts w:ascii="Eurobank Sans" w:hAnsi="Eurobank Sans"/>
          <w:b/>
          <w:bCs/>
          <w:sz w:val="32"/>
          <w:szCs w:val="32"/>
          <w:u w:val="single"/>
        </w:rPr>
        <w:t>6</w:t>
      </w:r>
    </w:p>
    <w:p w:rsidR="00B55678" w:rsidRPr="002B6443" w:rsidRDefault="00B55678" w:rsidP="00625319">
      <w:pPr>
        <w:spacing w:after="120"/>
        <w:jc w:val="both"/>
        <w:rPr>
          <w:rFonts w:ascii="Eurobank Sans" w:hAnsi="Eurobank Sans"/>
          <w:b/>
          <w:bCs/>
          <w:sz w:val="22"/>
          <w:szCs w:val="22"/>
        </w:rPr>
      </w:pPr>
    </w:p>
    <w:p w:rsidR="00B55678" w:rsidRPr="002B6443" w:rsidRDefault="0095565E" w:rsidP="00625319">
      <w:pPr>
        <w:spacing w:after="120"/>
        <w:jc w:val="both"/>
        <w:outlineLvl w:val="0"/>
        <w:rPr>
          <w:rFonts w:ascii="Eurobank Sans" w:hAnsi="Eurobank Sans"/>
          <w:b/>
          <w:bCs/>
        </w:rPr>
      </w:pPr>
      <w:r w:rsidRPr="002B6443">
        <w:rPr>
          <w:rFonts w:ascii="Eurobank Sans" w:hAnsi="Eurobank Sans"/>
          <w:b/>
          <w:bCs/>
        </w:rPr>
        <w:t>Θ</w:t>
      </w:r>
      <w:r w:rsidR="00F354BB" w:rsidRPr="002B6443">
        <w:rPr>
          <w:rFonts w:ascii="Eurobank Sans" w:hAnsi="Eurobank Sans"/>
          <w:b/>
          <w:bCs/>
        </w:rPr>
        <w:t>ΕΜΑ</w:t>
      </w:r>
      <w:r w:rsidRPr="002B6443">
        <w:rPr>
          <w:rFonts w:ascii="Eurobank Sans" w:hAnsi="Eurobank Sans"/>
          <w:b/>
          <w:bCs/>
        </w:rPr>
        <w:t>: Πρόγραμμα Εθελούσιας Εξόδου Προσωπικού</w:t>
      </w:r>
    </w:p>
    <w:p w:rsidR="00B55678" w:rsidRPr="002B6443" w:rsidRDefault="00B55678" w:rsidP="00625319">
      <w:pPr>
        <w:spacing w:after="120"/>
        <w:jc w:val="both"/>
        <w:rPr>
          <w:rFonts w:ascii="Eurobank Sans" w:hAnsi="Eurobank Sans"/>
        </w:rPr>
      </w:pPr>
    </w:p>
    <w:p w:rsidR="00B55678" w:rsidRPr="002B6443" w:rsidRDefault="00B55678" w:rsidP="00625319">
      <w:pPr>
        <w:spacing w:after="120"/>
        <w:jc w:val="both"/>
        <w:rPr>
          <w:rFonts w:ascii="Eurobank Sans" w:hAnsi="Eurobank Sans"/>
          <w:color w:val="000000"/>
        </w:rPr>
      </w:pPr>
      <w:r w:rsidRPr="002B6443">
        <w:rPr>
          <w:rFonts w:ascii="Eurobank Sans" w:hAnsi="Eurobank Sans"/>
          <w:color w:val="000000"/>
        </w:rPr>
        <w:t>Αγαπητοί συνάδελφοι,</w:t>
      </w:r>
    </w:p>
    <w:p w:rsidR="006A45B4" w:rsidRPr="0015439B" w:rsidRDefault="006A45B4" w:rsidP="00625319">
      <w:pPr>
        <w:spacing w:after="120"/>
        <w:jc w:val="both"/>
        <w:rPr>
          <w:rFonts w:ascii="Eurobank Sans" w:hAnsi="Eurobank Sans"/>
          <w:color w:val="000000"/>
        </w:rPr>
      </w:pPr>
      <w:r w:rsidRPr="002B6443">
        <w:rPr>
          <w:rFonts w:ascii="Eurobank Sans" w:hAnsi="Eurobank Sans"/>
          <w:color w:val="000000"/>
        </w:rPr>
        <w:t xml:space="preserve">Η </w:t>
      </w:r>
      <w:r w:rsidRPr="0015439B">
        <w:rPr>
          <w:rFonts w:ascii="Eurobank Sans" w:hAnsi="Eurobank Sans"/>
          <w:color w:val="000000"/>
        </w:rPr>
        <w:t xml:space="preserve">Διοίκηση του Ομίλου </w:t>
      </w:r>
      <w:proofErr w:type="spellStart"/>
      <w:r w:rsidRPr="0015439B">
        <w:rPr>
          <w:rFonts w:ascii="Eurobank Sans" w:hAnsi="Eurobank Sans"/>
          <w:color w:val="000000"/>
        </w:rPr>
        <w:t>Eurobank</w:t>
      </w:r>
      <w:proofErr w:type="spellEnd"/>
      <w:r w:rsidRPr="0015439B">
        <w:rPr>
          <w:rFonts w:ascii="Eurobank Sans" w:hAnsi="Eurobank Sans"/>
          <w:color w:val="000000"/>
        </w:rPr>
        <w:t xml:space="preserve"> αποφάσισε να θέσει σε λειτουργία Πρόγραμμα Εθελούσιας Εξόδου </w:t>
      </w:r>
      <w:r w:rsidR="003612C4" w:rsidRPr="0015439B">
        <w:rPr>
          <w:rFonts w:ascii="Eurobank Sans" w:hAnsi="Eurobank Sans"/>
          <w:color w:val="000000"/>
        </w:rPr>
        <w:t xml:space="preserve">για την αντιμετώπιση, με τα καλύτερα δυνατά μέσα των σημερινών αναγκών, συνθηκών και περιστάσεων, ιδιαίτερα στο χρηματοπιστωτικό Τομέα και με τους καλύτερους δυνατούς για τους εργαζόμενους όρους </w:t>
      </w:r>
      <w:r w:rsidRPr="0015439B">
        <w:rPr>
          <w:rFonts w:ascii="Eurobank Sans" w:hAnsi="Eurobank Sans"/>
          <w:color w:val="000000"/>
        </w:rPr>
        <w:t xml:space="preserve">(στο εξής: Πρόγραμμα), δίνοντας </w:t>
      </w:r>
      <w:r w:rsidR="003612C4" w:rsidRPr="0015439B">
        <w:rPr>
          <w:rFonts w:ascii="Eurobank Sans" w:hAnsi="Eurobank Sans"/>
          <w:color w:val="000000"/>
        </w:rPr>
        <w:t xml:space="preserve">παράλληλα </w:t>
      </w:r>
      <w:r w:rsidRPr="0015439B">
        <w:rPr>
          <w:rFonts w:ascii="Eurobank Sans" w:hAnsi="Eurobank Sans"/>
          <w:color w:val="000000"/>
        </w:rPr>
        <w:t>κίνητρα στους εργαζομένους για αναζήτηση διαφορετικών επαγγελματικών και άλλων προσωπικών επιλογών.</w:t>
      </w:r>
    </w:p>
    <w:p w:rsidR="00416E1E" w:rsidRPr="002B6443" w:rsidRDefault="00416E1E" w:rsidP="00625319">
      <w:pPr>
        <w:spacing w:after="120"/>
        <w:jc w:val="both"/>
        <w:rPr>
          <w:rFonts w:ascii="Eurobank Sans" w:hAnsi="Eurobank Sans"/>
          <w:color w:val="000000"/>
        </w:rPr>
      </w:pPr>
    </w:p>
    <w:p w:rsidR="00B55678" w:rsidRPr="002B6443" w:rsidRDefault="00B55678" w:rsidP="00625319">
      <w:pPr>
        <w:spacing w:after="120"/>
        <w:jc w:val="both"/>
        <w:rPr>
          <w:rFonts w:ascii="Eurobank Sans" w:hAnsi="Eurobank Sans"/>
        </w:rPr>
      </w:pPr>
      <w:r w:rsidRPr="002B6443">
        <w:rPr>
          <w:rFonts w:ascii="Eurobank Sans" w:hAnsi="Eurobank Sans"/>
        </w:rPr>
        <w:t>Οι όροι και προϋποθέσεις του προγράμματος είναι οι εξής:</w:t>
      </w:r>
    </w:p>
    <w:p w:rsidR="00B55678" w:rsidRPr="002B6443" w:rsidRDefault="00B55678" w:rsidP="00625319">
      <w:pPr>
        <w:spacing w:after="120"/>
        <w:jc w:val="both"/>
        <w:rPr>
          <w:rFonts w:ascii="Eurobank Sans" w:hAnsi="Eurobank Sans"/>
        </w:rPr>
      </w:pP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1.</w:t>
      </w:r>
      <w:r w:rsidRPr="002B6443">
        <w:rPr>
          <w:rFonts w:ascii="Eurobank Sans" w:hAnsi="Eurobank Sans"/>
          <w:b/>
          <w:bCs/>
          <w:u w:val="single"/>
        </w:rPr>
        <w:t xml:space="preserve"> ΔΙΑΡΚΕΙΑ ΤΟΥ ΠΡΟΓΡΑΜΜΑΤΟΣ </w:t>
      </w:r>
    </w:p>
    <w:p w:rsidR="00B55678" w:rsidRPr="002B6443" w:rsidRDefault="00B55678" w:rsidP="00625319">
      <w:pPr>
        <w:spacing w:after="120"/>
        <w:jc w:val="both"/>
        <w:rPr>
          <w:rFonts w:ascii="Eurobank Sans" w:hAnsi="Eurobank Sans"/>
        </w:rPr>
      </w:pPr>
      <w:r w:rsidRPr="002B6443">
        <w:rPr>
          <w:rFonts w:ascii="Eurobank Sans" w:hAnsi="Eurobank Sans"/>
        </w:rPr>
        <w:t>Το πρόγραμμα θα τεθεί σε ισχύ από τη</w:t>
      </w:r>
      <w:r w:rsidR="00773B7A" w:rsidRPr="002B6443">
        <w:rPr>
          <w:rFonts w:ascii="Eurobank Sans" w:hAnsi="Eurobank Sans"/>
        </w:rPr>
        <w:t>ν</w:t>
      </w:r>
      <w:r w:rsidRPr="002B6443">
        <w:rPr>
          <w:rFonts w:ascii="Eurobank Sans" w:hAnsi="Eurobank Sans"/>
        </w:rPr>
        <w:t xml:space="preserve"> </w:t>
      </w:r>
      <w:r w:rsidR="00616769">
        <w:rPr>
          <w:rFonts w:ascii="Eurobank Sans" w:hAnsi="Eurobank Sans"/>
          <w:b/>
        </w:rPr>
        <w:t>Τετάρτη</w:t>
      </w:r>
      <w:r w:rsidR="00A1705A" w:rsidRPr="002B6443">
        <w:rPr>
          <w:rFonts w:ascii="Eurobank Sans" w:hAnsi="Eurobank Sans"/>
          <w:b/>
          <w:bCs/>
        </w:rPr>
        <w:t xml:space="preserve"> </w:t>
      </w:r>
      <w:r w:rsidR="001C148D" w:rsidRPr="002B6443">
        <w:rPr>
          <w:rFonts w:ascii="Eurobank Sans" w:hAnsi="Eurobank Sans"/>
          <w:b/>
          <w:bCs/>
        </w:rPr>
        <w:t>1</w:t>
      </w:r>
      <w:r w:rsidR="00616769">
        <w:rPr>
          <w:rFonts w:ascii="Eurobank Sans" w:hAnsi="Eurobank Sans"/>
          <w:b/>
          <w:bCs/>
        </w:rPr>
        <w:t>5</w:t>
      </w:r>
      <w:r w:rsidR="00341D66" w:rsidRPr="002B6443">
        <w:rPr>
          <w:rFonts w:ascii="Eurobank Sans" w:hAnsi="Eurobank Sans"/>
          <w:b/>
          <w:bCs/>
        </w:rPr>
        <w:t xml:space="preserve"> </w:t>
      </w:r>
      <w:r w:rsidR="007E0175" w:rsidRPr="002B6443">
        <w:rPr>
          <w:rFonts w:ascii="Eurobank Sans" w:hAnsi="Eurobank Sans"/>
          <w:b/>
          <w:bCs/>
        </w:rPr>
        <w:t>Μαΐου</w:t>
      </w:r>
      <w:r w:rsidRPr="002B6443">
        <w:rPr>
          <w:rFonts w:ascii="Eurobank Sans" w:hAnsi="Eurobank Sans"/>
          <w:b/>
          <w:bCs/>
        </w:rPr>
        <w:t xml:space="preserve"> 201</w:t>
      </w:r>
      <w:r w:rsidR="007E0175" w:rsidRPr="002B6443">
        <w:rPr>
          <w:rFonts w:ascii="Eurobank Sans" w:hAnsi="Eurobank Sans"/>
          <w:b/>
          <w:bCs/>
        </w:rPr>
        <w:t>9</w:t>
      </w:r>
      <w:r w:rsidRPr="002B6443">
        <w:rPr>
          <w:rFonts w:ascii="Eurobank Sans" w:hAnsi="Eurobank Sans"/>
        </w:rPr>
        <w:t xml:space="preserve"> και θα διαρκέσει μέχρι και την </w:t>
      </w:r>
      <w:r w:rsidR="00616769">
        <w:rPr>
          <w:rFonts w:ascii="Eurobank Sans" w:hAnsi="Eurobank Sans"/>
          <w:b/>
        </w:rPr>
        <w:t>Τρίτη 04</w:t>
      </w:r>
      <w:r w:rsidRPr="002B6443">
        <w:rPr>
          <w:rFonts w:ascii="Eurobank Sans" w:hAnsi="Eurobank Sans"/>
          <w:b/>
          <w:bCs/>
        </w:rPr>
        <w:t xml:space="preserve"> </w:t>
      </w:r>
      <w:r w:rsidR="00616769">
        <w:rPr>
          <w:rFonts w:ascii="Eurobank Sans" w:hAnsi="Eurobank Sans"/>
          <w:b/>
          <w:bCs/>
        </w:rPr>
        <w:t>Ιουνίο</w:t>
      </w:r>
      <w:r w:rsidR="007E0175" w:rsidRPr="002B6443">
        <w:rPr>
          <w:rFonts w:ascii="Eurobank Sans" w:hAnsi="Eurobank Sans"/>
          <w:b/>
          <w:bCs/>
        </w:rPr>
        <w:t>υ</w:t>
      </w:r>
      <w:r w:rsidRPr="002B6443">
        <w:rPr>
          <w:rFonts w:ascii="Eurobank Sans" w:hAnsi="Eurobank Sans"/>
          <w:b/>
          <w:bCs/>
        </w:rPr>
        <w:t xml:space="preserve"> 201</w:t>
      </w:r>
      <w:r w:rsidR="007E0175" w:rsidRPr="002B6443">
        <w:rPr>
          <w:rFonts w:ascii="Eurobank Sans" w:hAnsi="Eurobank Sans"/>
          <w:b/>
          <w:bCs/>
        </w:rPr>
        <w:t>9</w:t>
      </w:r>
      <w:r w:rsidRPr="002B6443">
        <w:rPr>
          <w:rFonts w:ascii="Eurobank Sans" w:hAnsi="Eurobank Sans"/>
        </w:rPr>
        <w:t>.</w:t>
      </w:r>
    </w:p>
    <w:p w:rsidR="00B55678" w:rsidRPr="002B6443" w:rsidRDefault="00B55678" w:rsidP="00625319">
      <w:pPr>
        <w:spacing w:after="120"/>
        <w:jc w:val="both"/>
        <w:rPr>
          <w:rFonts w:ascii="Eurobank Sans" w:hAnsi="Eurobank Sans"/>
        </w:rPr>
      </w:pP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2.</w:t>
      </w:r>
      <w:r w:rsidRPr="002B6443">
        <w:rPr>
          <w:rFonts w:ascii="Eurobank Sans" w:hAnsi="Eurobank Sans"/>
          <w:b/>
          <w:bCs/>
          <w:u w:val="single"/>
        </w:rPr>
        <w:t xml:space="preserve"> ΣΥΜΜΕΤΟΧΗ</w:t>
      </w:r>
    </w:p>
    <w:p w:rsidR="00B55678" w:rsidRPr="002B6443" w:rsidRDefault="00B55678" w:rsidP="00625319">
      <w:pPr>
        <w:spacing w:after="120"/>
        <w:jc w:val="both"/>
        <w:rPr>
          <w:rFonts w:ascii="Eurobank Sans" w:hAnsi="Eurobank Sans"/>
        </w:rPr>
      </w:pPr>
      <w:r w:rsidRPr="002B6443">
        <w:rPr>
          <w:rFonts w:ascii="Eurobank Sans" w:hAnsi="Eurobank Sans"/>
        </w:rPr>
        <w:t xml:space="preserve">Η συμμετοχή στο Πρόγραμμα είναι προαιρετική. </w:t>
      </w:r>
    </w:p>
    <w:p w:rsidR="00B55678" w:rsidRPr="002B6443" w:rsidRDefault="006A0369" w:rsidP="00625319">
      <w:pPr>
        <w:spacing w:after="120"/>
        <w:jc w:val="both"/>
        <w:rPr>
          <w:rFonts w:ascii="Eurobank Sans" w:hAnsi="Eurobank Sans"/>
        </w:rPr>
      </w:pPr>
      <w:r w:rsidRPr="002B6443">
        <w:rPr>
          <w:rFonts w:ascii="Eurobank Sans" w:hAnsi="Eurobank Sans"/>
        </w:rPr>
        <w:t>Η Τράπεζα</w:t>
      </w:r>
      <w:r w:rsidR="00B55678" w:rsidRPr="002B6443">
        <w:rPr>
          <w:rFonts w:ascii="Eurobank Sans" w:hAnsi="Eurobank Sans"/>
        </w:rPr>
        <w:t xml:space="preserve"> επιφυλάσσεται ρητά του δικαιώματός της να μην αποδεχτεί τη συμμετοχή κάποιου εργαζόμενου στο ανωτέρω πρόγραμμα λαμβάνοντας υπόψη τις οργανωτικές και υπηρεσιακές ανάγκες των</w:t>
      </w:r>
      <w:r w:rsidRPr="002B6443">
        <w:rPr>
          <w:rFonts w:ascii="Eurobank Sans" w:hAnsi="Eurobank Sans"/>
        </w:rPr>
        <w:t xml:space="preserve"> μονάδων καθώς και τη θέση του</w:t>
      </w:r>
      <w:r w:rsidR="00B55678" w:rsidRPr="002B6443">
        <w:rPr>
          <w:rFonts w:ascii="Eurobank Sans" w:hAnsi="Eurobank Sans"/>
        </w:rPr>
        <w:t xml:space="preserve"> στην υπηρεσία.</w:t>
      </w:r>
    </w:p>
    <w:p w:rsidR="00B55678" w:rsidRPr="002B6443" w:rsidRDefault="00B55678" w:rsidP="00625319">
      <w:pPr>
        <w:spacing w:after="120"/>
        <w:jc w:val="both"/>
        <w:rPr>
          <w:rFonts w:ascii="Eurobank Sans" w:hAnsi="Eurobank Sans"/>
        </w:rPr>
      </w:pPr>
      <w:r w:rsidRPr="002B6443" w:rsidDel="00D71390">
        <w:rPr>
          <w:rFonts w:ascii="Eurobank Sans" w:hAnsi="Eurobank Sans"/>
        </w:rPr>
        <w:t xml:space="preserve"> </w:t>
      </w: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 xml:space="preserve">3. </w:t>
      </w:r>
      <w:r w:rsidRPr="002B6443">
        <w:rPr>
          <w:rFonts w:ascii="Eurobank Sans" w:hAnsi="Eurobank Sans"/>
          <w:b/>
          <w:bCs/>
          <w:u w:val="single"/>
        </w:rPr>
        <w:t>ΔΙΚΑΙΩΜΑ ΣΥΜΜΕΤΟΧΗΣ</w:t>
      </w:r>
    </w:p>
    <w:p w:rsidR="000420D0" w:rsidRPr="002B6443" w:rsidRDefault="000420D0" w:rsidP="00625319">
      <w:pPr>
        <w:spacing w:after="120"/>
        <w:jc w:val="both"/>
        <w:rPr>
          <w:rFonts w:ascii="Eurobank Sans" w:hAnsi="Eurobank Sans"/>
        </w:rPr>
      </w:pPr>
      <w:r w:rsidRPr="002B6443">
        <w:rPr>
          <w:rFonts w:ascii="Eurobank Sans" w:hAnsi="Eurobank Sans"/>
        </w:rPr>
        <w:t xml:space="preserve">Δικαίωμα συμμετοχής στο Πρόγραμμα έχουν </w:t>
      </w:r>
      <w:r w:rsidR="00AD2517" w:rsidRPr="002B6443">
        <w:rPr>
          <w:rFonts w:ascii="Eurobank Sans" w:hAnsi="Eurobank Sans"/>
        </w:rPr>
        <w:t xml:space="preserve">όλοι </w:t>
      </w:r>
      <w:r w:rsidRPr="002B6443">
        <w:rPr>
          <w:rFonts w:ascii="Eurobank Sans" w:hAnsi="Eurobank Sans"/>
        </w:rPr>
        <w:t xml:space="preserve">οι εργαζόμενοι </w:t>
      </w:r>
      <w:r w:rsidR="00AD2517" w:rsidRPr="002B6443">
        <w:rPr>
          <w:rFonts w:ascii="Eurobank Sans" w:hAnsi="Eurobank Sans"/>
        </w:rPr>
        <w:t>της Τράπεζας</w:t>
      </w:r>
      <w:r w:rsidRPr="002B6443">
        <w:rPr>
          <w:rFonts w:ascii="Eurobank Sans" w:hAnsi="Eurobank Sans"/>
        </w:rPr>
        <w:t xml:space="preserve"> </w:t>
      </w:r>
      <w:proofErr w:type="spellStart"/>
      <w:r w:rsidRPr="002B6443">
        <w:rPr>
          <w:rFonts w:ascii="Eurobank Sans" w:hAnsi="Eurobank Sans"/>
          <w:lang w:val="en-US"/>
        </w:rPr>
        <w:t>Eurobank</w:t>
      </w:r>
      <w:proofErr w:type="spellEnd"/>
      <w:r w:rsidRPr="002B6443">
        <w:rPr>
          <w:rFonts w:ascii="Eurobank Sans" w:hAnsi="Eurobank Sans"/>
        </w:rPr>
        <w:t xml:space="preserve"> που</w:t>
      </w:r>
      <w:r w:rsidR="00AD2517" w:rsidRPr="002B6443">
        <w:rPr>
          <w:rFonts w:ascii="Eurobank Sans" w:hAnsi="Eurobank Sans"/>
        </w:rPr>
        <w:t>:</w:t>
      </w:r>
    </w:p>
    <w:p w:rsidR="00AD2517" w:rsidRPr="002B6443" w:rsidRDefault="00A014CB" w:rsidP="00625319">
      <w:pPr>
        <w:pStyle w:val="a7"/>
        <w:numPr>
          <w:ilvl w:val="0"/>
          <w:numId w:val="23"/>
        </w:numPr>
        <w:spacing w:after="120" w:line="240" w:lineRule="auto"/>
        <w:jc w:val="both"/>
        <w:rPr>
          <w:rFonts w:ascii="Eurobank Sans" w:hAnsi="Eurobank Sans"/>
          <w:b/>
          <w:sz w:val="24"/>
          <w:szCs w:val="24"/>
        </w:rPr>
      </w:pPr>
      <w:r>
        <w:rPr>
          <w:rFonts w:ascii="Eurobank Sans" w:hAnsi="Eurobank Sans"/>
        </w:rPr>
        <w:t xml:space="preserve">Α. </w:t>
      </w:r>
      <w:r w:rsidR="00AD2517" w:rsidRPr="002B6443">
        <w:rPr>
          <w:rFonts w:ascii="Eurobank Sans" w:hAnsi="Eurobank Sans"/>
        </w:rPr>
        <w:t xml:space="preserve">Είναι </w:t>
      </w:r>
      <w:r w:rsidR="00AD2517" w:rsidRPr="002B6443">
        <w:rPr>
          <w:rFonts w:ascii="Eurobank Sans" w:hAnsi="Eurobank Sans"/>
          <w:b/>
        </w:rPr>
        <w:t>γεννημένοι</w:t>
      </w:r>
      <w:r w:rsidR="00AD2517" w:rsidRPr="002B6443">
        <w:rPr>
          <w:rFonts w:ascii="Eurobank Sans" w:hAnsi="Eurobank Sans"/>
        </w:rPr>
        <w:t xml:space="preserve"> </w:t>
      </w:r>
      <w:r w:rsidR="00AD2517" w:rsidRPr="002B6443">
        <w:rPr>
          <w:rFonts w:ascii="Eurobank Sans" w:hAnsi="Eurobank Sans"/>
          <w:b/>
        </w:rPr>
        <w:t>έως και 01.01.1965</w:t>
      </w:r>
      <w:r w:rsidR="00AD2517" w:rsidRPr="002B6443">
        <w:rPr>
          <w:rFonts w:ascii="Eurobank Sans" w:hAnsi="Eurobank Sans"/>
        </w:rPr>
        <w:t xml:space="preserve"> ανεξαρτήτως μονάδας απασχόλησης</w:t>
      </w:r>
    </w:p>
    <w:p w:rsidR="00AD2517" w:rsidRPr="002B6443" w:rsidRDefault="00A014CB" w:rsidP="00625319">
      <w:pPr>
        <w:pStyle w:val="a7"/>
        <w:numPr>
          <w:ilvl w:val="0"/>
          <w:numId w:val="23"/>
        </w:numPr>
        <w:spacing w:after="120" w:line="240" w:lineRule="auto"/>
        <w:jc w:val="both"/>
        <w:rPr>
          <w:rFonts w:ascii="Eurobank Sans" w:hAnsi="Eurobank Sans"/>
          <w:sz w:val="24"/>
          <w:szCs w:val="24"/>
        </w:rPr>
      </w:pPr>
      <w:r>
        <w:rPr>
          <w:rFonts w:ascii="Eurobank Sans" w:hAnsi="Eurobank Sans"/>
        </w:rPr>
        <w:t xml:space="preserve">Β. </w:t>
      </w:r>
      <w:r w:rsidR="004E2BD6" w:rsidRPr="002B6443">
        <w:rPr>
          <w:rFonts w:ascii="Eurobank Sans" w:hAnsi="Eurobank Sans"/>
        </w:rPr>
        <w:t>Α</w:t>
      </w:r>
      <w:r w:rsidR="00AD2517" w:rsidRPr="002B6443">
        <w:rPr>
          <w:rFonts w:ascii="Eurobank Sans" w:hAnsi="Eurobank Sans"/>
        </w:rPr>
        <w:t xml:space="preserve">πασχολούνταν </w:t>
      </w:r>
      <w:r w:rsidR="00AD2517" w:rsidRPr="002B6443">
        <w:rPr>
          <w:rFonts w:ascii="Eurobank Sans" w:hAnsi="Eurobank Sans"/>
          <w:b/>
        </w:rPr>
        <w:t>στις παρακάτω μονάδες</w:t>
      </w:r>
      <w:r w:rsidR="00AD2517" w:rsidRPr="002B6443">
        <w:rPr>
          <w:rFonts w:ascii="Eurobank Sans" w:hAnsi="Eurobank Sans"/>
        </w:rPr>
        <w:t xml:space="preserve"> </w:t>
      </w:r>
      <w:r w:rsidR="00AD2517" w:rsidRPr="002B6443">
        <w:rPr>
          <w:rFonts w:ascii="Eurobank Sans" w:hAnsi="Eurobank Sans"/>
          <w:b/>
        </w:rPr>
        <w:t>κατά την 01.05.2019</w:t>
      </w:r>
      <w:r w:rsidR="00AD2517" w:rsidRPr="002B6443">
        <w:rPr>
          <w:rFonts w:ascii="Eurobank Sans" w:hAnsi="Eurobank Sans"/>
        </w:rPr>
        <w:t xml:space="preserve"> (ανεξαρτήτως ημερομηνίας γέννησης):</w:t>
      </w:r>
    </w:p>
    <w:p w:rsidR="00AD2517" w:rsidRPr="00867916" w:rsidRDefault="00AD2517" w:rsidP="00625319">
      <w:pPr>
        <w:pStyle w:val="a7"/>
        <w:numPr>
          <w:ilvl w:val="0"/>
          <w:numId w:val="37"/>
        </w:numPr>
        <w:spacing w:after="120" w:line="240" w:lineRule="auto"/>
        <w:jc w:val="both"/>
        <w:rPr>
          <w:rFonts w:ascii="Eurobank Sans" w:hAnsi="Eurobank Sans"/>
        </w:rPr>
      </w:pPr>
      <w:r w:rsidRPr="00867916">
        <w:rPr>
          <w:rFonts w:ascii="Eurobank Sans" w:hAnsi="Eurobank Sans"/>
        </w:rPr>
        <w:t>Γενική Διεύθυνση</w:t>
      </w:r>
      <w:r w:rsidR="002C1C47" w:rsidRPr="00867916">
        <w:rPr>
          <w:rFonts w:ascii="Eurobank Sans" w:hAnsi="Eurobank Sans"/>
        </w:rPr>
        <w:t xml:space="preserve"> Δικτύου Καταστημάτων </w:t>
      </w:r>
      <w:r w:rsidR="00350ED5" w:rsidRPr="00867916">
        <w:rPr>
          <w:rFonts w:ascii="Eurobank Sans" w:hAnsi="Eurobank Sans"/>
        </w:rPr>
        <w:t>και πιο συγκεκριμένα σ</w:t>
      </w:r>
      <w:r w:rsidR="002C1C47" w:rsidRPr="00867916">
        <w:rPr>
          <w:rFonts w:ascii="Eurobank Sans" w:hAnsi="Eurobank Sans"/>
        </w:rPr>
        <w:t>τα καταστήματα τ</w:t>
      </w:r>
      <w:r w:rsidR="00350ED5" w:rsidRPr="00867916">
        <w:rPr>
          <w:rFonts w:ascii="Eurobank Sans" w:hAnsi="Eurobank Sans"/>
        </w:rPr>
        <w:t>ων παρακάτω Νομών:</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Αιτωλοακαρνανίας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Άρτας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Αχαΐας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Βοιωτίας</w:t>
      </w:r>
    </w:p>
    <w:p w:rsidR="00554654"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lastRenderedPageBreak/>
        <w:t>Ευβοίας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Θεσπρωτίας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Θεσσαλονίκης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Ιωαννίνων</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Καρδίτσας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Λάρισας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Λευκάδας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Μαγνησίας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Πρέβεζας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Τρικάλων</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Φθιώτιδας</w:t>
      </w:r>
    </w:p>
    <w:p w:rsidR="00350ED5" w:rsidRPr="00867916" w:rsidRDefault="00350ED5" w:rsidP="00625319">
      <w:pPr>
        <w:pStyle w:val="a7"/>
        <w:numPr>
          <w:ilvl w:val="0"/>
          <w:numId w:val="41"/>
        </w:numPr>
        <w:spacing w:after="120" w:line="240" w:lineRule="auto"/>
        <w:jc w:val="both"/>
        <w:rPr>
          <w:rFonts w:ascii="Eurobank Sans" w:hAnsi="Eurobank Sans"/>
        </w:rPr>
      </w:pPr>
      <w:r w:rsidRPr="00867916">
        <w:rPr>
          <w:rFonts w:ascii="Eurobank Sans" w:hAnsi="Eurobank Sans"/>
        </w:rPr>
        <w:t>Φωκίδας</w:t>
      </w:r>
    </w:p>
    <w:p w:rsidR="00AD2517" w:rsidRPr="00867916" w:rsidRDefault="00AD2517" w:rsidP="00625319">
      <w:pPr>
        <w:pStyle w:val="a7"/>
        <w:numPr>
          <w:ilvl w:val="0"/>
          <w:numId w:val="37"/>
        </w:numPr>
        <w:spacing w:after="120" w:line="240" w:lineRule="auto"/>
        <w:jc w:val="both"/>
        <w:rPr>
          <w:rFonts w:ascii="Eurobank Sans" w:hAnsi="Eurobank Sans"/>
        </w:rPr>
      </w:pPr>
      <w:r w:rsidRPr="00867916">
        <w:rPr>
          <w:rFonts w:ascii="Eurobank Sans" w:hAnsi="Eurobank Sans"/>
        </w:rPr>
        <w:t>Τομέας</w:t>
      </w:r>
      <w:r w:rsidR="002C1C47" w:rsidRPr="00867916">
        <w:rPr>
          <w:rFonts w:ascii="Eurobank Sans" w:hAnsi="Eurobank Sans"/>
        </w:rPr>
        <w:t xml:space="preserve"> Εταιρικής Ασφάλειας Ομίλου</w:t>
      </w:r>
    </w:p>
    <w:p w:rsidR="00AD2517" w:rsidRPr="00867916" w:rsidRDefault="002C1C47" w:rsidP="00625319">
      <w:pPr>
        <w:pStyle w:val="a7"/>
        <w:numPr>
          <w:ilvl w:val="0"/>
          <w:numId w:val="37"/>
        </w:numPr>
        <w:spacing w:after="120" w:line="240" w:lineRule="auto"/>
        <w:jc w:val="both"/>
        <w:rPr>
          <w:rFonts w:ascii="Eurobank Sans" w:hAnsi="Eurobank Sans"/>
        </w:rPr>
      </w:pPr>
      <w:r w:rsidRPr="00867916">
        <w:rPr>
          <w:rFonts w:ascii="Eurobank Sans" w:hAnsi="Eurobank Sans"/>
        </w:rPr>
        <w:t>Τομέας Προμηθειών Ομίλου</w:t>
      </w:r>
    </w:p>
    <w:p w:rsidR="00AD2517" w:rsidRPr="00867916" w:rsidRDefault="002C1C47" w:rsidP="00625319">
      <w:pPr>
        <w:pStyle w:val="a7"/>
        <w:numPr>
          <w:ilvl w:val="0"/>
          <w:numId w:val="37"/>
        </w:numPr>
        <w:spacing w:after="120" w:line="240" w:lineRule="auto"/>
        <w:jc w:val="both"/>
        <w:rPr>
          <w:rFonts w:ascii="Eurobank Sans" w:hAnsi="Eurobank Sans"/>
        </w:rPr>
      </w:pPr>
      <w:r w:rsidRPr="00867916">
        <w:rPr>
          <w:rFonts w:ascii="Eurobank Sans" w:hAnsi="Eurobank Sans"/>
        </w:rPr>
        <w:t xml:space="preserve">Τομέας </w:t>
      </w:r>
      <w:r w:rsidRPr="00867916">
        <w:rPr>
          <w:rFonts w:ascii="Eurobank Sans" w:hAnsi="Eurobank Sans"/>
          <w:lang w:val="en-US"/>
        </w:rPr>
        <w:t>Group Loan Administration</w:t>
      </w:r>
    </w:p>
    <w:p w:rsidR="002C1C47" w:rsidRPr="00867916" w:rsidRDefault="002C1C47" w:rsidP="00625319">
      <w:pPr>
        <w:pStyle w:val="a7"/>
        <w:numPr>
          <w:ilvl w:val="0"/>
          <w:numId w:val="37"/>
        </w:numPr>
        <w:spacing w:after="120" w:line="240" w:lineRule="auto"/>
        <w:jc w:val="both"/>
        <w:rPr>
          <w:rFonts w:ascii="Eurobank Sans" w:hAnsi="Eurobank Sans"/>
          <w:lang w:val="en-US"/>
        </w:rPr>
      </w:pPr>
      <w:r w:rsidRPr="00867916">
        <w:rPr>
          <w:rFonts w:ascii="Eurobank Sans" w:hAnsi="Eurobank Sans"/>
        </w:rPr>
        <w:t>Τομέας</w:t>
      </w:r>
      <w:r w:rsidRPr="00867916">
        <w:rPr>
          <w:rFonts w:ascii="Eurobank Sans" w:hAnsi="Eurobank Sans"/>
          <w:lang w:val="en-US"/>
        </w:rPr>
        <w:t xml:space="preserve"> Group Capital Markets &amp; Custody Operations</w:t>
      </w:r>
    </w:p>
    <w:p w:rsidR="00FC0CEB" w:rsidRPr="00867916" w:rsidRDefault="002C1C47" w:rsidP="00625319">
      <w:pPr>
        <w:pStyle w:val="a7"/>
        <w:numPr>
          <w:ilvl w:val="0"/>
          <w:numId w:val="37"/>
        </w:numPr>
        <w:spacing w:after="120" w:line="240" w:lineRule="auto"/>
        <w:jc w:val="both"/>
        <w:rPr>
          <w:rFonts w:ascii="Eurobank Sans" w:hAnsi="Eurobank Sans"/>
        </w:rPr>
      </w:pPr>
      <w:r w:rsidRPr="00867916">
        <w:rPr>
          <w:rFonts w:ascii="Eurobank Sans" w:hAnsi="Eurobank Sans"/>
        </w:rPr>
        <w:t xml:space="preserve">Τομέας Εργασιών Συναλλακτικής Τραπεζικής &amp; </w:t>
      </w:r>
      <w:proofErr w:type="spellStart"/>
      <w:r w:rsidRPr="00867916">
        <w:rPr>
          <w:rFonts w:ascii="Eurobank Sans" w:hAnsi="Eurobank Sans"/>
        </w:rPr>
        <w:t>Κεντροποιημένων</w:t>
      </w:r>
      <w:proofErr w:type="spellEnd"/>
      <w:r w:rsidRPr="00867916">
        <w:rPr>
          <w:rFonts w:ascii="Eurobank Sans" w:hAnsi="Eurobank Sans"/>
        </w:rPr>
        <w:t xml:space="preserve"> Υπηρεσιών Ομίλου</w:t>
      </w:r>
    </w:p>
    <w:p w:rsidR="004B5A95" w:rsidRPr="00867916" w:rsidRDefault="00467154" w:rsidP="00625319">
      <w:pPr>
        <w:pStyle w:val="a7"/>
        <w:numPr>
          <w:ilvl w:val="0"/>
          <w:numId w:val="37"/>
        </w:numPr>
        <w:spacing w:after="120" w:line="240" w:lineRule="auto"/>
        <w:jc w:val="both"/>
        <w:rPr>
          <w:rFonts w:ascii="Eurobank Sans" w:hAnsi="Eurobank Sans"/>
        </w:rPr>
      </w:pPr>
      <w:r w:rsidRPr="00867916">
        <w:rPr>
          <w:rFonts w:ascii="Eurobank Sans" w:hAnsi="Eurobank Sans"/>
        </w:rPr>
        <w:t xml:space="preserve">Μονάδα </w:t>
      </w:r>
      <w:r w:rsidRPr="00867916">
        <w:rPr>
          <w:rFonts w:ascii="Eurobank Sans" w:hAnsi="Eurobank Sans"/>
          <w:lang w:val="en-US"/>
        </w:rPr>
        <w:t xml:space="preserve">Customer File Completion </w:t>
      </w:r>
    </w:p>
    <w:p w:rsidR="002353DA" w:rsidRPr="00EC58F0" w:rsidRDefault="00A014CB" w:rsidP="00625319">
      <w:pPr>
        <w:pStyle w:val="a7"/>
        <w:numPr>
          <w:ilvl w:val="0"/>
          <w:numId w:val="23"/>
        </w:numPr>
        <w:spacing w:after="120" w:line="240" w:lineRule="auto"/>
        <w:jc w:val="both"/>
        <w:rPr>
          <w:rFonts w:ascii="Eurobank Sans" w:hAnsi="Eurobank Sans"/>
        </w:rPr>
      </w:pPr>
      <w:r>
        <w:rPr>
          <w:rFonts w:ascii="Eurobank Sans" w:hAnsi="Eurobank Sans"/>
        </w:rPr>
        <w:t>Επιπροσθέτως, οι εργαζόμενοι που εμπίπτουν στις ανωτέρω υπό Α και Β περιπτώσεις απαιτείται να έ</w:t>
      </w:r>
      <w:r w:rsidR="00AD2517" w:rsidRPr="002B6443">
        <w:rPr>
          <w:rFonts w:ascii="Eurobank Sans" w:hAnsi="Eurobank Sans"/>
        </w:rPr>
        <w:t xml:space="preserve">χουν συμβάσεις εξηρτημένης εργασίας </w:t>
      </w:r>
      <w:r w:rsidR="00AD2517" w:rsidRPr="002B6443">
        <w:rPr>
          <w:rFonts w:ascii="Eurobank Sans" w:hAnsi="Eurobank Sans"/>
          <w:b/>
        </w:rPr>
        <w:t>αορίστου χρόνου</w:t>
      </w:r>
      <w:r w:rsidR="00AD2517" w:rsidRPr="002B6443">
        <w:rPr>
          <w:rFonts w:ascii="Eurobank Sans" w:hAnsi="Eurobank Sans"/>
        </w:rPr>
        <w:t xml:space="preserve"> </w:t>
      </w:r>
      <w:r w:rsidR="003A7258">
        <w:rPr>
          <w:rFonts w:ascii="Eurobank Sans" w:hAnsi="Eurobank Sans"/>
          <w:bCs/>
        </w:rPr>
        <w:t xml:space="preserve">ή συμβάσεις έμμισθης εντολής </w:t>
      </w:r>
      <w:r w:rsidR="003A7258" w:rsidRPr="003A7258">
        <w:rPr>
          <w:rFonts w:ascii="Eurobank Sans" w:hAnsi="Eurobank Sans"/>
          <w:b/>
          <w:bCs/>
        </w:rPr>
        <w:t>αορίστου χρόνου</w:t>
      </w:r>
      <w:r w:rsidR="00AD2517" w:rsidRPr="002B6443">
        <w:rPr>
          <w:rFonts w:ascii="Eurobank Sans" w:hAnsi="Eurobank Sans"/>
        </w:rPr>
        <w:t xml:space="preserve"> και με τελευταία συνεχή υπηρεσία στον Όμιλο </w:t>
      </w:r>
      <w:r w:rsidR="00AD2517" w:rsidRPr="002B6443">
        <w:rPr>
          <w:rFonts w:ascii="Eurobank Sans" w:hAnsi="Eurobank Sans"/>
          <w:b/>
          <w:bCs/>
        </w:rPr>
        <w:t>πάνω από 12 μήνες κατά</w:t>
      </w:r>
      <w:r w:rsidR="00AD2517" w:rsidRPr="002B6443">
        <w:rPr>
          <w:rFonts w:ascii="Eurobank Sans" w:hAnsi="Eurobank Sans"/>
          <w:b/>
        </w:rPr>
        <w:t xml:space="preserve"> </w:t>
      </w:r>
      <w:r w:rsidR="00AD2517" w:rsidRPr="002B6443">
        <w:rPr>
          <w:rFonts w:ascii="Eurobank Sans" w:hAnsi="Eurobank Sans"/>
          <w:b/>
          <w:bCs/>
        </w:rPr>
        <w:t>την 01.0</w:t>
      </w:r>
      <w:r w:rsidR="003612C4" w:rsidRPr="002B6443">
        <w:rPr>
          <w:rFonts w:ascii="Eurobank Sans" w:hAnsi="Eurobank Sans"/>
          <w:b/>
          <w:bCs/>
        </w:rPr>
        <w:t>5</w:t>
      </w:r>
      <w:r w:rsidR="00AD2517" w:rsidRPr="002B6443">
        <w:rPr>
          <w:rFonts w:ascii="Eurobank Sans" w:hAnsi="Eurobank Sans"/>
          <w:b/>
          <w:bCs/>
        </w:rPr>
        <w:t xml:space="preserve">.2019 </w:t>
      </w:r>
      <w:r w:rsidR="00AD2517" w:rsidRPr="002B6443">
        <w:rPr>
          <w:rFonts w:ascii="Eurobank Sans" w:hAnsi="Eurobank Sans"/>
          <w:bCs/>
        </w:rPr>
        <w:t>(γ</w:t>
      </w:r>
      <w:r w:rsidR="00AD2517" w:rsidRPr="002B6443">
        <w:rPr>
          <w:rFonts w:ascii="Eurobank Sans" w:hAnsi="Eurobank Sans"/>
        </w:rPr>
        <w:t>ια τον υπολογισμό της τελευταίας συνεχούς υπηρεσίας, λαμβάνονται υπόψη και τυχόν συνεχόμενη/ες χρονικά προς την τελευταί</w:t>
      </w:r>
      <w:r w:rsidR="00EC58F0">
        <w:rPr>
          <w:rFonts w:ascii="Eurobank Sans" w:hAnsi="Eurobank Sans"/>
        </w:rPr>
        <w:t>α σύμβαση/εις ορισμένου χρόνου)</w:t>
      </w:r>
      <w:r w:rsidR="00EC58F0" w:rsidRPr="00EC58F0">
        <w:rPr>
          <w:rFonts w:ascii="Eurobank Sans" w:hAnsi="Eurobank Sans"/>
        </w:rPr>
        <w:t>.</w:t>
      </w:r>
    </w:p>
    <w:p w:rsidR="00EC58F0" w:rsidRPr="00EC58F0" w:rsidRDefault="004B5A95" w:rsidP="00625319">
      <w:pPr>
        <w:spacing w:after="120"/>
        <w:ind w:left="360"/>
        <w:jc w:val="both"/>
        <w:rPr>
          <w:rFonts w:ascii="Eurobank Sans" w:hAnsi="Eurobank Sans"/>
        </w:rPr>
      </w:pPr>
      <w:r>
        <w:rPr>
          <w:rFonts w:ascii="Eurobank Sans" w:hAnsi="Eurobank Sans"/>
        </w:rPr>
        <w:t xml:space="preserve">Σε περιπτώσεις δανεισμού </w:t>
      </w:r>
      <w:r w:rsidR="00A014CB">
        <w:rPr>
          <w:rFonts w:ascii="Eurobank Sans" w:hAnsi="Eurobank Sans"/>
        </w:rPr>
        <w:t xml:space="preserve">προσωπικού της Τράπεζας σε άλλη θυγατρική του Ομίλου, </w:t>
      </w:r>
      <w:r>
        <w:rPr>
          <w:rFonts w:ascii="Eurobank Sans" w:hAnsi="Eurobank Sans"/>
        </w:rPr>
        <w:t xml:space="preserve">για την υπαγωγή τους ή όχι στο Πρόγραμμα λαμβάνεται υπόψη </w:t>
      </w:r>
      <w:r w:rsidRPr="00F26160">
        <w:rPr>
          <w:rFonts w:ascii="Eurobank Sans" w:hAnsi="Eurobank Sans"/>
        </w:rPr>
        <w:t xml:space="preserve">η </w:t>
      </w:r>
      <w:r w:rsidR="00A014CB">
        <w:rPr>
          <w:rFonts w:ascii="Eurobank Sans" w:hAnsi="Eurobank Sans"/>
        </w:rPr>
        <w:t>δανε</w:t>
      </w:r>
      <w:r w:rsidR="00586123">
        <w:rPr>
          <w:rFonts w:ascii="Eurobank Sans" w:hAnsi="Eurobank Sans"/>
        </w:rPr>
        <w:t>ίστρια</w:t>
      </w:r>
      <w:r w:rsidR="00A014CB">
        <w:rPr>
          <w:rFonts w:ascii="Eurobank Sans" w:hAnsi="Eurobank Sans"/>
        </w:rPr>
        <w:t xml:space="preserve"> εταιρία</w:t>
      </w:r>
      <w:r w:rsidRPr="00F26160">
        <w:rPr>
          <w:rFonts w:ascii="Eurobank Sans" w:hAnsi="Eurobank Sans"/>
        </w:rPr>
        <w:t>.</w:t>
      </w:r>
    </w:p>
    <w:p w:rsidR="004B5A95" w:rsidRPr="00B97F61" w:rsidRDefault="004B5A95" w:rsidP="00625319">
      <w:pPr>
        <w:spacing w:after="120"/>
        <w:ind w:left="360"/>
        <w:jc w:val="both"/>
        <w:rPr>
          <w:rFonts w:ascii="Eurobank Sans" w:hAnsi="Eurobank Sans"/>
        </w:rPr>
      </w:pPr>
    </w:p>
    <w:p w:rsidR="00EC58F0" w:rsidRPr="004B5A95" w:rsidRDefault="004B5A95" w:rsidP="00625319">
      <w:pPr>
        <w:spacing w:after="120"/>
        <w:ind w:left="360"/>
        <w:jc w:val="both"/>
        <w:rPr>
          <w:rFonts w:ascii="Eurobank Sans" w:hAnsi="Eurobank Sans"/>
        </w:rPr>
      </w:pPr>
      <w:r w:rsidRPr="004B5A95">
        <w:rPr>
          <w:rFonts w:ascii="Eurobank Sans" w:hAnsi="Eurobank Sans"/>
        </w:rPr>
        <w:t xml:space="preserve">Από </w:t>
      </w:r>
      <w:r>
        <w:rPr>
          <w:rFonts w:ascii="Eurobank Sans" w:hAnsi="Eurobank Sans"/>
        </w:rPr>
        <w:t>τη συμμετοχή στο Πρόγραμμα ρητώς εξαιρούνται:</w:t>
      </w:r>
    </w:p>
    <w:p w:rsidR="00EC58F0" w:rsidRPr="004B5A95" w:rsidRDefault="004B5A95" w:rsidP="00625319">
      <w:pPr>
        <w:pStyle w:val="a7"/>
        <w:numPr>
          <w:ilvl w:val="0"/>
          <w:numId w:val="23"/>
        </w:numPr>
        <w:spacing w:after="120" w:line="240" w:lineRule="auto"/>
        <w:jc w:val="both"/>
        <w:rPr>
          <w:rFonts w:ascii="Eurobank Sans" w:hAnsi="Eurobank Sans"/>
        </w:rPr>
      </w:pPr>
      <w:r>
        <w:rPr>
          <w:rFonts w:ascii="Eurobank Sans" w:hAnsi="Eurobank Sans"/>
        </w:rPr>
        <w:t>Οι</w:t>
      </w:r>
      <w:r w:rsidR="00EC58F0">
        <w:rPr>
          <w:rFonts w:ascii="Eurobank Sans" w:hAnsi="Eurobank Sans"/>
        </w:rPr>
        <w:t xml:space="preserve"> εργαζόμενοι </w:t>
      </w:r>
      <w:r>
        <w:rPr>
          <w:rFonts w:ascii="Eurobank Sans" w:hAnsi="Eurobank Sans"/>
        </w:rPr>
        <w:t xml:space="preserve">που </w:t>
      </w:r>
      <w:r w:rsidR="00EC58F0">
        <w:rPr>
          <w:rFonts w:ascii="Eurobank Sans" w:hAnsi="Eurobank Sans"/>
        </w:rPr>
        <w:t xml:space="preserve">ανήκουν </w:t>
      </w:r>
      <w:r w:rsidR="00EC58F0" w:rsidRPr="002B6443">
        <w:rPr>
          <w:rFonts w:ascii="Eurobank Sans" w:hAnsi="Eurobank Sans"/>
        </w:rPr>
        <w:t xml:space="preserve">στο ιεραρχικό επίπεδο του </w:t>
      </w:r>
      <w:r w:rsidR="00EC58F0" w:rsidRPr="002B6443">
        <w:rPr>
          <w:rFonts w:ascii="Eurobank Sans" w:hAnsi="Eurobank Sans"/>
          <w:b/>
        </w:rPr>
        <w:t>Γενικού Διευθυντή, του Αναπληρωτή Γενικού Διευθυντή και του Βοηθού Γενικού Διευθυντή κατά την 01.05.2019</w:t>
      </w:r>
    </w:p>
    <w:p w:rsidR="004B5A95" w:rsidRDefault="004B5A95" w:rsidP="00625319">
      <w:pPr>
        <w:pStyle w:val="a7"/>
        <w:numPr>
          <w:ilvl w:val="0"/>
          <w:numId w:val="23"/>
        </w:numPr>
        <w:spacing w:after="120" w:line="240" w:lineRule="auto"/>
        <w:jc w:val="both"/>
        <w:rPr>
          <w:rFonts w:ascii="Eurobank Sans" w:hAnsi="Eurobank Sans"/>
        </w:rPr>
      </w:pPr>
      <w:r w:rsidRPr="004B5A95">
        <w:rPr>
          <w:rFonts w:ascii="Eurobank Sans" w:hAnsi="Eurobank Sans"/>
        </w:rPr>
        <w:t xml:space="preserve">Οι </w:t>
      </w:r>
      <w:r>
        <w:rPr>
          <w:rFonts w:ascii="Eurobank Sans" w:hAnsi="Eurobank Sans"/>
        </w:rPr>
        <w:t>εργαζόμενοι με συμβάσεις εργασίας ορισμένου χρόνου κατά την 01.05.2019</w:t>
      </w:r>
    </w:p>
    <w:p w:rsidR="004B5A95" w:rsidRDefault="004B5A95" w:rsidP="00625319">
      <w:pPr>
        <w:pStyle w:val="a7"/>
        <w:numPr>
          <w:ilvl w:val="0"/>
          <w:numId w:val="23"/>
        </w:numPr>
        <w:spacing w:after="120" w:line="240" w:lineRule="auto"/>
        <w:jc w:val="both"/>
        <w:rPr>
          <w:rFonts w:ascii="Eurobank Sans" w:hAnsi="Eurobank Sans"/>
        </w:rPr>
      </w:pPr>
      <w:r>
        <w:rPr>
          <w:rFonts w:ascii="Eurobank Sans" w:hAnsi="Eurobank Sans"/>
        </w:rPr>
        <w:t>Οι αμειβόμενοι με Δελτίο Παροχής Υπηρεσιών</w:t>
      </w:r>
    </w:p>
    <w:p w:rsidR="004B5A95" w:rsidRDefault="004B5A95" w:rsidP="00625319">
      <w:pPr>
        <w:pStyle w:val="a7"/>
        <w:numPr>
          <w:ilvl w:val="0"/>
          <w:numId w:val="23"/>
        </w:numPr>
        <w:spacing w:after="120" w:line="240" w:lineRule="auto"/>
        <w:jc w:val="both"/>
        <w:rPr>
          <w:rFonts w:ascii="Eurobank Sans" w:hAnsi="Eurobank Sans"/>
        </w:rPr>
      </w:pPr>
      <w:r>
        <w:rPr>
          <w:rFonts w:ascii="Eurobank Sans" w:hAnsi="Eurobank Sans"/>
        </w:rPr>
        <w:t>Οι εργαζόμενοι οι οποίοι δεν είχαν συμπληρώσει 12 μήνες τελευταίας συνεχούς υπηρεσίας στον Όμιλο κατά την 01.05.2019</w:t>
      </w:r>
    </w:p>
    <w:p w:rsidR="004B5A95" w:rsidRDefault="004B5A95" w:rsidP="00625319">
      <w:pPr>
        <w:pStyle w:val="a7"/>
        <w:numPr>
          <w:ilvl w:val="0"/>
          <w:numId w:val="23"/>
        </w:numPr>
        <w:spacing w:after="120" w:line="240" w:lineRule="auto"/>
        <w:jc w:val="both"/>
        <w:rPr>
          <w:rFonts w:ascii="Eurobank Sans" w:hAnsi="Eurobank Sans"/>
        </w:rPr>
      </w:pPr>
      <w:r>
        <w:rPr>
          <w:rFonts w:ascii="Eurobank Sans" w:hAnsi="Eurobank Sans"/>
        </w:rPr>
        <w:t>Οι εργαζόμενοι που έχουν ήδη υπογράψει αμοιβαία συμφωνία αποχώρησης στο παρελθόν με την Τράπεζα</w:t>
      </w:r>
    </w:p>
    <w:p w:rsidR="00350ED5" w:rsidRDefault="00350ED5" w:rsidP="00625319">
      <w:pPr>
        <w:pStyle w:val="a7"/>
        <w:numPr>
          <w:ilvl w:val="0"/>
          <w:numId w:val="23"/>
        </w:numPr>
        <w:spacing w:after="120" w:line="240" w:lineRule="auto"/>
        <w:jc w:val="both"/>
        <w:rPr>
          <w:rFonts w:ascii="Eurobank Sans" w:hAnsi="Eurobank Sans"/>
        </w:rPr>
      </w:pPr>
      <w:r>
        <w:rPr>
          <w:rFonts w:ascii="Eurobank Sans" w:hAnsi="Eurobank Sans"/>
        </w:rPr>
        <w:lastRenderedPageBreak/>
        <w:t>Οι εργαζόμενοι που δεν ανήκουν στις παραπάνω μονάδες της Τράπεζας κατά την 01.05.2019</w:t>
      </w:r>
    </w:p>
    <w:p w:rsidR="00350ED5" w:rsidRPr="002E30FC" w:rsidRDefault="00350ED5" w:rsidP="00625319">
      <w:pPr>
        <w:pStyle w:val="a7"/>
        <w:numPr>
          <w:ilvl w:val="0"/>
          <w:numId w:val="23"/>
        </w:numPr>
        <w:spacing w:after="120" w:line="240" w:lineRule="auto"/>
        <w:jc w:val="both"/>
        <w:rPr>
          <w:rFonts w:ascii="Eurobank Sans" w:hAnsi="Eurobank Sans"/>
          <w:color w:val="FF0000"/>
        </w:rPr>
      </w:pPr>
      <w:r w:rsidRPr="002E30FC">
        <w:rPr>
          <w:rFonts w:ascii="Eurobank Sans" w:hAnsi="Eurobank Sans"/>
        </w:rPr>
        <w:t>Οι εργαζόμενοι της Γενικής Διεύθυνσης Δικτύου Καταστημάτων που δεν εργάζονται σε καταστήματα των πα</w:t>
      </w:r>
      <w:r w:rsidR="002E30FC" w:rsidRPr="002E30FC">
        <w:rPr>
          <w:rFonts w:ascii="Eurobank Sans" w:hAnsi="Eurobank Sans"/>
        </w:rPr>
        <w:t>ραπάνω Νομών, καθώς και οι εργαζόμενοι</w:t>
      </w:r>
      <w:r w:rsidR="004E52AD">
        <w:rPr>
          <w:rFonts w:ascii="Eurobank Sans" w:hAnsi="Eurobank Sans"/>
        </w:rPr>
        <w:t xml:space="preserve"> των παραπάνω νομών που εργάζονται</w:t>
      </w:r>
      <w:r w:rsidR="002E30FC" w:rsidRPr="002E30FC">
        <w:rPr>
          <w:rFonts w:ascii="Eurobank Sans" w:hAnsi="Eurobank Sans"/>
        </w:rPr>
        <w:t xml:space="preserve"> στις Περιφερειακές Αγορές, δηλαδή οι Διευθυντές Περιφέρειας Καταστημάτων, οι Επικεφαλής </w:t>
      </w:r>
      <w:r w:rsidR="002E30FC" w:rsidRPr="002E30FC">
        <w:rPr>
          <w:rFonts w:ascii="Eurobank Sans" w:hAnsi="Eurobank Sans"/>
          <w:lang w:val="en-US"/>
        </w:rPr>
        <w:t>PB</w:t>
      </w:r>
      <w:r w:rsidR="002E30FC" w:rsidRPr="002E30FC">
        <w:rPr>
          <w:rFonts w:ascii="Eurobank Sans" w:hAnsi="Eurobank Sans"/>
        </w:rPr>
        <w:t xml:space="preserve"> Περιφερειακής Αγοράς και οι Σύμβουλοι Σχέσεων Πελατών </w:t>
      </w:r>
      <w:r w:rsidR="002E30FC" w:rsidRPr="002E30FC">
        <w:rPr>
          <w:rFonts w:ascii="Eurobank Sans" w:hAnsi="Eurobank Sans"/>
          <w:lang w:val="en-US"/>
        </w:rPr>
        <w:t>PB</w:t>
      </w:r>
      <w:r w:rsidR="00525358" w:rsidRPr="00525358">
        <w:rPr>
          <w:rFonts w:ascii="Eurobank Sans" w:hAnsi="Eurobank Sans"/>
        </w:rPr>
        <w:t xml:space="preserve">, </w:t>
      </w:r>
      <w:r w:rsidR="00525358">
        <w:rPr>
          <w:rFonts w:ascii="Eurobank Sans" w:hAnsi="Eurobank Sans"/>
        </w:rPr>
        <w:t xml:space="preserve">οι Επικεφαλείς </w:t>
      </w:r>
      <w:r w:rsidR="00525358">
        <w:rPr>
          <w:rFonts w:ascii="Eurobank Sans" w:hAnsi="Eurobank Sans"/>
          <w:lang w:val="en-US"/>
        </w:rPr>
        <w:t>SB</w:t>
      </w:r>
      <w:r w:rsidR="00525358" w:rsidRPr="00525358">
        <w:rPr>
          <w:rFonts w:ascii="Eurobank Sans" w:hAnsi="Eurobank Sans"/>
        </w:rPr>
        <w:t xml:space="preserve"> </w:t>
      </w:r>
      <w:r w:rsidR="00525358">
        <w:rPr>
          <w:rFonts w:ascii="Eurobank Sans" w:hAnsi="Eurobank Sans"/>
        </w:rPr>
        <w:t xml:space="preserve">Περιφερειακής Αγοράς και οι </w:t>
      </w:r>
      <w:r w:rsidR="00525358" w:rsidRPr="002E30FC">
        <w:rPr>
          <w:rFonts w:ascii="Eurobank Sans" w:hAnsi="Eurobank Sans"/>
        </w:rPr>
        <w:t>Σύμβουλοι Σχέσεων Πελατών</w:t>
      </w:r>
      <w:r w:rsidR="00525358">
        <w:rPr>
          <w:rFonts w:ascii="Eurobank Sans" w:hAnsi="Eurobank Sans"/>
        </w:rPr>
        <w:t xml:space="preserve"> </w:t>
      </w:r>
      <w:r w:rsidR="00525358">
        <w:rPr>
          <w:rFonts w:ascii="Eurobank Sans" w:hAnsi="Eurobank Sans"/>
          <w:lang w:val="en-US"/>
        </w:rPr>
        <w:t>SB</w:t>
      </w:r>
      <w:r w:rsidR="00525358">
        <w:rPr>
          <w:rFonts w:ascii="Eurobank Sans" w:hAnsi="Eurobank Sans"/>
        </w:rPr>
        <w:t>.</w:t>
      </w:r>
    </w:p>
    <w:p w:rsidR="00EC58F0" w:rsidRPr="00A96474" w:rsidRDefault="00EC58F0" w:rsidP="00625319">
      <w:pPr>
        <w:spacing w:after="120"/>
        <w:jc w:val="both"/>
        <w:rPr>
          <w:rFonts w:ascii="Eurobank Sans" w:hAnsi="Eurobank Sans"/>
        </w:rPr>
      </w:pPr>
    </w:p>
    <w:p w:rsidR="00867916" w:rsidRPr="00A96474" w:rsidRDefault="00867916" w:rsidP="00625319">
      <w:pPr>
        <w:spacing w:after="120"/>
        <w:jc w:val="both"/>
        <w:rPr>
          <w:rFonts w:ascii="Eurobank Sans" w:hAnsi="Eurobank Sans"/>
        </w:rPr>
      </w:pPr>
    </w:p>
    <w:p w:rsidR="00867916" w:rsidRPr="00A96474" w:rsidRDefault="00867916" w:rsidP="00625319">
      <w:pPr>
        <w:spacing w:after="120"/>
        <w:jc w:val="both"/>
        <w:rPr>
          <w:rFonts w:ascii="Eurobank Sans" w:hAnsi="Eurobank Sans"/>
        </w:rPr>
      </w:pPr>
    </w:p>
    <w:p w:rsidR="00867916" w:rsidRPr="00A96474" w:rsidRDefault="00867916" w:rsidP="00625319">
      <w:pPr>
        <w:spacing w:after="120"/>
        <w:jc w:val="both"/>
        <w:rPr>
          <w:rFonts w:ascii="Eurobank Sans" w:hAnsi="Eurobank Sans"/>
        </w:rPr>
      </w:pP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 xml:space="preserve">4. </w:t>
      </w:r>
      <w:r w:rsidRPr="002B6443">
        <w:rPr>
          <w:rFonts w:ascii="Eurobank Sans" w:hAnsi="Eurobank Sans"/>
          <w:b/>
          <w:bCs/>
          <w:u w:val="single"/>
        </w:rPr>
        <w:t xml:space="preserve">ΠΑΡΟΧΕΣ ΑΠΟ ΣΥΜΜΕΤΟΧΗ ΣΤΟ ΠΡΟΓΡΑΜΜΑ </w:t>
      </w:r>
    </w:p>
    <w:p w:rsidR="002353DA" w:rsidRPr="002B6443" w:rsidRDefault="00DA5D52" w:rsidP="00625319">
      <w:pPr>
        <w:spacing w:after="120"/>
        <w:jc w:val="both"/>
        <w:rPr>
          <w:rFonts w:ascii="Eurobank Sans" w:hAnsi="Eurobank Sans"/>
          <w:bCs/>
        </w:rPr>
      </w:pPr>
      <w:r w:rsidRPr="002B6443">
        <w:rPr>
          <w:rFonts w:ascii="Eurobank Sans" w:hAnsi="Eurobank Sans"/>
          <w:bCs/>
        </w:rPr>
        <w:t>Οι συμμετέχοντες στο Πρόγραμμα, καλούνται να επιλέξουν μεταξύ</w:t>
      </w:r>
      <w:r w:rsidR="007A2886" w:rsidRPr="002B6443">
        <w:rPr>
          <w:rFonts w:ascii="Eurobank Sans" w:hAnsi="Eurobank Sans"/>
          <w:bCs/>
        </w:rPr>
        <w:t xml:space="preserve">: </w:t>
      </w:r>
    </w:p>
    <w:p w:rsidR="002353DA" w:rsidRPr="002B6443" w:rsidRDefault="007A2886" w:rsidP="00625319">
      <w:pPr>
        <w:spacing w:after="120"/>
        <w:jc w:val="both"/>
        <w:rPr>
          <w:rFonts w:ascii="Eurobank Sans" w:hAnsi="Eurobank Sans"/>
          <w:b/>
        </w:rPr>
      </w:pPr>
      <w:r w:rsidRPr="002B6443">
        <w:rPr>
          <w:rFonts w:ascii="Eurobank Sans" w:hAnsi="Eurobank Sans"/>
          <w:bCs/>
        </w:rPr>
        <w:t>Α)</w:t>
      </w:r>
      <w:r w:rsidR="00DA5D52" w:rsidRPr="002B6443">
        <w:rPr>
          <w:rFonts w:ascii="Eurobank Sans" w:hAnsi="Eurobank Sans"/>
          <w:bCs/>
        </w:rPr>
        <w:t xml:space="preserve"> ενός συνολικού ποσού </w:t>
      </w:r>
      <w:r w:rsidR="006F6974" w:rsidRPr="002B6443">
        <w:rPr>
          <w:rFonts w:ascii="Eurobank Sans" w:hAnsi="Eurobank Sans"/>
          <w:bCs/>
        </w:rPr>
        <w:t>(</w:t>
      </w:r>
      <w:r w:rsidR="00416E1E" w:rsidRPr="002B6443">
        <w:rPr>
          <w:rFonts w:ascii="Eurobank Sans" w:hAnsi="Eurobank Sans"/>
          <w:bCs/>
        </w:rPr>
        <w:t>Ε</w:t>
      </w:r>
      <w:r w:rsidR="0007106A" w:rsidRPr="002B6443">
        <w:rPr>
          <w:rFonts w:ascii="Eurobank Sans" w:hAnsi="Eurobank Sans"/>
          <w:bCs/>
        </w:rPr>
        <w:t>φάπαξ</w:t>
      </w:r>
      <w:r w:rsidR="003612C4" w:rsidRPr="002B6443">
        <w:rPr>
          <w:rFonts w:ascii="Eurobank Sans" w:hAnsi="Eurobank Sans"/>
          <w:bCs/>
        </w:rPr>
        <w:t xml:space="preserve"> Α</w:t>
      </w:r>
      <w:r w:rsidR="006F6974" w:rsidRPr="002B6443">
        <w:rPr>
          <w:rFonts w:ascii="Eurobank Sans" w:hAnsi="Eurobank Sans"/>
          <w:bCs/>
        </w:rPr>
        <w:t>)</w:t>
      </w:r>
      <w:r w:rsidR="003A7258">
        <w:rPr>
          <w:rFonts w:ascii="Eurobank Sans" w:hAnsi="Eurobank Sans"/>
          <w:bCs/>
        </w:rPr>
        <w:t>,</w:t>
      </w:r>
      <w:r w:rsidR="006F6974" w:rsidRPr="002B6443">
        <w:rPr>
          <w:rFonts w:ascii="Eurobank Sans" w:hAnsi="Eurobank Sans"/>
          <w:bCs/>
        </w:rPr>
        <w:t xml:space="preserve"> </w:t>
      </w:r>
      <w:r w:rsidR="00DA5D52" w:rsidRPr="002B6443">
        <w:rPr>
          <w:rFonts w:ascii="Eurobank Sans" w:hAnsi="Eurobank Sans"/>
          <w:bCs/>
        </w:rPr>
        <w:t xml:space="preserve">που θα καταβληθεί </w:t>
      </w:r>
      <w:r w:rsidR="00DA5D52" w:rsidRPr="002B6443">
        <w:rPr>
          <w:rFonts w:ascii="Eurobank Sans" w:hAnsi="Eurobank Sans"/>
        </w:rPr>
        <w:t>σε προκαθορισμένη ημερομηνία και πάντως όχι αργότερα από την ημερομηνία αποχώρησ</w:t>
      </w:r>
      <w:r w:rsidR="00E312F5" w:rsidRPr="002B6443">
        <w:rPr>
          <w:rFonts w:ascii="Eurobank Sans" w:hAnsi="Eurobank Sans"/>
        </w:rPr>
        <w:t>ή</w:t>
      </w:r>
      <w:r w:rsidR="00DA5D52" w:rsidRPr="002B6443">
        <w:rPr>
          <w:rFonts w:ascii="Eurobank Sans" w:hAnsi="Eurobank Sans"/>
        </w:rPr>
        <w:t xml:space="preserve">ς </w:t>
      </w:r>
      <w:r w:rsidR="00B84405" w:rsidRPr="002B6443">
        <w:rPr>
          <w:rFonts w:ascii="Eurobank Sans" w:hAnsi="Eurobank Sans"/>
        </w:rPr>
        <w:t>τους ή</w:t>
      </w:r>
      <w:r w:rsidR="00DA5D52" w:rsidRPr="002B6443">
        <w:rPr>
          <w:rFonts w:ascii="Eurobank Sans" w:hAnsi="Eurobank Sans"/>
        </w:rPr>
        <w:t xml:space="preserve"> </w:t>
      </w:r>
      <w:r w:rsidRPr="002B6443">
        <w:rPr>
          <w:rFonts w:ascii="Eurobank Sans" w:hAnsi="Eurobank Sans"/>
          <w:b/>
        </w:rPr>
        <w:t xml:space="preserve"> </w:t>
      </w:r>
    </w:p>
    <w:p w:rsidR="002353DA" w:rsidRPr="002B6443" w:rsidRDefault="007A2886" w:rsidP="00625319">
      <w:pPr>
        <w:spacing w:after="120"/>
        <w:jc w:val="both"/>
        <w:rPr>
          <w:rFonts w:ascii="Eurobank Sans" w:hAnsi="Eurobank Sans"/>
        </w:rPr>
      </w:pPr>
      <w:r w:rsidRPr="002B6443">
        <w:rPr>
          <w:rFonts w:ascii="Eurobank Sans" w:hAnsi="Eurobank Sans"/>
        </w:rPr>
        <w:t>Β)</w:t>
      </w:r>
      <w:r w:rsidR="00DA5D52" w:rsidRPr="002B6443">
        <w:rPr>
          <w:rFonts w:ascii="Eurobank Sans" w:hAnsi="Eurobank Sans"/>
          <w:b/>
        </w:rPr>
        <w:t xml:space="preserve"> </w:t>
      </w:r>
      <w:r w:rsidR="00DA5D52" w:rsidRPr="002B6443">
        <w:rPr>
          <w:rFonts w:ascii="Eurobank Sans" w:hAnsi="Eurobank Sans"/>
        </w:rPr>
        <w:t xml:space="preserve">μιας σταδιακής μηνιαίας καταβολής </w:t>
      </w:r>
      <w:r w:rsidR="003A7258">
        <w:rPr>
          <w:rFonts w:ascii="Eurobank Sans" w:hAnsi="Eurobank Sans"/>
        </w:rPr>
        <w:t xml:space="preserve">μικτών </w:t>
      </w:r>
      <w:r w:rsidR="00DA5D52" w:rsidRPr="002B6443">
        <w:rPr>
          <w:rFonts w:ascii="Eurobank Sans" w:hAnsi="Eurobank Sans"/>
        </w:rPr>
        <w:t xml:space="preserve">μισθών </w:t>
      </w:r>
      <w:r w:rsidR="00F802E6" w:rsidRPr="002B6443">
        <w:rPr>
          <w:rFonts w:ascii="Eurobank Sans" w:hAnsi="Eurobank Sans"/>
        </w:rPr>
        <w:t xml:space="preserve">και εργοδοτικών εισφορών </w:t>
      </w:r>
      <w:r w:rsidR="00DA5D52" w:rsidRPr="002B6443">
        <w:rPr>
          <w:rFonts w:ascii="Eurobank Sans" w:hAnsi="Eurobank Sans"/>
        </w:rPr>
        <w:t>για τα επόμενα 2</w:t>
      </w:r>
      <w:r w:rsidR="006E5B1B" w:rsidRPr="002B6443">
        <w:rPr>
          <w:rFonts w:ascii="Eurobank Sans" w:hAnsi="Eurobank Sans"/>
        </w:rPr>
        <w:t xml:space="preserve"> έτη</w:t>
      </w:r>
      <w:r w:rsidR="0052713E" w:rsidRPr="002B6443">
        <w:rPr>
          <w:rFonts w:ascii="Eurobank Sans" w:hAnsi="Eurobank Sans"/>
        </w:rPr>
        <w:t xml:space="preserve"> </w:t>
      </w:r>
      <w:r w:rsidR="00DA5D52" w:rsidRPr="002B6443">
        <w:rPr>
          <w:rFonts w:ascii="Eurobank Sans" w:hAnsi="Eurobank Sans"/>
        </w:rPr>
        <w:t xml:space="preserve">λαμβάνοντας παράλληλα </w:t>
      </w:r>
      <w:r w:rsidR="00967C7B" w:rsidRPr="002B6443">
        <w:rPr>
          <w:rFonts w:ascii="Eurobank Sans" w:hAnsi="Eurobank Sans"/>
        </w:rPr>
        <w:t>Α</w:t>
      </w:r>
      <w:r w:rsidR="007859B0" w:rsidRPr="002B6443">
        <w:rPr>
          <w:rFonts w:ascii="Eurobank Sans" w:hAnsi="Eurobank Sans"/>
        </w:rPr>
        <w:t xml:space="preserve">ναγκαστική </w:t>
      </w:r>
      <w:r w:rsidR="00967C7B" w:rsidRPr="002B6443">
        <w:rPr>
          <w:rFonts w:ascii="Eurobank Sans" w:hAnsi="Eurobank Sans"/>
        </w:rPr>
        <w:t>Ά</w:t>
      </w:r>
      <w:r w:rsidR="00DA5D52" w:rsidRPr="002B6443">
        <w:rPr>
          <w:rFonts w:ascii="Eurobank Sans" w:hAnsi="Eurobank Sans"/>
        </w:rPr>
        <w:t>δεια για το συγκεκριμένο χρονικό διάστημα</w:t>
      </w:r>
      <w:r w:rsidR="006E5B1B" w:rsidRPr="002B6443">
        <w:rPr>
          <w:rFonts w:ascii="Eurobank Sans" w:hAnsi="Eurobank Sans"/>
        </w:rPr>
        <w:t xml:space="preserve"> </w:t>
      </w:r>
      <w:r w:rsidR="008F281D" w:rsidRPr="002B6443">
        <w:rPr>
          <w:rFonts w:ascii="Eurobank Sans" w:hAnsi="Eurobank Sans"/>
        </w:rPr>
        <w:t xml:space="preserve">πλέον </w:t>
      </w:r>
      <w:r w:rsidR="003A7258">
        <w:rPr>
          <w:rFonts w:ascii="Eurobank Sans" w:hAnsi="Eurobank Sans"/>
        </w:rPr>
        <w:t>ενός</w:t>
      </w:r>
      <w:r w:rsidR="008F281D" w:rsidRPr="002B6443">
        <w:rPr>
          <w:rFonts w:ascii="Eurobank Sans" w:hAnsi="Eurobank Sans"/>
        </w:rPr>
        <w:t xml:space="preserve"> </w:t>
      </w:r>
      <w:r w:rsidR="001B330C" w:rsidRPr="002B6443">
        <w:rPr>
          <w:rFonts w:ascii="Eurobank Sans" w:hAnsi="Eurobank Sans"/>
        </w:rPr>
        <w:t xml:space="preserve">εφάπαξ </w:t>
      </w:r>
      <w:r w:rsidR="003A7258">
        <w:rPr>
          <w:rFonts w:ascii="Eurobank Sans" w:hAnsi="Eurobank Sans"/>
        </w:rPr>
        <w:t>ποσού</w:t>
      </w:r>
      <w:r w:rsidR="008F281D" w:rsidRPr="002B6443">
        <w:rPr>
          <w:rFonts w:ascii="Eurobank Sans" w:hAnsi="Eurobank Sans"/>
        </w:rPr>
        <w:t xml:space="preserve"> </w:t>
      </w:r>
      <w:r w:rsidR="007E0175" w:rsidRPr="002B6443">
        <w:rPr>
          <w:rFonts w:ascii="Eurobank Sans" w:hAnsi="Eurobank Sans"/>
        </w:rPr>
        <w:t xml:space="preserve">(ποσοστό επί </w:t>
      </w:r>
      <w:r w:rsidR="008549B5">
        <w:rPr>
          <w:rFonts w:ascii="Eurobank Sans" w:hAnsi="Eurobank Sans"/>
        </w:rPr>
        <w:t>του εφάπαξ</w:t>
      </w:r>
      <w:r w:rsidR="007E0175" w:rsidRPr="002B6443">
        <w:rPr>
          <w:rFonts w:ascii="Eurobank Sans" w:hAnsi="Eurobank Sans"/>
        </w:rPr>
        <w:t xml:space="preserve"> Α</w:t>
      </w:r>
      <w:r w:rsidR="008549B5">
        <w:rPr>
          <w:rFonts w:ascii="Eurobank Sans" w:hAnsi="Eurobank Sans"/>
        </w:rPr>
        <w:t xml:space="preserve"> ποσού</w:t>
      </w:r>
      <w:r w:rsidR="007E0175" w:rsidRPr="002B6443">
        <w:rPr>
          <w:rFonts w:ascii="Eurobank Sans" w:hAnsi="Eurobank Sans"/>
        </w:rPr>
        <w:t>)</w:t>
      </w:r>
      <w:r w:rsidR="001B330C" w:rsidRPr="002B6443">
        <w:rPr>
          <w:rFonts w:ascii="Eurobank Sans" w:hAnsi="Eurobank Sans"/>
        </w:rPr>
        <w:t xml:space="preserve"> που θα καταβληθεί με την έναρξη της αναγκαστικής άδειας</w:t>
      </w:r>
      <w:r w:rsidR="007E0175" w:rsidRPr="002B6443">
        <w:rPr>
          <w:rFonts w:ascii="Eurobank Sans" w:hAnsi="Eurobank Sans"/>
        </w:rPr>
        <w:t xml:space="preserve"> </w:t>
      </w:r>
      <w:r w:rsidR="006E5B1B" w:rsidRPr="002B6443">
        <w:rPr>
          <w:rFonts w:ascii="Eurobank Sans" w:hAnsi="Eurobank Sans"/>
        </w:rPr>
        <w:t xml:space="preserve"> </w:t>
      </w:r>
    </w:p>
    <w:p w:rsidR="00B84405" w:rsidRPr="002B6443" w:rsidRDefault="00B84405" w:rsidP="00625319">
      <w:pPr>
        <w:spacing w:after="120"/>
        <w:jc w:val="both"/>
        <w:rPr>
          <w:rFonts w:ascii="Eurobank Sans" w:hAnsi="Eurobank Sans"/>
        </w:rPr>
      </w:pPr>
    </w:p>
    <w:p w:rsidR="00B84405" w:rsidRPr="002B6443" w:rsidRDefault="00B84405" w:rsidP="00625319">
      <w:pPr>
        <w:spacing w:after="120"/>
        <w:jc w:val="both"/>
        <w:rPr>
          <w:rFonts w:ascii="Eurobank Sans" w:hAnsi="Eurobank Sans"/>
        </w:rPr>
      </w:pPr>
      <w:r w:rsidRPr="002B6443">
        <w:rPr>
          <w:rFonts w:ascii="Eurobank Sans" w:hAnsi="Eurobank Sans"/>
        </w:rPr>
        <w:t>Ειδικότερα όσο</w:t>
      </w:r>
      <w:r w:rsidR="003A7258">
        <w:rPr>
          <w:rFonts w:ascii="Eurobank Sans" w:hAnsi="Eurobank Sans"/>
        </w:rPr>
        <w:t>ι</w:t>
      </w:r>
      <w:r w:rsidRPr="002B6443">
        <w:rPr>
          <w:rFonts w:ascii="Eurobank Sans" w:hAnsi="Eurobank Sans"/>
        </w:rPr>
        <w:t xml:space="preserve"> είναι </w:t>
      </w:r>
      <w:r w:rsidRPr="002B6443">
        <w:rPr>
          <w:rFonts w:ascii="Eurobank Sans" w:hAnsi="Eurobank Sans"/>
          <w:b/>
        </w:rPr>
        <w:t>γεννημένοι έως και 01.01.1965</w:t>
      </w:r>
      <w:r w:rsidRPr="002B6443">
        <w:rPr>
          <w:rFonts w:ascii="Eurobank Sans" w:hAnsi="Eurobank Sans"/>
        </w:rPr>
        <w:t xml:space="preserve">, θα </w:t>
      </w:r>
      <w:r w:rsidR="004E2BD6" w:rsidRPr="002B6443">
        <w:rPr>
          <w:rFonts w:ascii="Eurobank Sans" w:hAnsi="Eurobank Sans"/>
        </w:rPr>
        <w:t xml:space="preserve">έχουν δύο επιπλέον επιλογές. Θα </w:t>
      </w:r>
      <w:r w:rsidRPr="002B6443">
        <w:rPr>
          <w:rFonts w:ascii="Eurobank Sans" w:hAnsi="Eurobank Sans"/>
        </w:rPr>
        <w:t xml:space="preserve">μπορούν να επιλέξουν </w:t>
      </w:r>
      <w:r w:rsidR="004E2BD6" w:rsidRPr="002B6443">
        <w:rPr>
          <w:rFonts w:ascii="Eurobank Sans" w:hAnsi="Eurobank Sans"/>
        </w:rPr>
        <w:t xml:space="preserve">και </w:t>
      </w:r>
      <w:r w:rsidRPr="002B6443">
        <w:rPr>
          <w:rFonts w:ascii="Eurobank Sans" w:hAnsi="Eurobank Sans"/>
        </w:rPr>
        <w:t>μεταξύ</w:t>
      </w:r>
      <w:r w:rsidR="004E2BD6" w:rsidRPr="002B6443">
        <w:rPr>
          <w:rFonts w:ascii="Eurobank Sans" w:hAnsi="Eurobank Sans"/>
        </w:rPr>
        <w:t>:</w:t>
      </w:r>
    </w:p>
    <w:p w:rsidR="002353DA" w:rsidRPr="002B6443" w:rsidRDefault="006E5B1B" w:rsidP="00625319">
      <w:pPr>
        <w:spacing w:after="120"/>
        <w:jc w:val="both"/>
        <w:rPr>
          <w:rFonts w:ascii="Eurobank Sans" w:hAnsi="Eurobank Sans"/>
        </w:rPr>
      </w:pPr>
      <w:r w:rsidRPr="002B6443">
        <w:rPr>
          <w:rFonts w:ascii="Eurobank Sans" w:hAnsi="Eurobank Sans"/>
        </w:rPr>
        <w:t xml:space="preserve">Γ) μιας σταδιακής μηνιαίας </w:t>
      </w:r>
      <w:r w:rsidRPr="0015439B">
        <w:rPr>
          <w:rFonts w:ascii="Eurobank Sans" w:hAnsi="Eurobank Sans"/>
        </w:rPr>
        <w:t xml:space="preserve">καταβολής </w:t>
      </w:r>
      <w:r w:rsidR="003A7258">
        <w:rPr>
          <w:rFonts w:ascii="Eurobank Sans" w:hAnsi="Eurobank Sans"/>
        </w:rPr>
        <w:t xml:space="preserve">μικτών </w:t>
      </w:r>
      <w:r w:rsidRPr="0015439B">
        <w:rPr>
          <w:rFonts w:ascii="Eurobank Sans" w:hAnsi="Eurobank Sans"/>
        </w:rPr>
        <w:t xml:space="preserve">μισθών και εργοδοτικών εισφορών για τα επόμενα </w:t>
      </w:r>
      <w:r w:rsidR="001B330C" w:rsidRPr="0015439B">
        <w:rPr>
          <w:rFonts w:ascii="Eurobank Sans" w:hAnsi="Eurobank Sans"/>
        </w:rPr>
        <w:t>5</w:t>
      </w:r>
      <w:r w:rsidRPr="0015439B">
        <w:rPr>
          <w:rFonts w:ascii="Eurobank Sans" w:hAnsi="Eurobank Sans"/>
        </w:rPr>
        <w:t xml:space="preserve"> έτη λαμβάνοντας παράλληλα Αναγκαστική Άδεια για το συγκεκριμένο χρονικό διάστημα</w:t>
      </w:r>
      <w:r w:rsidR="008F281D" w:rsidRPr="0015439B">
        <w:rPr>
          <w:rFonts w:ascii="Eurobank Sans" w:hAnsi="Eurobank Sans"/>
        </w:rPr>
        <w:t xml:space="preserve"> πλέον </w:t>
      </w:r>
      <w:r w:rsidR="003A7258">
        <w:rPr>
          <w:rFonts w:ascii="Eurobank Sans" w:hAnsi="Eurobank Sans"/>
        </w:rPr>
        <w:t>ενός</w:t>
      </w:r>
      <w:r w:rsidR="008F281D" w:rsidRPr="0015439B">
        <w:rPr>
          <w:rFonts w:ascii="Eurobank Sans" w:hAnsi="Eurobank Sans"/>
        </w:rPr>
        <w:t xml:space="preserve"> </w:t>
      </w:r>
      <w:r w:rsidR="001B330C" w:rsidRPr="0015439B">
        <w:rPr>
          <w:rFonts w:ascii="Eurobank Sans" w:hAnsi="Eurobank Sans"/>
        </w:rPr>
        <w:t xml:space="preserve">εφάπαξ </w:t>
      </w:r>
      <w:r w:rsidR="003A7258">
        <w:rPr>
          <w:rFonts w:ascii="Eurobank Sans" w:hAnsi="Eurobank Sans"/>
        </w:rPr>
        <w:t>ποσού</w:t>
      </w:r>
      <w:r w:rsidR="001B330C" w:rsidRPr="0015439B">
        <w:rPr>
          <w:rFonts w:ascii="Eurobank Sans" w:hAnsi="Eurobank Sans"/>
        </w:rPr>
        <w:t xml:space="preserve"> (ποσοστό επί </w:t>
      </w:r>
      <w:r w:rsidR="00416E1E" w:rsidRPr="0015439B">
        <w:rPr>
          <w:rFonts w:ascii="Eurobank Sans" w:hAnsi="Eurobank Sans"/>
        </w:rPr>
        <w:t>του Ε</w:t>
      </w:r>
      <w:r w:rsidR="003612C4" w:rsidRPr="0015439B">
        <w:rPr>
          <w:rFonts w:ascii="Eurobank Sans" w:hAnsi="Eurobank Sans"/>
        </w:rPr>
        <w:t>φάπαξ Α ποσού</w:t>
      </w:r>
      <w:r w:rsidR="001B330C" w:rsidRPr="0015439B">
        <w:rPr>
          <w:rFonts w:ascii="Eurobank Sans" w:hAnsi="Eurobank Sans"/>
        </w:rPr>
        <w:t>) που θα καταβληθεί με την έναρξη της αναγκαστικής άδειας και επιπλέον μιας οικειοθελούς παροχής (ποσοστό επί της αποζημίωσης</w:t>
      </w:r>
      <w:r w:rsidR="003612C4" w:rsidRPr="0015439B">
        <w:rPr>
          <w:rFonts w:ascii="Eurobank Sans" w:hAnsi="Eurobank Sans"/>
        </w:rPr>
        <w:t xml:space="preserve"> καταγγελίας του Ν</w:t>
      </w:r>
      <w:r w:rsidR="009966BE" w:rsidRPr="0015439B">
        <w:rPr>
          <w:rFonts w:ascii="Eurobank Sans" w:hAnsi="Eurobank Sans"/>
        </w:rPr>
        <w:t>.</w:t>
      </w:r>
      <w:r w:rsidR="00F93B26" w:rsidRPr="0015439B">
        <w:rPr>
          <w:rFonts w:ascii="Eurobank Sans" w:hAnsi="Eurobank Sans"/>
        </w:rPr>
        <w:t xml:space="preserve"> 4093/2012</w:t>
      </w:r>
      <w:r w:rsidR="003A7258">
        <w:rPr>
          <w:rFonts w:ascii="Eurobank Sans" w:hAnsi="Eurobank Sans"/>
        </w:rPr>
        <w:t>, όπως είχε διαμορφωθεί</w:t>
      </w:r>
      <w:r w:rsidR="003612C4" w:rsidRPr="0015439B">
        <w:rPr>
          <w:rFonts w:ascii="Eurobank Sans" w:hAnsi="Eurobank Sans"/>
        </w:rPr>
        <w:t xml:space="preserve"> κατά την 01.05.2019, χωρίς οποιεσδήποτε μειώσεις μπορεί να προκύπτουν από το Νόμο </w:t>
      </w:r>
      <w:r w:rsidR="0015439B">
        <w:rPr>
          <w:rFonts w:ascii="Eurobank Sans" w:hAnsi="Eurobank Sans"/>
        </w:rPr>
        <w:t>3198/</w:t>
      </w:r>
      <w:r w:rsidR="0015439B" w:rsidRPr="0015439B">
        <w:rPr>
          <w:rFonts w:ascii="Eurobank Sans" w:hAnsi="Eurobank Sans"/>
        </w:rPr>
        <w:t>55 ως τροποποιηθείς ισχύει άρθρο 8 και άρθρο 5</w:t>
      </w:r>
      <w:r w:rsidR="001B330C" w:rsidRPr="0015439B">
        <w:rPr>
          <w:rFonts w:ascii="Eurobank Sans" w:hAnsi="Eurobank Sans"/>
        </w:rPr>
        <w:t xml:space="preserve">) που </w:t>
      </w:r>
      <w:r w:rsidR="00C90135" w:rsidRPr="0015439B">
        <w:rPr>
          <w:rFonts w:ascii="Eurobank Sans" w:hAnsi="Eurobank Sans"/>
        </w:rPr>
        <w:t xml:space="preserve">επίσης </w:t>
      </w:r>
      <w:r w:rsidR="001B330C" w:rsidRPr="0015439B">
        <w:rPr>
          <w:rFonts w:ascii="Eurobank Sans" w:hAnsi="Eurobank Sans"/>
        </w:rPr>
        <w:t>θα καταβληθεί με τη</w:t>
      </w:r>
      <w:r w:rsidR="00C90135" w:rsidRPr="0015439B">
        <w:rPr>
          <w:rFonts w:ascii="Eurobank Sans" w:hAnsi="Eurobank Sans"/>
        </w:rPr>
        <w:t>ν</w:t>
      </w:r>
      <w:r w:rsidR="001B330C" w:rsidRPr="0015439B">
        <w:rPr>
          <w:rFonts w:ascii="Eurobank Sans" w:hAnsi="Eurobank Sans"/>
        </w:rPr>
        <w:t xml:space="preserve"> </w:t>
      </w:r>
      <w:r w:rsidR="00C90135" w:rsidRPr="0015439B">
        <w:rPr>
          <w:rFonts w:ascii="Eurobank Sans" w:hAnsi="Eurobank Sans"/>
        </w:rPr>
        <w:t>έναρξη</w:t>
      </w:r>
      <w:r w:rsidR="001B330C" w:rsidRPr="0015439B">
        <w:rPr>
          <w:rFonts w:ascii="Eurobank Sans" w:hAnsi="Eurobank Sans"/>
        </w:rPr>
        <w:t xml:space="preserve"> της αναγκαστικής άδειας.</w:t>
      </w:r>
    </w:p>
    <w:p w:rsidR="00B84405" w:rsidRPr="002B6443" w:rsidRDefault="00B84405" w:rsidP="00625319">
      <w:pPr>
        <w:spacing w:after="120"/>
        <w:jc w:val="both"/>
        <w:rPr>
          <w:rFonts w:ascii="Eurobank Sans" w:hAnsi="Eurobank Sans"/>
        </w:rPr>
      </w:pPr>
      <w:r w:rsidRPr="002B6443">
        <w:rPr>
          <w:rFonts w:ascii="Eurobank Sans" w:hAnsi="Eurobank Sans"/>
        </w:rPr>
        <w:t xml:space="preserve">Δ) ενός συνολικού ποσού </w:t>
      </w:r>
      <w:r w:rsidR="00B42B32" w:rsidRPr="002B6443">
        <w:rPr>
          <w:rFonts w:ascii="Eurobank Sans" w:hAnsi="Eurobank Sans"/>
        </w:rPr>
        <w:t xml:space="preserve">2 </w:t>
      </w:r>
      <w:r w:rsidRPr="002B6443">
        <w:rPr>
          <w:rFonts w:ascii="Eurobank Sans" w:hAnsi="Eurobank Sans"/>
        </w:rPr>
        <w:t>(</w:t>
      </w:r>
      <w:r w:rsidR="00416E1E" w:rsidRPr="002B6443">
        <w:rPr>
          <w:rFonts w:ascii="Eurobank Sans" w:hAnsi="Eurobank Sans"/>
        </w:rPr>
        <w:t>Ε</w:t>
      </w:r>
      <w:r w:rsidRPr="002B6443">
        <w:rPr>
          <w:rFonts w:ascii="Eurobank Sans" w:hAnsi="Eurobank Sans"/>
        </w:rPr>
        <w:t>φάπαξ</w:t>
      </w:r>
      <w:r w:rsidR="00F93B26" w:rsidRPr="002B6443">
        <w:rPr>
          <w:rFonts w:ascii="Eurobank Sans" w:hAnsi="Eurobank Sans"/>
        </w:rPr>
        <w:t xml:space="preserve"> Β</w:t>
      </w:r>
      <w:r w:rsidRPr="002B6443">
        <w:rPr>
          <w:rFonts w:ascii="Eurobank Sans" w:hAnsi="Eurobank Sans"/>
        </w:rPr>
        <w:t>)</w:t>
      </w:r>
      <w:r w:rsidR="003A7258">
        <w:rPr>
          <w:rFonts w:ascii="Eurobank Sans" w:hAnsi="Eurobank Sans"/>
        </w:rPr>
        <w:t>,</w:t>
      </w:r>
      <w:r w:rsidRPr="002B6443">
        <w:rPr>
          <w:rFonts w:ascii="Eurobank Sans" w:hAnsi="Eurobank Sans"/>
        </w:rPr>
        <w:t xml:space="preserve"> που θα καταβληθεί σε προκαθορισμένη ημερομηνία και πάντως όχι αργότερα από την ημερομηνία αποχώρησής </w:t>
      </w:r>
      <w:r w:rsidR="004E2BD6" w:rsidRPr="002B6443">
        <w:rPr>
          <w:rFonts w:ascii="Eurobank Sans" w:hAnsi="Eurobank Sans"/>
        </w:rPr>
        <w:t>τους</w:t>
      </w:r>
    </w:p>
    <w:p w:rsidR="00482DED" w:rsidRDefault="00364ED4" w:rsidP="00625319">
      <w:pPr>
        <w:spacing w:after="120"/>
        <w:jc w:val="both"/>
        <w:rPr>
          <w:rFonts w:ascii="Eurobank Sans" w:hAnsi="Eurobank Sans"/>
        </w:rPr>
      </w:pPr>
      <w:r>
        <w:rPr>
          <w:rFonts w:ascii="Eurobank Sans" w:hAnsi="Eurobank Sans"/>
          <w:noProof/>
        </w:rPr>
        <w:pict>
          <v:roundrect id="Rounded Rectangle 1" o:spid="_x0000_s1026" style="position:absolute;left:0;text-align:left;margin-left:-7.5pt;margin-top:9.9pt;width:450.75pt;height:70.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" filled="f" strokecolor="gray [1629]" strokeweight="2pt"/>
        </w:pict>
      </w:r>
    </w:p>
    <w:p w:rsidR="00482DED" w:rsidRDefault="00482DED" w:rsidP="00625319">
      <w:pPr>
        <w:spacing w:after="120"/>
        <w:jc w:val="both"/>
        <w:rPr>
          <w:rFonts w:ascii="Eurobank Sans" w:hAnsi="Eurobank Sans"/>
        </w:rPr>
      </w:pPr>
    </w:p>
    <w:p w:rsidR="00482DED" w:rsidRDefault="00482DED" w:rsidP="00625319">
      <w:pPr>
        <w:spacing w:after="120"/>
        <w:jc w:val="both"/>
        <w:rPr>
          <w:rFonts w:ascii="Eurobank Sans" w:hAnsi="Eurobank Sans"/>
        </w:rPr>
      </w:pPr>
    </w:p>
    <w:p w:rsidR="00482DED" w:rsidRDefault="00482DED" w:rsidP="00625319">
      <w:pPr>
        <w:spacing w:after="120"/>
        <w:jc w:val="both"/>
        <w:rPr>
          <w:rFonts w:ascii="Eurobank Sans" w:hAnsi="Eurobank Sans"/>
        </w:rPr>
      </w:pPr>
    </w:p>
    <w:p w:rsidR="00482DED" w:rsidRDefault="00482DED" w:rsidP="00625319">
      <w:pPr>
        <w:spacing w:after="120"/>
        <w:jc w:val="both"/>
        <w:rPr>
          <w:rFonts w:ascii="Eurobank Sans" w:hAnsi="Eurobank Sans"/>
        </w:rPr>
      </w:pPr>
    </w:p>
    <w:p w:rsidR="00136A50" w:rsidRDefault="00136A50" w:rsidP="00625319">
      <w:pPr>
        <w:spacing w:after="120"/>
        <w:jc w:val="both"/>
        <w:rPr>
          <w:rFonts w:ascii="Eurobank Sans" w:hAnsi="Eurobank Sans"/>
        </w:rPr>
      </w:pPr>
      <w:r>
        <w:rPr>
          <w:rFonts w:ascii="Eurobank Sans" w:hAnsi="Eurobank Sans"/>
        </w:rPr>
        <w:t>Οι συγκεκριμένες επιλογές περιγράφονται παρακάτω:</w:t>
      </w:r>
    </w:p>
    <w:p w:rsidR="00136A50" w:rsidRPr="002B6443" w:rsidRDefault="00136A50" w:rsidP="00625319">
      <w:pPr>
        <w:spacing w:after="120"/>
        <w:jc w:val="both"/>
        <w:rPr>
          <w:rFonts w:ascii="Eurobank Sans" w:hAnsi="Eurobank Sans"/>
        </w:rPr>
      </w:pPr>
    </w:p>
    <w:p w:rsidR="00392B87" w:rsidRPr="002B6443" w:rsidRDefault="00586123" w:rsidP="00625319">
      <w:pPr>
        <w:pStyle w:val="a7"/>
        <w:numPr>
          <w:ilvl w:val="0"/>
          <w:numId w:val="20"/>
        </w:numPr>
        <w:spacing w:after="120" w:line="240" w:lineRule="auto"/>
        <w:jc w:val="both"/>
        <w:rPr>
          <w:rFonts w:ascii="Eurobank Sans" w:hAnsi="Eurobank Sans" w:cs="Times New Roman"/>
          <w:b/>
          <w:bCs/>
          <w:sz w:val="24"/>
          <w:szCs w:val="24"/>
          <w:highlight w:val="lightGray"/>
          <w:u w:val="single"/>
          <w:lang w:val="en-US"/>
        </w:rPr>
      </w:pPr>
      <w:r w:rsidRPr="002B6443">
        <w:rPr>
          <w:rFonts w:ascii="Eurobank Sans" w:hAnsi="Eurobank Sans" w:cs="Times New Roman"/>
          <w:b/>
          <w:bCs/>
          <w:sz w:val="24"/>
          <w:szCs w:val="24"/>
          <w:highlight w:val="lightGray"/>
          <w:u w:val="single"/>
        </w:rPr>
        <w:lastRenderedPageBreak/>
        <w:t>Ε</w:t>
      </w:r>
      <w:r>
        <w:rPr>
          <w:rFonts w:ascii="Eurobank Sans" w:hAnsi="Eurobank Sans" w:cs="Times New Roman"/>
          <w:b/>
          <w:bCs/>
          <w:sz w:val="24"/>
          <w:szCs w:val="24"/>
          <w:highlight w:val="lightGray"/>
          <w:u w:val="single"/>
        </w:rPr>
        <w:t>ΦΑΠΑΞ Α</w:t>
      </w:r>
      <w:r w:rsidRPr="002B6443">
        <w:rPr>
          <w:rFonts w:ascii="Eurobank Sans" w:hAnsi="Eurobank Sans" w:cs="Times New Roman"/>
          <w:b/>
          <w:bCs/>
          <w:sz w:val="24"/>
          <w:szCs w:val="24"/>
          <w:highlight w:val="lightGray"/>
          <w:u w:val="single"/>
        </w:rPr>
        <w:t xml:space="preserve"> </w:t>
      </w:r>
    </w:p>
    <w:p w:rsidR="00D8056C" w:rsidRPr="002B6443" w:rsidRDefault="00862769" w:rsidP="00625319">
      <w:pPr>
        <w:spacing w:after="120"/>
        <w:jc w:val="both"/>
        <w:rPr>
          <w:rFonts w:ascii="Eurobank Sans" w:hAnsi="Eurobank Sans"/>
          <w:bCs/>
        </w:rPr>
      </w:pPr>
      <w:r w:rsidRPr="002B6443">
        <w:rPr>
          <w:rFonts w:ascii="Eurobank Sans" w:hAnsi="Eurobank Sans"/>
          <w:bCs/>
        </w:rPr>
        <w:t>Το σύνολο των χρηματικών παροχών που θα λάβουν οι δικαιούχοι συμμετέχοντες στο Πρόγραμμα</w:t>
      </w:r>
      <w:r w:rsidR="008549B5">
        <w:rPr>
          <w:rFonts w:ascii="Eurobank Sans" w:hAnsi="Eurobank Sans"/>
          <w:bCs/>
        </w:rPr>
        <w:t xml:space="preserve"> με την επιλογή αυτή</w:t>
      </w:r>
      <w:r w:rsidRPr="002B6443">
        <w:rPr>
          <w:rFonts w:ascii="Eurobank Sans" w:hAnsi="Eurobank Sans"/>
          <w:bCs/>
        </w:rPr>
        <w:t>, περιλαμβάνει τα ακόλουθα:</w:t>
      </w:r>
    </w:p>
    <w:p w:rsidR="000F0F63" w:rsidRPr="000F0F63" w:rsidRDefault="000F0F63" w:rsidP="00625319">
      <w:pPr>
        <w:spacing w:after="120"/>
        <w:jc w:val="both"/>
        <w:rPr>
          <w:rFonts w:ascii="Eurobank Sans" w:hAnsi="Eurobank Sans"/>
          <w:b/>
        </w:rPr>
      </w:pPr>
    </w:p>
    <w:p w:rsidR="00875FFC" w:rsidRPr="002B6443" w:rsidRDefault="000B1978" w:rsidP="00625319">
      <w:pPr>
        <w:spacing w:after="120"/>
        <w:jc w:val="both"/>
        <w:rPr>
          <w:rFonts w:ascii="Eurobank Sans" w:hAnsi="Eurobank Sans"/>
        </w:rPr>
      </w:pPr>
      <w:r w:rsidRPr="002B6443">
        <w:rPr>
          <w:rFonts w:ascii="Eurobank Sans" w:hAnsi="Eurobank Sans"/>
          <w:b/>
        </w:rPr>
        <w:t xml:space="preserve"> </w:t>
      </w:r>
      <w:r w:rsidR="00875FFC" w:rsidRPr="002B6443">
        <w:rPr>
          <w:rFonts w:ascii="Eurobank Sans" w:hAnsi="Eurobank Sans"/>
          <w:b/>
        </w:rPr>
        <w:t>(α)</w:t>
      </w:r>
      <w:r w:rsidR="00875FFC" w:rsidRPr="002B6443">
        <w:rPr>
          <w:rFonts w:ascii="Eurobank Sans" w:hAnsi="Eurobank Sans"/>
        </w:rPr>
        <w:t xml:space="preserve"> </w:t>
      </w:r>
      <w:r w:rsidR="00875FFC" w:rsidRPr="002B6443">
        <w:rPr>
          <w:rFonts w:ascii="Eurobank Sans" w:hAnsi="Eurobank Sans"/>
          <w:u w:val="single"/>
        </w:rPr>
        <w:t>Παροχή βάσει ηλικίας</w:t>
      </w:r>
      <w:r w:rsidR="00875FFC" w:rsidRPr="002B6443">
        <w:rPr>
          <w:rFonts w:ascii="Eurobank Sans" w:hAnsi="Eurobank Sans"/>
        </w:rPr>
        <w:t>:</w:t>
      </w:r>
    </w:p>
    <w:p w:rsidR="00875FFC" w:rsidRPr="002B6443" w:rsidRDefault="00875FFC" w:rsidP="00625319">
      <w:pPr>
        <w:spacing w:after="120"/>
        <w:jc w:val="both"/>
        <w:rPr>
          <w:rFonts w:ascii="Eurobank Sans" w:hAnsi="Eurobank Sans"/>
        </w:rPr>
      </w:pPr>
      <w:r w:rsidRPr="002B6443">
        <w:rPr>
          <w:rFonts w:ascii="Eurobank Sans" w:hAnsi="Eurobank Sans"/>
        </w:rPr>
        <w:t xml:space="preserve">Η παροχή βάσει ηλικίας θα καθορίζεται με βάση την 01/01/2019 και υπολογίζεται σύμφωνα με τον παρακάτω Πίνακα: </w:t>
      </w:r>
    </w:p>
    <w:p w:rsidR="00875FFC" w:rsidRPr="00A96474" w:rsidRDefault="00875FFC"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67916" w:rsidRPr="00A96474" w:rsidRDefault="00867916" w:rsidP="00625319">
      <w:pPr>
        <w:spacing w:after="120"/>
        <w:jc w:val="both"/>
        <w:rPr>
          <w:rFonts w:ascii="Eurobank Sans" w:hAnsi="Eurobank Sans"/>
          <w:b/>
        </w:rPr>
      </w:pPr>
    </w:p>
    <w:p w:rsidR="00875FFC" w:rsidRPr="002B6443" w:rsidRDefault="00875FFC" w:rsidP="00625319">
      <w:pPr>
        <w:spacing w:after="120"/>
        <w:jc w:val="both"/>
        <w:rPr>
          <w:rFonts w:ascii="Eurobank Sans" w:hAnsi="Eurobank Sans"/>
          <w:b/>
        </w:rPr>
      </w:pPr>
      <w:r w:rsidRPr="002B6443">
        <w:rPr>
          <w:rFonts w:ascii="Eurobank Sans" w:hAnsi="Eurobank Sans"/>
          <w:b/>
        </w:rPr>
        <w:t>ΠΙΝΑΚΑΣ 1</w:t>
      </w:r>
    </w:p>
    <w:tbl>
      <w:tblPr>
        <w:tblW w:w="900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24"/>
        <w:gridCol w:w="4140"/>
        <w:gridCol w:w="3139"/>
      </w:tblGrid>
      <w:tr w:rsidR="00875FFC" w:rsidRPr="002B6443" w:rsidTr="0064010E">
        <w:trPr>
          <w:trHeight w:val="479"/>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Κατηγορίες</w:t>
            </w:r>
          </w:p>
        </w:tc>
        <w:tc>
          <w:tcPr>
            <w:tcW w:w="4140"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Ηλικία</w:t>
            </w:r>
          </w:p>
        </w:tc>
        <w:tc>
          <w:tcPr>
            <w:tcW w:w="3139"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Αριθμός Μηνιαίων Μισθών /Αντιμισθιών (1)</w:t>
            </w:r>
          </w:p>
        </w:tc>
      </w:tr>
      <w:tr w:rsidR="00875FFC" w:rsidRPr="002B6443" w:rsidTr="0064010E">
        <w:trPr>
          <w:trHeight w:val="861"/>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Α:</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άνω των 54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έως και 01.01.1965)</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31</w:t>
            </w:r>
          </w:p>
        </w:tc>
      </w:tr>
      <w:tr w:rsidR="00875FFC" w:rsidRPr="002B6443" w:rsidTr="0064010E">
        <w:trPr>
          <w:trHeight w:val="930"/>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Β:</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50 έως 54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02.01.1965 έως και 01.01.1969)</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35</w:t>
            </w:r>
          </w:p>
        </w:tc>
      </w:tr>
      <w:tr w:rsidR="00875FFC" w:rsidRPr="002B6443" w:rsidTr="0064010E">
        <w:trPr>
          <w:trHeight w:val="870"/>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Γ:</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45 έως 50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02.01.1969 έως και 01.01.1974)</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38</w:t>
            </w:r>
          </w:p>
        </w:tc>
      </w:tr>
      <w:tr w:rsidR="00875FFC" w:rsidRPr="002B6443" w:rsidTr="0064010E">
        <w:trPr>
          <w:trHeight w:val="844"/>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Δ:</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40 έως 45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02.01.1974 έως και 01.01.1979)</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33</w:t>
            </w:r>
          </w:p>
        </w:tc>
      </w:tr>
      <w:tr w:rsidR="00875FFC" w:rsidRPr="002B6443" w:rsidTr="0064010E">
        <w:trPr>
          <w:trHeight w:val="906"/>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Ε:</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30 έως 40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02.01.1979 έως και 01.01.1989)</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26</w:t>
            </w:r>
          </w:p>
        </w:tc>
      </w:tr>
      <w:tr w:rsidR="00875FFC" w:rsidRPr="002B6443" w:rsidTr="0064010E">
        <w:trPr>
          <w:trHeight w:val="914"/>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ΣΤ:</w:t>
            </w:r>
          </w:p>
          <w:p w:rsidR="00875FFC" w:rsidRPr="002B6443" w:rsidRDefault="00875FFC" w:rsidP="00625319">
            <w:pPr>
              <w:spacing w:after="120"/>
              <w:jc w:val="center"/>
              <w:rPr>
                <w:rFonts w:ascii="Eurobank Sans" w:hAnsi="Eurobank San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έως 30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02.01.1989 και μετά)</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22</w:t>
            </w:r>
          </w:p>
        </w:tc>
      </w:tr>
    </w:tbl>
    <w:p w:rsidR="00416E1E" w:rsidRPr="008549B5" w:rsidRDefault="00416E1E" w:rsidP="00625319">
      <w:pPr>
        <w:spacing w:after="120"/>
        <w:jc w:val="both"/>
        <w:rPr>
          <w:rFonts w:ascii="Eurobank Sans" w:hAnsi="Eurobank Sans"/>
          <w:b/>
        </w:rPr>
      </w:pPr>
    </w:p>
    <w:p w:rsidR="00416E1E" w:rsidRPr="002B6443" w:rsidRDefault="00416E1E" w:rsidP="00625319">
      <w:pPr>
        <w:spacing w:after="120"/>
        <w:jc w:val="both"/>
        <w:rPr>
          <w:rFonts w:ascii="Eurobank Sans" w:hAnsi="Eurobank Sans"/>
          <w:b/>
        </w:rPr>
      </w:pPr>
    </w:p>
    <w:p w:rsidR="001975D3" w:rsidRPr="002B6443" w:rsidRDefault="001975D3" w:rsidP="00625319">
      <w:pPr>
        <w:spacing w:after="120"/>
        <w:jc w:val="both"/>
        <w:rPr>
          <w:rFonts w:ascii="Eurobank Sans" w:hAnsi="Eurobank Sans"/>
        </w:rPr>
      </w:pPr>
      <w:r w:rsidRPr="002B6443">
        <w:rPr>
          <w:rFonts w:ascii="Eurobank Sans" w:hAnsi="Eurobank Sans"/>
          <w:b/>
        </w:rPr>
        <w:lastRenderedPageBreak/>
        <w:t>(</w:t>
      </w:r>
      <w:r w:rsidR="0052713E" w:rsidRPr="002B6443">
        <w:rPr>
          <w:rFonts w:ascii="Eurobank Sans" w:hAnsi="Eurobank Sans"/>
          <w:b/>
        </w:rPr>
        <w:t>β</w:t>
      </w:r>
      <w:r w:rsidRPr="002B6443">
        <w:rPr>
          <w:rFonts w:ascii="Eurobank Sans" w:hAnsi="Eurobank Sans"/>
          <w:b/>
        </w:rPr>
        <w:t>)</w:t>
      </w:r>
      <w:r w:rsidRPr="002B6443">
        <w:rPr>
          <w:rFonts w:ascii="Eurobank Sans" w:hAnsi="Eurobank Sans"/>
        </w:rPr>
        <w:t xml:space="preserve"> </w:t>
      </w:r>
      <w:r w:rsidR="0007106A" w:rsidRPr="002B6443">
        <w:rPr>
          <w:rFonts w:ascii="Eurobank Sans" w:hAnsi="Eurobank Sans"/>
          <w:u w:val="single"/>
        </w:rPr>
        <w:t>Παροχή</w:t>
      </w:r>
      <w:r w:rsidR="00967C7B" w:rsidRPr="002B6443">
        <w:rPr>
          <w:rFonts w:ascii="Eurobank Sans" w:hAnsi="Eurobank Sans"/>
          <w:u w:val="single"/>
        </w:rPr>
        <w:t xml:space="preserve"> </w:t>
      </w:r>
      <w:r w:rsidRPr="002B6443">
        <w:rPr>
          <w:rFonts w:ascii="Eurobank Sans" w:hAnsi="Eurobank Sans"/>
          <w:u w:val="single"/>
        </w:rPr>
        <w:t>βάσει τόπου εργασίας</w:t>
      </w:r>
      <w:r w:rsidR="00B855E1" w:rsidRPr="002B6443">
        <w:rPr>
          <w:rFonts w:ascii="Eurobank Sans" w:hAnsi="Eurobank Sans"/>
        </w:rPr>
        <w:t>:</w:t>
      </w:r>
    </w:p>
    <w:p w:rsidR="00875FFC" w:rsidRPr="002B6443" w:rsidRDefault="00875FFC" w:rsidP="00625319">
      <w:pPr>
        <w:spacing w:after="120"/>
        <w:jc w:val="both"/>
        <w:rPr>
          <w:rFonts w:ascii="Eurobank Sans" w:hAnsi="Eurobank Sans"/>
        </w:rPr>
      </w:pPr>
      <w:r w:rsidRPr="002B6443">
        <w:rPr>
          <w:rFonts w:ascii="Eurobank Sans" w:hAnsi="Eurobank Sans"/>
        </w:rPr>
        <w:t>Η παροχή βάσει τόπου εργασίας υπολογίζεται σύμφωνα με τον παρακάτω πίνακα για όσους εργαζόμενους απασχολούνταν εκτός της Περιφέρειας Αττικής κατά την 01.05.2019:</w:t>
      </w:r>
    </w:p>
    <w:p w:rsidR="00875FFC" w:rsidRPr="002B6443" w:rsidRDefault="00875FFC" w:rsidP="00625319">
      <w:pPr>
        <w:spacing w:after="120"/>
        <w:jc w:val="both"/>
        <w:rPr>
          <w:rFonts w:ascii="Eurobank Sans" w:hAnsi="Eurobank Sans"/>
        </w:rPr>
      </w:pPr>
    </w:p>
    <w:p w:rsidR="00875FFC" w:rsidRPr="002B6443" w:rsidRDefault="00875FFC" w:rsidP="00625319">
      <w:pPr>
        <w:spacing w:after="120"/>
        <w:jc w:val="both"/>
        <w:rPr>
          <w:rFonts w:ascii="Eurobank Sans" w:hAnsi="Eurobank Sans"/>
          <w:b/>
        </w:rPr>
      </w:pPr>
      <w:r w:rsidRPr="002B6443">
        <w:rPr>
          <w:rFonts w:ascii="Eurobank Sans" w:hAnsi="Eurobank Sans"/>
          <w:b/>
        </w:rPr>
        <w:t>ΠΙΝΑΚΑΣ 2</w:t>
      </w:r>
    </w:p>
    <w:tbl>
      <w:tblPr>
        <w:tblW w:w="9003"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24"/>
        <w:gridCol w:w="4140"/>
        <w:gridCol w:w="3139"/>
      </w:tblGrid>
      <w:tr w:rsidR="00875FFC" w:rsidRPr="002B6443" w:rsidTr="0064010E">
        <w:trPr>
          <w:trHeight w:val="479"/>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Κατηγορίες</w:t>
            </w:r>
          </w:p>
        </w:tc>
        <w:tc>
          <w:tcPr>
            <w:tcW w:w="4140"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Ηλικία</w:t>
            </w:r>
          </w:p>
        </w:tc>
        <w:tc>
          <w:tcPr>
            <w:tcW w:w="3139"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 xml:space="preserve">Αριθμός Μηνιαίων Μισθών /Αντιμισθιών </w:t>
            </w:r>
          </w:p>
        </w:tc>
      </w:tr>
      <w:tr w:rsidR="00875FFC" w:rsidRPr="002B6443" w:rsidTr="0064010E">
        <w:trPr>
          <w:trHeight w:val="861"/>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Α:</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άνω των 54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έως και 01.01.1965)</w:t>
            </w:r>
          </w:p>
        </w:tc>
        <w:tc>
          <w:tcPr>
            <w:tcW w:w="3139" w:type="dxa"/>
            <w:vAlign w:val="center"/>
          </w:tcPr>
          <w:p w:rsidR="00875FFC" w:rsidRPr="002B6443" w:rsidRDefault="00875FFC" w:rsidP="00625319">
            <w:pPr>
              <w:spacing w:after="120"/>
              <w:jc w:val="center"/>
              <w:rPr>
                <w:rFonts w:ascii="Eurobank Sans" w:hAnsi="Eurobank Sans"/>
              </w:rPr>
            </w:pPr>
            <w:r w:rsidRPr="002B6443">
              <w:rPr>
                <w:rFonts w:ascii="Eurobank Sans" w:hAnsi="Eurobank Sans"/>
                <w:b/>
                <w:bCs/>
                <w:sz w:val="22"/>
                <w:szCs w:val="22"/>
              </w:rPr>
              <w:t>10</w:t>
            </w:r>
          </w:p>
        </w:tc>
      </w:tr>
      <w:tr w:rsidR="00875FFC" w:rsidRPr="002B6443" w:rsidTr="0064010E">
        <w:trPr>
          <w:trHeight w:val="930"/>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Β:</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50 έως 54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02.01.1965 έως και 01.01.1969)</w:t>
            </w:r>
          </w:p>
        </w:tc>
        <w:tc>
          <w:tcPr>
            <w:tcW w:w="3139" w:type="dxa"/>
            <w:vAlign w:val="center"/>
          </w:tcPr>
          <w:p w:rsidR="00875FFC" w:rsidRPr="002B6443" w:rsidRDefault="00875FFC" w:rsidP="00625319">
            <w:pPr>
              <w:spacing w:after="120"/>
              <w:jc w:val="center"/>
              <w:rPr>
                <w:rFonts w:ascii="Eurobank Sans" w:hAnsi="Eurobank Sans"/>
                <w:lang w:val="en-US"/>
              </w:rPr>
            </w:pPr>
            <w:r w:rsidRPr="002B6443">
              <w:rPr>
                <w:rFonts w:ascii="Eurobank Sans" w:hAnsi="Eurobank Sans"/>
                <w:b/>
                <w:bCs/>
                <w:sz w:val="22"/>
                <w:szCs w:val="22"/>
                <w:lang w:val="en-US"/>
              </w:rPr>
              <w:t>8</w:t>
            </w:r>
          </w:p>
        </w:tc>
      </w:tr>
      <w:tr w:rsidR="00875FFC" w:rsidRPr="002B6443" w:rsidTr="0064010E">
        <w:trPr>
          <w:trHeight w:val="870"/>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Γ:</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45 έως 50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02.01.1969 έως και 01.01.1974)</w:t>
            </w:r>
          </w:p>
        </w:tc>
        <w:tc>
          <w:tcPr>
            <w:tcW w:w="3139" w:type="dxa"/>
            <w:vAlign w:val="center"/>
          </w:tcPr>
          <w:p w:rsidR="00875FFC" w:rsidRPr="002B6443" w:rsidRDefault="00875FFC" w:rsidP="00625319">
            <w:pPr>
              <w:spacing w:after="120"/>
              <w:jc w:val="center"/>
              <w:rPr>
                <w:rFonts w:ascii="Eurobank Sans" w:hAnsi="Eurobank Sans"/>
                <w:lang w:val="en-US"/>
              </w:rPr>
            </w:pPr>
            <w:r w:rsidRPr="002B6443">
              <w:rPr>
                <w:rFonts w:ascii="Eurobank Sans" w:hAnsi="Eurobank Sans"/>
                <w:b/>
                <w:bCs/>
                <w:sz w:val="22"/>
                <w:szCs w:val="22"/>
                <w:lang w:val="en-US"/>
              </w:rPr>
              <w:t>7</w:t>
            </w:r>
          </w:p>
        </w:tc>
      </w:tr>
      <w:tr w:rsidR="00875FFC" w:rsidRPr="002B6443" w:rsidTr="0064010E">
        <w:trPr>
          <w:trHeight w:val="844"/>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Δ:</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40 έως 45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02.01.1974 έως και 01.01.1979)</w:t>
            </w:r>
          </w:p>
        </w:tc>
        <w:tc>
          <w:tcPr>
            <w:tcW w:w="3139" w:type="dxa"/>
            <w:vAlign w:val="center"/>
          </w:tcPr>
          <w:p w:rsidR="00875FFC" w:rsidRPr="002B6443" w:rsidRDefault="00875FFC" w:rsidP="00625319">
            <w:pPr>
              <w:spacing w:after="120"/>
              <w:jc w:val="center"/>
              <w:rPr>
                <w:rFonts w:ascii="Eurobank Sans" w:hAnsi="Eurobank Sans"/>
                <w:lang w:val="en-US"/>
              </w:rPr>
            </w:pPr>
            <w:r w:rsidRPr="002B6443">
              <w:rPr>
                <w:rFonts w:ascii="Eurobank Sans" w:hAnsi="Eurobank Sans"/>
                <w:b/>
                <w:bCs/>
                <w:sz w:val="22"/>
                <w:szCs w:val="22"/>
                <w:lang w:val="en-US"/>
              </w:rPr>
              <w:t>6</w:t>
            </w:r>
          </w:p>
        </w:tc>
      </w:tr>
      <w:tr w:rsidR="00875FFC" w:rsidRPr="002B6443" w:rsidTr="0064010E">
        <w:trPr>
          <w:trHeight w:val="906"/>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Ε:</w:t>
            </w:r>
          </w:p>
          <w:p w:rsidR="00875FFC" w:rsidRPr="002B6443" w:rsidRDefault="00875FFC" w:rsidP="00625319">
            <w:pPr>
              <w:spacing w:after="120"/>
              <w:jc w:val="center"/>
              <w:rPr>
                <w:rFonts w:ascii="Eurobank Sans" w:hAnsi="Eurobank Sans"/>
                <w:i/>
                <w:iC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από 30 έως 40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02.01.1979 έως και 01.01.1989)</w:t>
            </w:r>
          </w:p>
        </w:tc>
        <w:tc>
          <w:tcPr>
            <w:tcW w:w="3139" w:type="dxa"/>
            <w:vAlign w:val="center"/>
          </w:tcPr>
          <w:p w:rsidR="00875FFC" w:rsidRPr="002B6443" w:rsidRDefault="00875FFC" w:rsidP="00625319">
            <w:pPr>
              <w:spacing w:after="120"/>
              <w:jc w:val="center"/>
              <w:rPr>
                <w:rFonts w:ascii="Eurobank Sans" w:hAnsi="Eurobank Sans"/>
                <w:lang w:val="en-US"/>
              </w:rPr>
            </w:pPr>
            <w:r w:rsidRPr="002B6443">
              <w:rPr>
                <w:rFonts w:ascii="Eurobank Sans" w:hAnsi="Eurobank Sans"/>
                <w:b/>
                <w:bCs/>
                <w:sz w:val="22"/>
                <w:szCs w:val="22"/>
                <w:lang w:val="en-US"/>
              </w:rPr>
              <w:t>5</w:t>
            </w:r>
          </w:p>
        </w:tc>
      </w:tr>
      <w:tr w:rsidR="00875FFC" w:rsidRPr="002B6443" w:rsidTr="0064010E">
        <w:trPr>
          <w:trHeight w:val="914"/>
        </w:trPr>
        <w:tc>
          <w:tcPr>
            <w:tcW w:w="1724" w:type="dxa"/>
            <w:vAlign w:val="center"/>
          </w:tcPr>
          <w:p w:rsidR="00875FFC" w:rsidRPr="002B6443" w:rsidRDefault="00875FFC" w:rsidP="00625319">
            <w:pPr>
              <w:spacing w:after="120"/>
              <w:jc w:val="center"/>
              <w:rPr>
                <w:rFonts w:ascii="Eurobank Sans" w:hAnsi="Eurobank Sans"/>
                <w:b/>
                <w:bCs/>
              </w:rPr>
            </w:pPr>
            <w:r w:rsidRPr="002B6443">
              <w:rPr>
                <w:rFonts w:ascii="Eurobank Sans" w:hAnsi="Eurobank Sans"/>
                <w:b/>
                <w:bCs/>
                <w:sz w:val="22"/>
                <w:szCs w:val="22"/>
              </w:rPr>
              <w:t>Κατηγορία ΣΤ:</w:t>
            </w:r>
          </w:p>
          <w:p w:rsidR="00875FFC" w:rsidRPr="002B6443" w:rsidRDefault="00875FFC" w:rsidP="00625319">
            <w:pPr>
              <w:spacing w:after="120"/>
              <w:jc w:val="center"/>
              <w:rPr>
                <w:rFonts w:ascii="Eurobank Sans" w:hAnsi="Eurobank Sans"/>
              </w:rPr>
            </w:pPr>
          </w:p>
        </w:tc>
        <w:tc>
          <w:tcPr>
            <w:tcW w:w="4140" w:type="dxa"/>
            <w:vAlign w:val="center"/>
          </w:tcPr>
          <w:p w:rsidR="00875FFC" w:rsidRPr="002B6443" w:rsidRDefault="00875FFC" w:rsidP="00625319">
            <w:pPr>
              <w:spacing w:after="120"/>
              <w:jc w:val="center"/>
              <w:rPr>
                <w:rFonts w:ascii="Eurobank Sans" w:hAnsi="Eurobank Sans"/>
                <w:iCs/>
              </w:rPr>
            </w:pPr>
            <w:r w:rsidRPr="002B6443">
              <w:rPr>
                <w:rFonts w:ascii="Eurobank Sans" w:hAnsi="Eurobank Sans"/>
                <w:iCs/>
                <w:sz w:val="22"/>
                <w:szCs w:val="22"/>
              </w:rPr>
              <w:t>Συμμετέχοντες  έως 30 ετών</w:t>
            </w:r>
          </w:p>
          <w:p w:rsidR="00875FFC" w:rsidRPr="002B6443" w:rsidRDefault="00875FFC"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02.01.1989 και μετά)</w:t>
            </w:r>
          </w:p>
        </w:tc>
        <w:tc>
          <w:tcPr>
            <w:tcW w:w="3139" w:type="dxa"/>
            <w:vAlign w:val="center"/>
          </w:tcPr>
          <w:p w:rsidR="00875FFC" w:rsidRPr="002B6443" w:rsidRDefault="00875FFC" w:rsidP="00625319">
            <w:pPr>
              <w:spacing w:after="120"/>
              <w:jc w:val="center"/>
              <w:rPr>
                <w:rFonts w:ascii="Eurobank Sans" w:hAnsi="Eurobank Sans"/>
                <w:lang w:val="en-US"/>
              </w:rPr>
            </w:pPr>
            <w:r w:rsidRPr="002B6443">
              <w:rPr>
                <w:rFonts w:ascii="Eurobank Sans" w:hAnsi="Eurobank Sans"/>
                <w:b/>
                <w:bCs/>
                <w:sz w:val="22"/>
                <w:szCs w:val="22"/>
                <w:lang w:val="en-US"/>
              </w:rPr>
              <w:t>5</w:t>
            </w:r>
          </w:p>
        </w:tc>
      </w:tr>
    </w:tbl>
    <w:p w:rsidR="00B855E1" w:rsidRPr="002B6443" w:rsidRDefault="00B855E1" w:rsidP="00625319">
      <w:pPr>
        <w:spacing w:after="120"/>
        <w:jc w:val="both"/>
        <w:rPr>
          <w:rFonts w:ascii="Eurobank Sans" w:hAnsi="Eurobank Sans"/>
        </w:rPr>
      </w:pPr>
    </w:p>
    <w:p w:rsidR="00136A50" w:rsidRDefault="00136A50" w:rsidP="00625319">
      <w:pPr>
        <w:spacing w:after="120"/>
        <w:jc w:val="both"/>
        <w:rPr>
          <w:rFonts w:ascii="Eurobank Sans" w:hAnsi="Eurobank Sans"/>
          <w:b/>
        </w:rPr>
      </w:pPr>
    </w:p>
    <w:p w:rsidR="00B55678" w:rsidRPr="002B6443" w:rsidRDefault="00B55678" w:rsidP="00625319">
      <w:pPr>
        <w:spacing w:after="120"/>
        <w:jc w:val="both"/>
        <w:rPr>
          <w:rFonts w:ascii="Eurobank Sans" w:hAnsi="Eurobank Sans"/>
        </w:rPr>
      </w:pPr>
      <w:r w:rsidRPr="002B6443">
        <w:rPr>
          <w:rFonts w:ascii="Eurobank Sans" w:hAnsi="Eurobank Sans"/>
          <w:b/>
        </w:rPr>
        <w:t>(</w:t>
      </w:r>
      <w:r w:rsidR="0052713E" w:rsidRPr="002B6443">
        <w:rPr>
          <w:rFonts w:ascii="Eurobank Sans" w:hAnsi="Eurobank Sans"/>
          <w:b/>
        </w:rPr>
        <w:t>γ</w:t>
      </w:r>
      <w:r w:rsidRPr="002B6443">
        <w:rPr>
          <w:rFonts w:ascii="Eurobank Sans" w:hAnsi="Eurobank Sans"/>
          <w:b/>
        </w:rPr>
        <w:t>)</w:t>
      </w:r>
      <w:r w:rsidRPr="002B6443">
        <w:rPr>
          <w:rFonts w:ascii="Eurobank Sans" w:hAnsi="Eurobank Sans"/>
        </w:rPr>
        <w:t xml:space="preserve"> </w:t>
      </w:r>
      <w:r w:rsidR="0007106A" w:rsidRPr="002B6443">
        <w:rPr>
          <w:rFonts w:ascii="Eurobank Sans" w:hAnsi="Eurobank Sans"/>
          <w:u w:val="single"/>
        </w:rPr>
        <w:t>Παροχή</w:t>
      </w:r>
      <w:r w:rsidR="00967C7B" w:rsidRPr="002B6443">
        <w:rPr>
          <w:rFonts w:ascii="Eurobank Sans" w:hAnsi="Eurobank Sans"/>
          <w:u w:val="single"/>
        </w:rPr>
        <w:t xml:space="preserve"> </w:t>
      </w:r>
      <w:r w:rsidRPr="002B6443">
        <w:rPr>
          <w:rFonts w:ascii="Eurobank Sans" w:hAnsi="Eurobank Sans"/>
          <w:u w:val="single"/>
        </w:rPr>
        <w:t>βάσει τέκνων</w:t>
      </w:r>
      <w:r w:rsidR="00700A21" w:rsidRPr="002B6443">
        <w:rPr>
          <w:rFonts w:ascii="Eurobank Sans" w:hAnsi="Eurobank Sans"/>
        </w:rPr>
        <w:t>:</w:t>
      </w:r>
    </w:p>
    <w:p w:rsidR="00700A21" w:rsidRPr="002B6443" w:rsidRDefault="00700A21" w:rsidP="00625319">
      <w:pPr>
        <w:spacing w:after="120"/>
        <w:jc w:val="both"/>
        <w:rPr>
          <w:rFonts w:ascii="Eurobank Sans" w:hAnsi="Eurobank Sans"/>
        </w:rPr>
      </w:pPr>
      <w:r w:rsidRPr="002B6443">
        <w:rPr>
          <w:rFonts w:ascii="Eurobank Sans" w:hAnsi="Eurobank Sans"/>
        </w:rPr>
        <w:t xml:space="preserve">Καταβολή </w:t>
      </w:r>
      <w:r w:rsidRPr="002B6443">
        <w:rPr>
          <w:rFonts w:ascii="Eurobank Sans" w:hAnsi="Eurobank Sans"/>
          <w:b/>
        </w:rPr>
        <w:t>2 επιπλέον μηνιαίων μισθών/αντιμισθίας</w:t>
      </w:r>
      <w:r w:rsidRPr="002B6443">
        <w:rPr>
          <w:rFonts w:ascii="Eurobank Sans" w:hAnsi="Eurobank Sans"/>
        </w:rPr>
        <w:t xml:space="preserve"> για κάθε τέκνο</w:t>
      </w:r>
      <w:r w:rsidR="0053483A">
        <w:rPr>
          <w:rFonts w:ascii="Eurobank Sans" w:hAnsi="Eurobank Sans"/>
        </w:rPr>
        <w:t>, το οποίο κατά την 01.05.2019 δεν είχε συμπληρώσει το 22</w:t>
      </w:r>
      <w:r w:rsidR="0053483A" w:rsidRPr="0053483A">
        <w:rPr>
          <w:rFonts w:ascii="Eurobank Sans" w:hAnsi="Eurobank Sans"/>
          <w:vertAlign w:val="superscript"/>
        </w:rPr>
        <w:t>ο</w:t>
      </w:r>
      <w:r w:rsidR="0053483A">
        <w:rPr>
          <w:rFonts w:ascii="Eurobank Sans" w:hAnsi="Eurobank Sans"/>
        </w:rPr>
        <w:t xml:space="preserve"> έτος της ηλικίας του </w:t>
      </w:r>
      <w:r w:rsidR="0053483A" w:rsidRPr="002B6443">
        <w:rPr>
          <w:rFonts w:ascii="Eurobank Sans" w:hAnsi="Eurobank Sans"/>
        </w:rPr>
        <w:t>(ημερομηνία γέννησης από 02.05.1997 και μετά</w:t>
      </w:r>
      <w:r w:rsidR="0053483A">
        <w:rPr>
          <w:rFonts w:ascii="Eurobank Sans" w:hAnsi="Eurobank Sans"/>
        </w:rPr>
        <w:t>)</w:t>
      </w:r>
      <w:r w:rsidRPr="002B6443">
        <w:rPr>
          <w:rFonts w:ascii="Eurobank Sans" w:hAnsi="Eurobank Sans"/>
        </w:rPr>
        <w:t>.</w:t>
      </w:r>
    </w:p>
    <w:p w:rsidR="005D157D" w:rsidRPr="002B6443" w:rsidRDefault="005D157D" w:rsidP="00625319">
      <w:pPr>
        <w:spacing w:after="120"/>
        <w:jc w:val="both"/>
        <w:rPr>
          <w:rFonts w:ascii="Eurobank Sans" w:hAnsi="Eurobank Sans"/>
          <w:b/>
          <w:u w:val="single"/>
        </w:rPr>
      </w:pPr>
    </w:p>
    <w:p w:rsidR="00451EC8" w:rsidRPr="002B6443" w:rsidRDefault="0092292B" w:rsidP="00625319">
      <w:pPr>
        <w:pStyle w:val="a7"/>
        <w:spacing w:after="120" w:line="240" w:lineRule="auto"/>
        <w:ind w:left="142"/>
        <w:jc w:val="both"/>
        <w:rPr>
          <w:rFonts w:ascii="Eurobank Sans" w:hAnsi="Eurobank Sans"/>
          <w:sz w:val="24"/>
          <w:szCs w:val="24"/>
        </w:rPr>
      </w:pPr>
      <w:r w:rsidRPr="00A216D1">
        <w:rPr>
          <w:rFonts w:ascii="Eurobank Sans" w:hAnsi="Eurobank Sans"/>
          <w:b/>
          <w:bCs/>
          <w:sz w:val="26"/>
          <w:szCs w:val="26"/>
          <w:vertAlign w:val="superscript"/>
        </w:rPr>
        <w:t xml:space="preserve">(1) </w:t>
      </w:r>
      <w:r w:rsidR="00BC1787" w:rsidRPr="00A216D1">
        <w:rPr>
          <w:rFonts w:ascii="Eurobank Sans" w:hAnsi="Eurobank Sans"/>
          <w:sz w:val="24"/>
          <w:szCs w:val="24"/>
        </w:rPr>
        <w:t xml:space="preserve">Ως </w:t>
      </w:r>
      <w:r w:rsidR="001D0F5D" w:rsidRPr="00A216D1">
        <w:rPr>
          <w:rFonts w:ascii="Eurobank Sans" w:hAnsi="Eurobank Sans"/>
          <w:sz w:val="24"/>
          <w:szCs w:val="24"/>
        </w:rPr>
        <w:t>μηνιαίος μισθός</w:t>
      </w:r>
      <w:r w:rsidR="00E53F2C" w:rsidRPr="00A216D1">
        <w:rPr>
          <w:rFonts w:ascii="Eurobank Sans" w:hAnsi="Eurobank Sans"/>
          <w:sz w:val="24"/>
          <w:szCs w:val="24"/>
        </w:rPr>
        <w:t>/αντιμισθία</w:t>
      </w:r>
      <w:r w:rsidR="001D0F5D" w:rsidRPr="00A216D1">
        <w:rPr>
          <w:rFonts w:ascii="Eurobank Sans" w:hAnsi="Eurobank Sans"/>
          <w:sz w:val="24"/>
          <w:szCs w:val="24"/>
        </w:rPr>
        <w:t xml:space="preserve"> θα θεωρείται ο </w:t>
      </w:r>
      <w:r w:rsidR="007859B0" w:rsidRPr="00A216D1">
        <w:rPr>
          <w:rFonts w:ascii="Eurobank Sans" w:hAnsi="Eurobank Sans"/>
          <w:sz w:val="24"/>
          <w:szCs w:val="24"/>
        </w:rPr>
        <w:t xml:space="preserve">μικτός μηνιαίος συμβατικός </w:t>
      </w:r>
      <w:r w:rsidR="001D0F5D" w:rsidRPr="00A216D1">
        <w:rPr>
          <w:rFonts w:ascii="Eurobank Sans" w:hAnsi="Eurobank Sans"/>
          <w:sz w:val="24"/>
          <w:szCs w:val="24"/>
        </w:rPr>
        <w:t>μισθός</w:t>
      </w:r>
      <w:r w:rsidR="00E53F2C" w:rsidRPr="00A216D1">
        <w:rPr>
          <w:rFonts w:ascii="Eurobank Sans" w:hAnsi="Eurobank Sans"/>
          <w:sz w:val="24"/>
          <w:szCs w:val="24"/>
        </w:rPr>
        <w:t xml:space="preserve"> / αντιμισθία</w:t>
      </w:r>
      <w:r w:rsidR="001D0F5D" w:rsidRPr="00A216D1">
        <w:rPr>
          <w:rFonts w:ascii="Eurobank Sans" w:hAnsi="Eurobank Sans"/>
          <w:sz w:val="24"/>
          <w:szCs w:val="24"/>
        </w:rPr>
        <w:t xml:space="preserve"> πλέον τυχόν επιδόματος γέννησης τέκνων </w:t>
      </w:r>
      <w:r w:rsidR="002353DA" w:rsidRPr="00A216D1">
        <w:rPr>
          <w:rFonts w:ascii="Eurobank Sans" w:hAnsi="Eurobank Sans"/>
          <w:sz w:val="24"/>
          <w:szCs w:val="24"/>
        </w:rPr>
        <w:t xml:space="preserve">μηνός </w:t>
      </w:r>
      <w:r w:rsidR="00811875" w:rsidRPr="00A216D1">
        <w:rPr>
          <w:rFonts w:ascii="Eurobank Sans" w:hAnsi="Eurobank Sans"/>
          <w:sz w:val="24"/>
          <w:szCs w:val="24"/>
        </w:rPr>
        <w:t>Απριλίου</w:t>
      </w:r>
      <w:r w:rsidR="002353DA" w:rsidRPr="00A216D1">
        <w:rPr>
          <w:rFonts w:ascii="Eurobank Sans" w:hAnsi="Eurobank Sans"/>
          <w:sz w:val="24"/>
          <w:szCs w:val="24"/>
        </w:rPr>
        <w:t xml:space="preserve"> 201</w:t>
      </w:r>
      <w:r w:rsidR="00811875" w:rsidRPr="00A216D1">
        <w:rPr>
          <w:rFonts w:ascii="Eurobank Sans" w:hAnsi="Eurobank Sans"/>
          <w:sz w:val="24"/>
          <w:szCs w:val="24"/>
        </w:rPr>
        <w:t>9</w:t>
      </w:r>
      <w:r w:rsidR="001D0F5D" w:rsidRPr="00A216D1">
        <w:rPr>
          <w:rFonts w:ascii="Eurobank Sans" w:hAnsi="Eurobank Sans"/>
          <w:sz w:val="24"/>
          <w:szCs w:val="24"/>
        </w:rPr>
        <w:t xml:space="preserve">, χωρίς α) αυτός ο </w:t>
      </w:r>
      <w:r w:rsidR="007859B0" w:rsidRPr="00A216D1">
        <w:rPr>
          <w:rFonts w:ascii="Eurobank Sans" w:hAnsi="Eurobank Sans"/>
          <w:sz w:val="24"/>
          <w:szCs w:val="24"/>
        </w:rPr>
        <w:t xml:space="preserve">μικτός </w:t>
      </w:r>
      <w:r w:rsidR="001D0F5D" w:rsidRPr="00A216D1">
        <w:rPr>
          <w:rFonts w:ascii="Eurobank Sans" w:hAnsi="Eurobank Sans"/>
          <w:sz w:val="24"/>
          <w:szCs w:val="24"/>
        </w:rPr>
        <w:t>μηνιαίος συμβατικός μισθός</w:t>
      </w:r>
      <w:r w:rsidR="00E53F2C" w:rsidRPr="00A216D1">
        <w:rPr>
          <w:rFonts w:ascii="Eurobank Sans" w:hAnsi="Eurobank Sans"/>
          <w:sz w:val="24"/>
          <w:szCs w:val="24"/>
        </w:rPr>
        <w:t>/αντιμισθία</w:t>
      </w:r>
      <w:r w:rsidR="001D0F5D" w:rsidRPr="00A216D1">
        <w:rPr>
          <w:rFonts w:ascii="Eurobank Sans" w:hAnsi="Eurobank Sans"/>
          <w:sz w:val="24"/>
          <w:szCs w:val="24"/>
        </w:rPr>
        <w:t xml:space="preserve"> να προσαυξάνεται με αναλογίες όποιων επιδομάτων, ενδεικτικά Χριστουγέννων, Πάσχα, Άδειας, δευτερευουσών αμοιβών (υπερεργασία, υπερωρία κλπ.) και β) χωρίς να προστίθενται σε αυτόν όποιες άλλες αμοιβές ή παροχές οποιασδήποτε </w:t>
      </w:r>
      <w:r w:rsidR="001D0F5D" w:rsidRPr="00A216D1">
        <w:rPr>
          <w:rFonts w:ascii="Eurobank Sans" w:hAnsi="Eurobank Sans"/>
          <w:sz w:val="24"/>
          <w:szCs w:val="24"/>
        </w:rPr>
        <w:lastRenderedPageBreak/>
        <w:t>φύσης και αιτίας σε είδος ή σε χρήμα ή σε άλλες διευκολύνσεις, που τυχόν χορηγούνταν στο μισθωτό</w:t>
      </w:r>
      <w:r w:rsidR="00E53F2C" w:rsidRPr="00A216D1">
        <w:rPr>
          <w:rFonts w:ascii="Eurobank Sans" w:hAnsi="Eurobank Sans"/>
          <w:sz w:val="24"/>
          <w:szCs w:val="24"/>
        </w:rPr>
        <w:t>/δικηγόρο</w:t>
      </w:r>
      <w:r w:rsidR="00A5156D" w:rsidRPr="00A216D1">
        <w:rPr>
          <w:rFonts w:ascii="Eurobank Sans" w:hAnsi="Eurobank Sans"/>
          <w:sz w:val="24"/>
          <w:szCs w:val="24"/>
        </w:rPr>
        <w:t xml:space="preserve"> </w:t>
      </w:r>
      <w:r w:rsidR="00E53F2C" w:rsidRPr="00A216D1">
        <w:rPr>
          <w:rFonts w:ascii="Eurobank Sans" w:hAnsi="Eurobank Sans"/>
          <w:sz w:val="24"/>
          <w:szCs w:val="24"/>
        </w:rPr>
        <w:t>(εφεξής «Μισθός Αναφοράς»)</w:t>
      </w:r>
      <w:r w:rsidR="00A5156D" w:rsidRPr="00A216D1">
        <w:rPr>
          <w:rFonts w:ascii="Eurobank Sans" w:hAnsi="Eurobank Sans"/>
          <w:sz w:val="24"/>
          <w:szCs w:val="24"/>
        </w:rPr>
        <w:t>.</w:t>
      </w:r>
    </w:p>
    <w:p w:rsidR="003455B9" w:rsidRPr="002B6443" w:rsidRDefault="003455B9" w:rsidP="00625319">
      <w:pPr>
        <w:spacing w:after="120"/>
        <w:jc w:val="both"/>
        <w:rPr>
          <w:rFonts w:ascii="Eurobank Sans" w:hAnsi="Eurobank Sans"/>
          <w:b/>
          <w:bCs/>
          <w:u w:val="single"/>
        </w:rPr>
      </w:pP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w:t>
      </w:r>
      <w:r w:rsidR="00E669A2" w:rsidRPr="002B6443">
        <w:rPr>
          <w:rFonts w:ascii="Eurobank Sans" w:hAnsi="Eurobank Sans"/>
          <w:b/>
          <w:bCs/>
        </w:rPr>
        <w:t>δ</w:t>
      </w:r>
      <w:r w:rsidRPr="002B6443">
        <w:rPr>
          <w:rFonts w:ascii="Eurobank Sans" w:hAnsi="Eurobank Sans"/>
          <w:b/>
          <w:bCs/>
        </w:rPr>
        <w:t>)</w:t>
      </w:r>
      <w:r w:rsidRPr="002B6443">
        <w:rPr>
          <w:rFonts w:ascii="Eurobank Sans" w:hAnsi="Eurobank Sans"/>
          <w:bCs/>
        </w:rPr>
        <w:t xml:space="preserve"> </w:t>
      </w:r>
      <w:r w:rsidR="00247E50" w:rsidRPr="002B6443">
        <w:rPr>
          <w:rFonts w:ascii="Eurobank Sans" w:hAnsi="Eurobank Sans"/>
          <w:bCs/>
          <w:u w:val="single"/>
        </w:rPr>
        <w:t>Ειδικ</w:t>
      </w:r>
      <w:r w:rsidR="00620E3A" w:rsidRPr="002B6443">
        <w:rPr>
          <w:rFonts w:ascii="Eurobank Sans" w:hAnsi="Eurobank Sans"/>
          <w:bCs/>
          <w:u w:val="single"/>
        </w:rPr>
        <w:t>ή</w:t>
      </w:r>
      <w:r w:rsidR="00247E50" w:rsidRPr="002B6443">
        <w:rPr>
          <w:rFonts w:ascii="Eurobank Sans" w:hAnsi="Eurobank Sans"/>
          <w:bCs/>
          <w:u w:val="single"/>
        </w:rPr>
        <w:t xml:space="preserve"> Πρόσθετη Παροχή</w:t>
      </w:r>
      <w:r w:rsidR="00E669A2" w:rsidRPr="002B6443">
        <w:rPr>
          <w:rFonts w:ascii="Eurobank Sans" w:hAnsi="Eurobank Sans"/>
          <w:bCs/>
        </w:rPr>
        <w:t>:</w:t>
      </w:r>
      <w:r w:rsidR="00247E50" w:rsidRPr="002B6443">
        <w:rPr>
          <w:rFonts w:ascii="Eurobank Sans" w:hAnsi="Eurobank Sans"/>
          <w:b/>
          <w:bCs/>
          <w:u w:val="single"/>
        </w:rPr>
        <w:t xml:space="preserve"> </w:t>
      </w:r>
    </w:p>
    <w:p w:rsidR="00B55678" w:rsidRPr="002B6443" w:rsidRDefault="0080383A" w:rsidP="00625319">
      <w:pPr>
        <w:spacing w:after="120"/>
        <w:jc w:val="both"/>
        <w:rPr>
          <w:rFonts w:ascii="Eurobank Sans" w:hAnsi="Eurobank Sans"/>
          <w:b/>
        </w:rPr>
      </w:pPr>
      <w:r w:rsidRPr="002B6443">
        <w:rPr>
          <w:rFonts w:ascii="Eurobank Sans" w:hAnsi="Eurobank Sans"/>
        </w:rPr>
        <w:t>Στο ποσό</w:t>
      </w:r>
      <w:r w:rsidR="0053483A">
        <w:rPr>
          <w:rFonts w:ascii="Eurobank Sans" w:hAnsi="Eurobank Sans"/>
        </w:rPr>
        <w:t>,</w:t>
      </w:r>
      <w:r w:rsidRPr="002B6443">
        <w:rPr>
          <w:rFonts w:ascii="Eurobank Sans" w:hAnsi="Eurobank Sans"/>
        </w:rPr>
        <w:t xml:space="preserve"> που προκύπτει από το σύνολο των παροχών </w:t>
      </w:r>
      <w:r w:rsidR="00AE5124" w:rsidRPr="002B6443">
        <w:rPr>
          <w:rFonts w:ascii="Eurobank Sans" w:hAnsi="Eurobank Sans"/>
        </w:rPr>
        <w:t xml:space="preserve">(α)+(β)+(γ) </w:t>
      </w:r>
      <w:r w:rsidRPr="002B6443">
        <w:rPr>
          <w:rFonts w:ascii="Eurobank Sans" w:hAnsi="Eurobank Sans"/>
        </w:rPr>
        <w:t xml:space="preserve">του Προγράμματος, θα προστίθεται </w:t>
      </w:r>
      <w:r w:rsidR="00EA4865" w:rsidRPr="002B6443">
        <w:rPr>
          <w:rFonts w:ascii="Eurobank Sans" w:hAnsi="Eurobank Sans"/>
        </w:rPr>
        <w:t xml:space="preserve">ποσό ίσο προς τον αναλογούντα </w:t>
      </w:r>
      <w:r w:rsidRPr="002B6443">
        <w:rPr>
          <w:rFonts w:ascii="Eurobank Sans" w:hAnsi="Eurobank Sans"/>
        </w:rPr>
        <w:t xml:space="preserve">φόρο </w:t>
      </w:r>
      <w:r w:rsidR="00F802E6" w:rsidRPr="002B6443">
        <w:rPr>
          <w:rFonts w:ascii="Eurobank Sans" w:hAnsi="Eurobank Sans"/>
        </w:rPr>
        <w:t xml:space="preserve">αποζημίωσης </w:t>
      </w:r>
      <w:r w:rsidRPr="002B6443">
        <w:rPr>
          <w:rFonts w:ascii="Eurobank Sans" w:hAnsi="Eurobank Sans"/>
        </w:rPr>
        <w:t xml:space="preserve">και το νέο αυτό σύνολο θα αποτελεί το </w:t>
      </w:r>
      <w:r w:rsidR="0095565E" w:rsidRPr="002B6443">
        <w:rPr>
          <w:rFonts w:ascii="Eurobank Sans" w:hAnsi="Eurobank Sans"/>
          <w:b/>
        </w:rPr>
        <w:t>συνολικό μικτό ποσό παροχών του Προγράμματος</w:t>
      </w:r>
      <w:r w:rsidR="00E669A2" w:rsidRPr="002B6443">
        <w:rPr>
          <w:rFonts w:ascii="Eurobank Sans" w:hAnsi="Eurobank Sans"/>
          <w:b/>
        </w:rPr>
        <w:t xml:space="preserve"> </w:t>
      </w:r>
      <w:r w:rsidR="00E669A2" w:rsidRPr="002B6443">
        <w:rPr>
          <w:rFonts w:ascii="Eurobank Sans" w:hAnsi="Eurobank Sans"/>
        </w:rPr>
        <w:t>(ΣΥΝΟΛΙΚΟ ΠΟΣΟ ΕΦΑΠΑΞ</w:t>
      </w:r>
      <w:r w:rsidR="0053483A">
        <w:rPr>
          <w:rFonts w:ascii="Eurobank Sans" w:hAnsi="Eurobank Sans"/>
        </w:rPr>
        <w:t xml:space="preserve"> Α</w:t>
      </w:r>
      <w:r w:rsidR="00E669A2" w:rsidRPr="002B6443">
        <w:rPr>
          <w:rFonts w:ascii="Eurobank Sans" w:hAnsi="Eurobank Sans"/>
        </w:rPr>
        <w:t>)</w:t>
      </w:r>
      <w:r w:rsidR="0095565E" w:rsidRPr="002B6443">
        <w:rPr>
          <w:rFonts w:ascii="Eurobank Sans" w:hAnsi="Eurobank Sans"/>
          <w:b/>
        </w:rPr>
        <w:t>.</w:t>
      </w:r>
    </w:p>
    <w:p w:rsidR="00BE23D0" w:rsidRPr="002B6443" w:rsidRDefault="00BE23D0" w:rsidP="00625319">
      <w:pPr>
        <w:spacing w:after="120"/>
        <w:jc w:val="both"/>
        <w:rPr>
          <w:rFonts w:ascii="Eurobank Sans" w:hAnsi="Eurobank Sans"/>
          <w:b/>
          <w:bCs/>
          <w:u w:val="single"/>
        </w:rPr>
      </w:pPr>
    </w:p>
    <w:p w:rsidR="00B55678" w:rsidRPr="0015439B" w:rsidRDefault="00B55678" w:rsidP="00625319">
      <w:pPr>
        <w:spacing w:after="120"/>
        <w:jc w:val="both"/>
        <w:rPr>
          <w:rFonts w:ascii="Eurobank Sans" w:hAnsi="Eurobank Sans"/>
          <w:b/>
          <w:bCs/>
          <w:u w:val="single"/>
        </w:rPr>
      </w:pPr>
      <w:r w:rsidRPr="002B6443">
        <w:rPr>
          <w:rFonts w:ascii="Eurobank Sans" w:hAnsi="Eurobank Sans"/>
          <w:b/>
          <w:bCs/>
          <w:u w:val="single"/>
        </w:rPr>
        <w:t xml:space="preserve">Μέγιστο </w:t>
      </w:r>
      <w:r w:rsidRPr="0015439B">
        <w:rPr>
          <w:rFonts w:ascii="Eurobank Sans" w:hAnsi="Eurobank Sans"/>
          <w:b/>
          <w:bCs/>
          <w:u w:val="single"/>
        </w:rPr>
        <w:t xml:space="preserve">και Ελάχιστο Όριο Παροχών </w:t>
      </w:r>
      <w:r w:rsidR="00F93B26" w:rsidRPr="0015439B">
        <w:rPr>
          <w:rFonts w:ascii="Eurobank Sans" w:hAnsi="Eurobank Sans"/>
          <w:b/>
          <w:bCs/>
          <w:u w:val="single"/>
        </w:rPr>
        <w:t>Επιλογής Α</w:t>
      </w:r>
    </w:p>
    <w:p w:rsidR="00B55678" w:rsidRPr="0015439B" w:rsidRDefault="00B55678" w:rsidP="00625319">
      <w:pPr>
        <w:spacing w:after="120"/>
        <w:jc w:val="both"/>
        <w:rPr>
          <w:rFonts w:ascii="Eurobank Sans" w:hAnsi="Eurobank Sans"/>
        </w:rPr>
      </w:pPr>
      <w:r w:rsidRPr="0015439B">
        <w:rPr>
          <w:rFonts w:ascii="Eurobank Sans" w:hAnsi="Eurobank Sans"/>
        </w:rPr>
        <w:t xml:space="preserve">Στο </w:t>
      </w:r>
      <w:r w:rsidR="00C408C8" w:rsidRPr="0015439B">
        <w:rPr>
          <w:rFonts w:ascii="Eurobank Sans" w:hAnsi="Eurobank Sans"/>
        </w:rPr>
        <w:t xml:space="preserve">συνολικό μικτό ποσό </w:t>
      </w:r>
      <w:r w:rsidR="001E2C35" w:rsidRPr="0015439B">
        <w:rPr>
          <w:rFonts w:ascii="Eurobank Sans" w:hAnsi="Eurobank Sans"/>
        </w:rPr>
        <w:t>των παροχών</w:t>
      </w:r>
      <w:r w:rsidR="004B6430" w:rsidRPr="0015439B">
        <w:rPr>
          <w:rFonts w:ascii="Eurobank Sans" w:hAnsi="Eurobank Sans"/>
        </w:rPr>
        <w:t xml:space="preserve"> που προκύπτει από το άθροισμα των (α)+(β)+(γ)+(δ)</w:t>
      </w:r>
      <w:r w:rsidR="001E2C35" w:rsidRPr="0015439B">
        <w:rPr>
          <w:rFonts w:ascii="Eurobank Sans" w:hAnsi="Eurobank Sans"/>
        </w:rPr>
        <w:t xml:space="preserve"> </w:t>
      </w:r>
      <w:r w:rsidRPr="0015439B">
        <w:rPr>
          <w:rFonts w:ascii="Eurobank Sans" w:hAnsi="Eurobank Sans"/>
        </w:rPr>
        <w:t xml:space="preserve">τίθεται μέγιστο όριο το μικτό ποσό </w:t>
      </w:r>
      <w:r w:rsidRPr="0015439B">
        <w:rPr>
          <w:rFonts w:ascii="Eurobank Sans" w:hAnsi="Eurobank Sans"/>
          <w:b/>
        </w:rPr>
        <w:t xml:space="preserve">€ </w:t>
      </w:r>
      <w:r w:rsidR="00E669A2" w:rsidRPr="0015439B">
        <w:rPr>
          <w:rFonts w:ascii="Eurobank Sans" w:hAnsi="Eurobank Sans"/>
          <w:b/>
        </w:rPr>
        <w:t>16</w:t>
      </w:r>
      <w:r w:rsidRPr="0015439B">
        <w:rPr>
          <w:rFonts w:ascii="Eurobank Sans" w:hAnsi="Eurobank Sans"/>
          <w:b/>
        </w:rPr>
        <w:t>0.000</w:t>
      </w:r>
      <w:r w:rsidRPr="0015439B">
        <w:rPr>
          <w:rFonts w:ascii="Eurobank Sans" w:hAnsi="Eurobank Sans"/>
        </w:rPr>
        <w:t xml:space="preserve"> και ελάχιστο </w:t>
      </w:r>
      <w:r w:rsidR="00DD63C6" w:rsidRPr="0015439B">
        <w:rPr>
          <w:rFonts w:ascii="Eurobank Sans" w:hAnsi="Eurobank Sans"/>
        </w:rPr>
        <w:t>το μικτό ποσό</w:t>
      </w:r>
      <w:r w:rsidRPr="0015439B">
        <w:rPr>
          <w:rFonts w:ascii="Eurobank Sans" w:hAnsi="Eurobank Sans"/>
        </w:rPr>
        <w:t xml:space="preserve"> των </w:t>
      </w:r>
      <w:r w:rsidRPr="0015439B">
        <w:rPr>
          <w:rFonts w:ascii="Eurobank Sans" w:hAnsi="Eurobank Sans"/>
          <w:b/>
        </w:rPr>
        <w:t xml:space="preserve">€ </w:t>
      </w:r>
      <w:r w:rsidR="00163406" w:rsidRPr="0015439B">
        <w:rPr>
          <w:rFonts w:ascii="Eurobank Sans" w:hAnsi="Eurobank Sans"/>
          <w:b/>
        </w:rPr>
        <w:t>20</w:t>
      </w:r>
      <w:r w:rsidRPr="0015439B">
        <w:rPr>
          <w:rFonts w:ascii="Eurobank Sans" w:hAnsi="Eurobank Sans"/>
          <w:b/>
        </w:rPr>
        <w:t>.000</w:t>
      </w:r>
      <w:r w:rsidRPr="0015439B">
        <w:rPr>
          <w:rFonts w:ascii="Eurobank Sans" w:hAnsi="Eurobank Sans"/>
        </w:rPr>
        <w:t xml:space="preserve">. </w:t>
      </w:r>
    </w:p>
    <w:p w:rsidR="00B55678" w:rsidRPr="0015439B" w:rsidRDefault="00B55678" w:rsidP="00625319">
      <w:pPr>
        <w:spacing w:after="120"/>
        <w:jc w:val="both"/>
        <w:rPr>
          <w:rFonts w:ascii="Eurobank Sans" w:hAnsi="Eurobank Sans"/>
        </w:rPr>
      </w:pPr>
      <w:r w:rsidRPr="0015439B">
        <w:rPr>
          <w:rFonts w:ascii="Eurobank Sans" w:hAnsi="Eurobank Sans"/>
        </w:rPr>
        <w:t xml:space="preserve">Ειδικά για </w:t>
      </w:r>
      <w:r w:rsidR="00163406" w:rsidRPr="0015439B">
        <w:rPr>
          <w:rFonts w:ascii="Eurobank Sans" w:hAnsi="Eurobank Sans"/>
        </w:rPr>
        <w:t>το ελάχιστο μικτό ποσό της παροχής, αυτό δε</w:t>
      </w:r>
      <w:r w:rsidR="0053483A">
        <w:rPr>
          <w:rFonts w:ascii="Eurobank Sans" w:hAnsi="Eurobank Sans"/>
        </w:rPr>
        <w:t>ν</w:t>
      </w:r>
      <w:r w:rsidR="00163406" w:rsidRPr="0015439B">
        <w:rPr>
          <w:rFonts w:ascii="Eurobank Sans" w:hAnsi="Eurobank Sans"/>
        </w:rPr>
        <w:t xml:space="preserve"> μπορεί να είναι χαμηλότερο από το άθροισμα της Αποζημίωσης</w:t>
      </w:r>
      <w:r w:rsidR="00B41C5F" w:rsidRPr="0015439B">
        <w:rPr>
          <w:rFonts w:ascii="Eurobank Sans" w:hAnsi="Eurobank Sans"/>
        </w:rPr>
        <w:t xml:space="preserve"> καταγγελίας</w:t>
      </w:r>
      <w:r w:rsidR="00163406" w:rsidRPr="0015439B">
        <w:rPr>
          <w:rFonts w:ascii="Eurobank Sans" w:hAnsi="Eurobank Sans"/>
        </w:rPr>
        <w:t xml:space="preserve"> του Ν.</w:t>
      </w:r>
      <w:r w:rsidR="000F7620" w:rsidRPr="0015439B">
        <w:rPr>
          <w:rFonts w:ascii="Eurobank Sans" w:hAnsi="Eurobank Sans"/>
        </w:rPr>
        <w:t>4093</w:t>
      </w:r>
      <w:r w:rsidR="00163406" w:rsidRPr="0015439B">
        <w:rPr>
          <w:rFonts w:ascii="Eurobank Sans" w:hAnsi="Eurobank Sans"/>
        </w:rPr>
        <w:t>/</w:t>
      </w:r>
      <w:r w:rsidR="000F7620" w:rsidRPr="0015439B">
        <w:rPr>
          <w:rFonts w:ascii="Eurobank Sans" w:hAnsi="Eurobank Sans"/>
        </w:rPr>
        <w:t>2012</w:t>
      </w:r>
      <w:r w:rsidR="00163406" w:rsidRPr="0015439B">
        <w:rPr>
          <w:rFonts w:ascii="Eurobank Sans" w:hAnsi="Eurobank Sans"/>
        </w:rPr>
        <w:t xml:space="preserve"> συν</w:t>
      </w:r>
      <w:r w:rsidR="008D6B3C" w:rsidRPr="0015439B">
        <w:rPr>
          <w:rFonts w:ascii="Eurobank Sans" w:hAnsi="Eurobank Sans"/>
        </w:rPr>
        <w:t xml:space="preserve"> </w:t>
      </w:r>
      <w:r w:rsidR="00163406" w:rsidRPr="0015439B">
        <w:rPr>
          <w:rFonts w:ascii="Eurobank Sans" w:hAnsi="Eurobank Sans"/>
        </w:rPr>
        <w:t xml:space="preserve">το </w:t>
      </w:r>
      <w:r w:rsidR="006E5B1B" w:rsidRPr="0015439B">
        <w:rPr>
          <w:rFonts w:ascii="Eurobank Sans" w:hAnsi="Eurobank Sans"/>
        </w:rPr>
        <w:t xml:space="preserve">ετήσιο </w:t>
      </w:r>
      <w:r w:rsidR="00163406" w:rsidRPr="0015439B">
        <w:rPr>
          <w:rFonts w:ascii="Eurobank Sans" w:hAnsi="Eurobank Sans"/>
        </w:rPr>
        <w:t xml:space="preserve">Επίδομα Ο.Α.Ε.Δ. προσαυξημένο </w:t>
      </w:r>
      <w:r w:rsidR="00E22C30" w:rsidRPr="0015439B">
        <w:rPr>
          <w:rFonts w:ascii="Eurobank Sans" w:hAnsi="Eurobank Sans"/>
        </w:rPr>
        <w:t xml:space="preserve">το άθροισμα </w:t>
      </w:r>
      <w:r w:rsidR="00163406" w:rsidRPr="0015439B">
        <w:rPr>
          <w:rFonts w:ascii="Eurobank Sans" w:hAnsi="Eurobank Sans"/>
        </w:rPr>
        <w:t xml:space="preserve">με συντελεστή 10%. </w:t>
      </w:r>
    </w:p>
    <w:p w:rsidR="00B55678" w:rsidRPr="0015439B" w:rsidRDefault="00B55678" w:rsidP="00625319">
      <w:pPr>
        <w:spacing w:after="120"/>
        <w:jc w:val="both"/>
        <w:rPr>
          <w:rFonts w:ascii="Eurobank Sans" w:hAnsi="Eurobank Sans"/>
        </w:rPr>
      </w:pPr>
    </w:p>
    <w:p w:rsidR="00EA4865" w:rsidRPr="002B6443" w:rsidRDefault="008D6B3C" w:rsidP="00625319">
      <w:pPr>
        <w:spacing w:after="120"/>
        <w:jc w:val="both"/>
        <w:rPr>
          <w:rFonts w:ascii="Eurobank Sans" w:hAnsi="Eurobank Sans"/>
          <w:u w:val="single"/>
        </w:rPr>
      </w:pPr>
      <w:r w:rsidRPr="0015439B">
        <w:rPr>
          <w:rFonts w:ascii="Eurobank Sans" w:hAnsi="Eurobank Sans"/>
          <w:b/>
          <w:u w:val="single"/>
        </w:rPr>
        <w:t xml:space="preserve">Συνολικό Καθαρό Ποσό των Παροχών </w:t>
      </w:r>
      <w:r w:rsidR="009966BE" w:rsidRPr="0015439B">
        <w:rPr>
          <w:rFonts w:ascii="Eurobank Sans" w:hAnsi="Eurobank Sans"/>
          <w:b/>
          <w:u w:val="single"/>
        </w:rPr>
        <w:t>της Επιλογής Α</w:t>
      </w:r>
    </w:p>
    <w:p w:rsidR="00EA4865" w:rsidRPr="002B6443" w:rsidRDefault="00EA4865" w:rsidP="00625319">
      <w:pPr>
        <w:spacing w:after="120"/>
        <w:jc w:val="both"/>
        <w:rPr>
          <w:rFonts w:ascii="Eurobank Sans" w:hAnsi="Eurobank Sans"/>
          <w:b/>
          <w:bCs/>
          <w:u w:val="single"/>
        </w:rPr>
      </w:pPr>
      <w:r w:rsidRPr="002B6443">
        <w:rPr>
          <w:rFonts w:ascii="Eurobank Sans" w:hAnsi="Eurobank Sans"/>
        </w:rPr>
        <w:t xml:space="preserve">Το </w:t>
      </w:r>
      <w:r w:rsidRPr="002B6443">
        <w:rPr>
          <w:rFonts w:ascii="Eurobank Sans" w:hAnsi="Eurobank Sans"/>
          <w:b/>
        </w:rPr>
        <w:t xml:space="preserve">συνολικό καθαρό ποσό των παροχών </w:t>
      </w:r>
      <w:r w:rsidR="009966BE" w:rsidRPr="002B6443">
        <w:rPr>
          <w:rFonts w:ascii="Eurobank Sans" w:hAnsi="Eurobank Sans"/>
          <w:b/>
        </w:rPr>
        <w:t>της Επιλογής Α</w:t>
      </w:r>
      <w:r w:rsidRPr="002B6443">
        <w:rPr>
          <w:rFonts w:ascii="Eurobank Sans" w:hAnsi="Eurobank Sans"/>
        </w:rPr>
        <w:t xml:space="preserve"> θα προκύπτει από το σύνολο των (α)+(β)+(γ)+(δ) παροχών</w:t>
      </w:r>
      <w:r w:rsidR="0053483A">
        <w:rPr>
          <w:rFonts w:ascii="Eurobank Sans" w:hAnsi="Eurobank Sans"/>
        </w:rPr>
        <w:t>,</w:t>
      </w:r>
      <w:r w:rsidRPr="002B6443">
        <w:rPr>
          <w:rFonts w:ascii="Eurobank Sans" w:hAnsi="Eurobank Sans"/>
        </w:rPr>
        <w:t xml:space="preserve"> αφού αφαιρεθεί ο κατά νόμο αναλογ</w:t>
      </w:r>
      <w:r w:rsidR="0053483A">
        <w:rPr>
          <w:rFonts w:ascii="Eurobank Sans" w:hAnsi="Eurobank Sans"/>
        </w:rPr>
        <w:t>ούν</w:t>
      </w:r>
      <w:r w:rsidRPr="002B6443">
        <w:rPr>
          <w:rFonts w:ascii="Eurobank Sans" w:hAnsi="Eurobank Sans"/>
        </w:rPr>
        <w:t xml:space="preserve"> φόρος αποζημίωσης </w:t>
      </w:r>
      <w:r w:rsidR="0053483A">
        <w:rPr>
          <w:rFonts w:ascii="Eurobank Sans" w:hAnsi="Eurobank Sans"/>
        </w:rPr>
        <w:t xml:space="preserve">λόγω λύσης σύμβασης/σχέσης εργασίας, </w:t>
      </w:r>
      <w:r w:rsidRPr="002B6443">
        <w:rPr>
          <w:rFonts w:ascii="Eurobank Sans" w:hAnsi="Eurobank Sans"/>
        </w:rPr>
        <w:t>ο οποίος θα βαρύνει τον εργαζόμενο.</w:t>
      </w:r>
    </w:p>
    <w:p w:rsidR="00121C7E" w:rsidRPr="00A96474" w:rsidRDefault="00121C7E" w:rsidP="00625319">
      <w:pPr>
        <w:tabs>
          <w:tab w:val="left" w:pos="4044"/>
        </w:tabs>
        <w:jc w:val="both"/>
        <w:rPr>
          <w:rFonts w:ascii="Eurobank Sans" w:hAnsi="Eurobank Sans"/>
          <w:strike/>
        </w:rPr>
      </w:pPr>
    </w:p>
    <w:p w:rsidR="00867916" w:rsidRPr="00A96474" w:rsidRDefault="00867916" w:rsidP="00625319">
      <w:pPr>
        <w:tabs>
          <w:tab w:val="left" w:pos="4044"/>
        </w:tabs>
        <w:jc w:val="both"/>
        <w:rPr>
          <w:rFonts w:ascii="Eurobank Sans" w:hAnsi="Eurobank Sans"/>
          <w:strike/>
        </w:rPr>
      </w:pPr>
    </w:p>
    <w:p w:rsidR="00867916" w:rsidRPr="00A96474" w:rsidRDefault="00867916" w:rsidP="00625319">
      <w:pPr>
        <w:tabs>
          <w:tab w:val="left" w:pos="4044"/>
        </w:tabs>
        <w:jc w:val="both"/>
        <w:rPr>
          <w:rFonts w:ascii="Eurobank Sans" w:hAnsi="Eurobank Sans"/>
          <w:strike/>
        </w:rPr>
      </w:pPr>
    </w:p>
    <w:p w:rsidR="00867916" w:rsidRPr="00A96474" w:rsidRDefault="00867916" w:rsidP="00625319">
      <w:pPr>
        <w:tabs>
          <w:tab w:val="left" w:pos="4044"/>
        </w:tabs>
        <w:jc w:val="both"/>
        <w:rPr>
          <w:rFonts w:ascii="Eurobank Sans" w:hAnsi="Eurobank Sans"/>
          <w:strike/>
        </w:rPr>
      </w:pPr>
    </w:p>
    <w:p w:rsidR="00867916" w:rsidRDefault="00867916" w:rsidP="00625319">
      <w:pPr>
        <w:tabs>
          <w:tab w:val="left" w:pos="4044"/>
        </w:tabs>
        <w:jc w:val="both"/>
        <w:rPr>
          <w:rFonts w:ascii="Eurobank Sans" w:hAnsi="Eurobank Sans"/>
          <w:strike/>
        </w:rPr>
      </w:pPr>
    </w:p>
    <w:p w:rsidR="00482DED" w:rsidRDefault="00482DED" w:rsidP="00625319">
      <w:pPr>
        <w:tabs>
          <w:tab w:val="left" w:pos="4044"/>
        </w:tabs>
        <w:jc w:val="both"/>
        <w:rPr>
          <w:rFonts w:ascii="Eurobank Sans" w:hAnsi="Eurobank Sans"/>
          <w:strike/>
        </w:rPr>
      </w:pPr>
    </w:p>
    <w:p w:rsidR="00482DED" w:rsidRDefault="00482DED" w:rsidP="00625319">
      <w:pPr>
        <w:tabs>
          <w:tab w:val="left" w:pos="4044"/>
        </w:tabs>
        <w:jc w:val="both"/>
        <w:rPr>
          <w:rFonts w:ascii="Eurobank Sans" w:hAnsi="Eurobank Sans"/>
          <w:strike/>
        </w:rPr>
      </w:pPr>
    </w:p>
    <w:p w:rsidR="00482DED" w:rsidRDefault="00482DED" w:rsidP="00625319">
      <w:pPr>
        <w:tabs>
          <w:tab w:val="left" w:pos="4044"/>
        </w:tabs>
        <w:jc w:val="both"/>
        <w:rPr>
          <w:rFonts w:ascii="Eurobank Sans" w:hAnsi="Eurobank Sans"/>
          <w:strike/>
        </w:rPr>
      </w:pPr>
    </w:p>
    <w:p w:rsidR="00482DED" w:rsidRPr="00A96474" w:rsidRDefault="00482DED" w:rsidP="00625319">
      <w:pPr>
        <w:tabs>
          <w:tab w:val="left" w:pos="4044"/>
        </w:tabs>
        <w:jc w:val="both"/>
        <w:rPr>
          <w:rFonts w:ascii="Eurobank Sans" w:hAnsi="Eurobank Sans"/>
          <w:strike/>
        </w:rPr>
      </w:pPr>
    </w:p>
    <w:p w:rsidR="00867916" w:rsidRPr="00A96474" w:rsidRDefault="00867916" w:rsidP="00625319">
      <w:pPr>
        <w:tabs>
          <w:tab w:val="left" w:pos="4044"/>
        </w:tabs>
        <w:jc w:val="both"/>
        <w:rPr>
          <w:rFonts w:ascii="Eurobank Sans" w:hAnsi="Eurobank Sans"/>
          <w:strike/>
        </w:rPr>
      </w:pPr>
    </w:p>
    <w:p w:rsidR="009F6AA5" w:rsidRPr="002B6443" w:rsidRDefault="009F6AA5" w:rsidP="00625319">
      <w:pPr>
        <w:spacing w:after="120"/>
        <w:jc w:val="both"/>
        <w:rPr>
          <w:rFonts w:ascii="Eurobank Sans" w:hAnsi="Eurobank Sans"/>
        </w:rPr>
      </w:pPr>
    </w:p>
    <w:p w:rsidR="00586123" w:rsidRPr="00867916" w:rsidRDefault="00A60361" w:rsidP="00625319">
      <w:pPr>
        <w:pStyle w:val="a7"/>
        <w:spacing w:after="120" w:line="240" w:lineRule="auto"/>
        <w:ind w:hanging="294"/>
        <w:jc w:val="both"/>
        <w:rPr>
          <w:rFonts w:ascii="Eurobank Sans" w:hAnsi="Eurobank Sans"/>
          <w:b/>
          <w:sz w:val="24"/>
          <w:szCs w:val="24"/>
          <w:highlight w:val="lightGray"/>
          <w:u w:val="single"/>
        </w:rPr>
      </w:pPr>
      <w:r w:rsidRPr="00867916">
        <w:rPr>
          <w:rFonts w:ascii="Eurobank Sans" w:hAnsi="Eurobank Sans"/>
          <w:b/>
          <w:sz w:val="24"/>
          <w:szCs w:val="24"/>
          <w:highlight w:val="lightGray"/>
          <w:u w:val="single"/>
        </w:rPr>
        <w:t xml:space="preserve">Β. </w:t>
      </w:r>
      <w:r w:rsidR="00586123" w:rsidRPr="00867916">
        <w:rPr>
          <w:rFonts w:ascii="Eurobank Sans" w:hAnsi="Eurobank Sans"/>
          <w:b/>
          <w:sz w:val="24"/>
          <w:szCs w:val="24"/>
          <w:highlight w:val="lightGray"/>
          <w:u w:val="single"/>
        </w:rPr>
        <w:t xml:space="preserve">ΑΝΑΓΚΑΣΤΙΚΗ ΑΔΕΙΑ 2 ΕΤΩΝ </w:t>
      </w:r>
    </w:p>
    <w:p w:rsidR="006E5B1B" w:rsidRPr="002B6443" w:rsidRDefault="00586123" w:rsidP="00625319">
      <w:pPr>
        <w:pStyle w:val="a7"/>
        <w:spacing w:after="120" w:line="240" w:lineRule="auto"/>
        <w:ind w:hanging="294"/>
        <w:jc w:val="both"/>
        <w:rPr>
          <w:rFonts w:ascii="Eurobank Sans" w:hAnsi="Eurobank Sans" w:cs="Times New Roman"/>
          <w:b/>
          <w:sz w:val="24"/>
          <w:szCs w:val="24"/>
          <w:highlight w:val="lightGray"/>
          <w:u w:val="single"/>
        </w:rPr>
      </w:pPr>
      <w:r>
        <w:rPr>
          <w:rFonts w:ascii="Eurobank Sans" w:hAnsi="Eurobank Sans"/>
          <w:b/>
          <w:highlight w:val="lightGray"/>
          <w:u w:val="single"/>
        </w:rPr>
        <w:t>(</w:t>
      </w:r>
      <w:r w:rsidR="008424C3" w:rsidRPr="00867916">
        <w:rPr>
          <w:rFonts w:ascii="Eurobank Sans" w:hAnsi="Eurobank Sans" w:cs="Times New Roman"/>
          <w:b/>
          <w:highlight w:val="lightGray"/>
          <w:u w:val="single"/>
        </w:rPr>
        <w:t>ΣΤΑΔΙΑΚΗ ΜΗΝΙΑΙΑ ΚΑΤΑΒΟΛΗ ΜΙΣΘΟΥ ΚΑΙ ΕΡΓΟΔΟΤΙΚΩΝ ΕΙΣΦΟΡΩΝ 2 ΕΤΩΝ</w:t>
      </w:r>
      <w:r w:rsidRPr="00867916">
        <w:rPr>
          <w:rFonts w:ascii="Eurobank Sans" w:hAnsi="Eurobank Sans" w:cs="Times New Roman"/>
          <w:b/>
          <w:highlight w:val="lightGray"/>
          <w:u w:val="single"/>
        </w:rPr>
        <w:t>)</w:t>
      </w:r>
      <w:r w:rsidR="008424C3" w:rsidRPr="002B6443">
        <w:rPr>
          <w:rFonts w:ascii="Eurobank Sans" w:hAnsi="Eurobank Sans" w:cs="Times New Roman"/>
          <w:b/>
          <w:sz w:val="24"/>
          <w:szCs w:val="24"/>
          <w:highlight w:val="lightGray"/>
          <w:u w:val="single"/>
        </w:rPr>
        <w:t xml:space="preserve"> </w:t>
      </w:r>
    </w:p>
    <w:p w:rsidR="00D34059" w:rsidRDefault="0047560A" w:rsidP="00625319">
      <w:pPr>
        <w:spacing w:after="120"/>
        <w:jc w:val="both"/>
        <w:rPr>
          <w:rFonts w:ascii="Eurobank Sans" w:hAnsi="Eurobank Sans"/>
        </w:rPr>
      </w:pPr>
      <w:r w:rsidRPr="002B6443">
        <w:rPr>
          <w:rFonts w:ascii="Eurobank Sans" w:hAnsi="Eurobank Sans"/>
          <w:bCs/>
        </w:rPr>
        <w:t xml:space="preserve">Η επιλογή </w:t>
      </w:r>
      <w:r w:rsidRPr="002B6443">
        <w:rPr>
          <w:rFonts w:ascii="Eurobank Sans" w:hAnsi="Eurobank Sans"/>
        </w:rPr>
        <w:t xml:space="preserve">αυτής της εναλλακτικής συνεπάγεται ότι οι εργαζόμενοι συμμετέχοντες στο συγκεκριμένο Πρόγραμμα θα λάβουν </w:t>
      </w:r>
      <w:r w:rsidR="004B6430" w:rsidRPr="002B6443">
        <w:rPr>
          <w:rFonts w:ascii="Eurobank Sans" w:hAnsi="Eurobank Sans"/>
        </w:rPr>
        <w:t>Αναγκαστική Ά</w:t>
      </w:r>
      <w:r w:rsidRPr="002B6443">
        <w:rPr>
          <w:rFonts w:ascii="Eurobank Sans" w:hAnsi="Eurobank Sans"/>
        </w:rPr>
        <w:t xml:space="preserve">δεια </w:t>
      </w:r>
      <w:r w:rsidR="00A60361" w:rsidRPr="002B6443">
        <w:rPr>
          <w:rFonts w:ascii="Eurobank Sans" w:hAnsi="Eurobank Sans"/>
        </w:rPr>
        <w:t>2</w:t>
      </w:r>
      <w:r w:rsidRPr="002B6443">
        <w:rPr>
          <w:rFonts w:ascii="Eurobank Sans" w:hAnsi="Eurobank Sans"/>
        </w:rPr>
        <w:t xml:space="preserve"> ετών, κατά τη</w:t>
      </w:r>
      <w:r w:rsidR="0053483A">
        <w:rPr>
          <w:rFonts w:ascii="Eurobank Sans" w:hAnsi="Eurobank Sans"/>
        </w:rPr>
        <w:t xml:space="preserve"> διάρκεια της οποίας</w:t>
      </w:r>
      <w:r w:rsidRPr="002B6443">
        <w:rPr>
          <w:rFonts w:ascii="Eurobank Sans" w:hAnsi="Eurobank Sans"/>
        </w:rPr>
        <w:t xml:space="preserve"> θα </w:t>
      </w:r>
      <w:r w:rsidRPr="002B6443">
        <w:rPr>
          <w:rFonts w:ascii="Eurobank Sans" w:hAnsi="Eurobank Sans"/>
          <w:b/>
        </w:rPr>
        <w:t xml:space="preserve">λαμβάνουν μηνιαίως </w:t>
      </w:r>
      <w:r w:rsidRPr="00A216D1">
        <w:rPr>
          <w:rFonts w:ascii="Eurobank Sans" w:hAnsi="Eurobank Sans"/>
          <w:b/>
        </w:rPr>
        <w:t xml:space="preserve">το </w:t>
      </w:r>
      <w:r w:rsidR="00A60361" w:rsidRPr="00A216D1">
        <w:rPr>
          <w:rFonts w:ascii="Eurobank Sans" w:hAnsi="Eurobank Sans"/>
          <w:b/>
        </w:rPr>
        <w:t>70</w:t>
      </w:r>
      <w:r w:rsidRPr="00A216D1">
        <w:rPr>
          <w:rFonts w:ascii="Eurobank Sans" w:hAnsi="Eurobank Sans"/>
          <w:b/>
        </w:rPr>
        <w:t xml:space="preserve">% </w:t>
      </w:r>
      <w:r w:rsidR="000319E4" w:rsidRPr="00A216D1">
        <w:rPr>
          <w:rFonts w:ascii="Eurobank Sans" w:hAnsi="Eurobank Sans"/>
          <w:b/>
        </w:rPr>
        <w:t xml:space="preserve">του </w:t>
      </w:r>
      <w:r w:rsidR="008B2AAD" w:rsidRPr="00A216D1">
        <w:rPr>
          <w:rFonts w:ascii="Eurobank Sans" w:hAnsi="Eurobank Sans"/>
          <w:b/>
        </w:rPr>
        <w:t>μικτού μηνιαίου συμβατικού μ</w:t>
      </w:r>
      <w:r w:rsidR="000319E4" w:rsidRPr="00A216D1">
        <w:rPr>
          <w:rFonts w:ascii="Eurobank Sans" w:hAnsi="Eurobank Sans"/>
          <w:b/>
        </w:rPr>
        <w:t>ισθού</w:t>
      </w:r>
      <w:r w:rsidR="00867916" w:rsidRPr="00867916">
        <w:rPr>
          <w:rFonts w:ascii="Eurobank Sans" w:hAnsi="Eurobank Sans"/>
          <w:b/>
        </w:rPr>
        <w:t>/</w:t>
      </w:r>
      <w:r w:rsidR="00867916">
        <w:rPr>
          <w:rFonts w:ascii="Eurobank Sans" w:hAnsi="Eurobank Sans"/>
          <w:b/>
        </w:rPr>
        <w:t>αντιμισθίας</w:t>
      </w:r>
      <w:r w:rsidR="008B2AAD" w:rsidRPr="00A216D1">
        <w:rPr>
          <w:rFonts w:ascii="Eurobank Sans" w:hAnsi="Eurobank Sans"/>
          <w:b/>
        </w:rPr>
        <w:t xml:space="preserve"> </w:t>
      </w:r>
      <w:r w:rsidR="0053483A">
        <w:rPr>
          <w:rFonts w:ascii="Eurobank Sans" w:hAnsi="Eurobank Sans"/>
          <w:b/>
        </w:rPr>
        <w:t xml:space="preserve">του </w:t>
      </w:r>
      <w:r w:rsidR="008B2AAD">
        <w:rPr>
          <w:rFonts w:ascii="Eurobank Sans" w:hAnsi="Eurobank Sans"/>
          <w:b/>
        </w:rPr>
        <w:t xml:space="preserve">μηνός Απριλίου 2019 </w:t>
      </w:r>
      <w:r w:rsidR="0053483A">
        <w:rPr>
          <w:rFonts w:ascii="Eurobank Sans" w:hAnsi="Eurobank Sans"/>
          <w:b/>
        </w:rPr>
        <w:t>και το 100% του τυχόν δικαιούμενου μικτού</w:t>
      </w:r>
      <w:r w:rsidR="008B2AAD">
        <w:rPr>
          <w:rFonts w:ascii="Eurobank Sans" w:hAnsi="Eurobank Sans"/>
          <w:b/>
        </w:rPr>
        <w:t xml:space="preserve"> Επιδόματος Γένν</w:t>
      </w:r>
      <w:r w:rsidR="0053483A">
        <w:rPr>
          <w:rFonts w:ascii="Eurobank Sans" w:hAnsi="Eurobank Sans"/>
          <w:b/>
        </w:rPr>
        <w:t xml:space="preserve">ησης Τέκνων μηνός Απριλίου 2019 </w:t>
      </w:r>
      <w:r w:rsidR="008B2AAD">
        <w:rPr>
          <w:rFonts w:ascii="Eurobank Sans" w:hAnsi="Eurobank Sans"/>
          <w:b/>
        </w:rPr>
        <w:t>(εφεξής</w:t>
      </w:r>
      <w:r w:rsidR="00000C50" w:rsidRPr="00000C50">
        <w:rPr>
          <w:rFonts w:ascii="Eurobank Sans" w:hAnsi="Eurobank Sans"/>
          <w:b/>
        </w:rPr>
        <w:t>:</w:t>
      </w:r>
      <w:r w:rsidR="000319E4" w:rsidRPr="00000C50">
        <w:rPr>
          <w:rFonts w:ascii="Eurobank Sans" w:hAnsi="Eurobank Sans"/>
          <w:b/>
        </w:rPr>
        <w:t xml:space="preserve"> </w:t>
      </w:r>
      <w:r w:rsidR="00000C50" w:rsidRPr="00000C50">
        <w:rPr>
          <w:rFonts w:ascii="Eurobank Sans" w:hAnsi="Eurobank Sans"/>
          <w:b/>
        </w:rPr>
        <w:t>«</w:t>
      </w:r>
      <w:r w:rsidR="008B2AAD" w:rsidRPr="00000C50">
        <w:rPr>
          <w:rFonts w:ascii="Eurobank Sans" w:hAnsi="Eurobank Sans"/>
          <w:b/>
        </w:rPr>
        <w:t>Ειδικός Μισθός Αναφοράς</w:t>
      </w:r>
      <w:r w:rsidR="00FD5834">
        <w:rPr>
          <w:rFonts w:ascii="Eurobank Sans" w:hAnsi="Eurobank Sans"/>
          <w:b/>
        </w:rPr>
        <w:t xml:space="preserve"> Αναγκαστικής Άδειας 2 ετών</w:t>
      </w:r>
      <w:r w:rsidR="00000C50" w:rsidRPr="00000C50">
        <w:rPr>
          <w:rFonts w:ascii="Eurobank Sans" w:hAnsi="Eurobank Sans"/>
          <w:b/>
        </w:rPr>
        <w:t>»</w:t>
      </w:r>
      <w:r w:rsidR="008B2AAD" w:rsidRPr="00000C50">
        <w:rPr>
          <w:rFonts w:ascii="Eurobank Sans" w:hAnsi="Eurobank Sans"/>
          <w:b/>
        </w:rPr>
        <w:t>)</w:t>
      </w:r>
      <w:r w:rsidR="008B2AAD">
        <w:rPr>
          <w:rFonts w:ascii="Eurobank Sans" w:hAnsi="Eurobank Sans"/>
        </w:rPr>
        <w:t xml:space="preserve"> </w:t>
      </w:r>
      <w:r w:rsidRPr="002B6443">
        <w:rPr>
          <w:rFonts w:ascii="Eurobank Sans" w:hAnsi="Eurobank Sans"/>
        </w:rPr>
        <w:t xml:space="preserve">και θα </w:t>
      </w:r>
      <w:r w:rsidRPr="0015439B">
        <w:rPr>
          <w:rFonts w:ascii="Eurobank Sans" w:hAnsi="Eurobank Sans"/>
        </w:rPr>
        <w:t xml:space="preserve">καταβάλλονται παράλληλα </w:t>
      </w:r>
      <w:r w:rsidR="000319E4" w:rsidRPr="0015439B">
        <w:rPr>
          <w:rFonts w:ascii="Eurobank Sans" w:hAnsi="Eurobank Sans"/>
        </w:rPr>
        <w:t xml:space="preserve">στους ασφαλιστικούς φορείς </w:t>
      </w:r>
      <w:r w:rsidRPr="0015439B">
        <w:rPr>
          <w:rFonts w:ascii="Eurobank Sans" w:hAnsi="Eurobank Sans"/>
        </w:rPr>
        <w:t>οι</w:t>
      </w:r>
      <w:r w:rsidR="000319E4" w:rsidRPr="0015439B">
        <w:rPr>
          <w:rFonts w:ascii="Eurobank Sans" w:hAnsi="Eurobank Sans"/>
        </w:rPr>
        <w:t xml:space="preserve"> ανάλογες</w:t>
      </w:r>
      <w:r w:rsidRPr="0015439B">
        <w:rPr>
          <w:rFonts w:ascii="Eurobank Sans" w:hAnsi="Eurobank Sans"/>
        </w:rPr>
        <w:t xml:space="preserve"> εργοδοτικές </w:t>
      </w:r>
      <w:r w:rsidRPr="0015439B">
        <w:rPr>
          <w:rFonts w:ascii="Eurobank Sans" w:hAnsi="Eurobank Sans"/>
        </w:rPr>
        <w:lastRenderedPageBreak/>
        <w:t>εισφορές μηνιαίως και για όλο το διάστημα</w:t>
      </w:r>
      <w:r w:rsidR="00B85293" w:rsidRPr="0015439B">
        <w:rPr>
          <w:rFonts w:ascii="Eurobank Sans" w:hAnsi="Eurobank Sans"/>
        </w:rPr>
        <w:t xml:space="preserve"> των </w:t>
      </w:r>
      <w:r w:rsidR="00A60361" w:rsidRPr="0015439B">
        <w:rPr>
          <w:rFonts w:ascii="Eurobank Sans" w:hAnsi="Eurobank Sans"/>
        </w:rPr>
        <w:t>2</w:t>
      </w:r>
      <w:r w:rsidR="00B85293" w:rsidRPr="0015439B">
        <w:rPr>
          <w:rFonts w:ascii="Eurobank Sans" w:hAnsi="Eurobank Sans"/>
        </w:rPr>
        <w:t xml:space="preserve"> ετών. </w:t>
      </w:r>
      <w:r w:rsidR="000B1978" w:rsidRPr="0015439B">
        <w:rPr>
          <w:rFonts w:ascii="Eurobank Sans" w:hAnsi="Eurobank Sans"/>
        </w:rPr>
        <w:t xml:space="preserve">Σημειώνεται ότι </w:t>
      </w:r>
      <w:r w:rsidR="000B1978" w:rsidRPr="0015439B">
        <w:rPr>
          <w:rFonts w:ascii="Eurobank Sans" w:hAnsi="Eurobank Sans"/>
          <w:b/>
        </w:rPr>
        <w:t xml:space="preserve">το </w:t>
      </w:r>
      <w:r w:rsidR="0053483A">
        <w:rPr>
          <w:rFonts w:ascii="Eurobank Sans" w:hAnsi="Eurobank Sans"/>
          <w:b/>
        </w:rPr>
        <w:t xml:space="preserve">ως άνω </w:t>
      </w:r>
      <w:r w:rsidR="000B1978" w:rsidRPr="0015439B">
        <w:rPr>
          <w:rFonts w:ascii="Eurobank Sans" w:hAnsi="Eurobank Sans"/>
          <w:b/>
        </w:rPr>
        <w:t xml:space="preserve">ποσοστό του </w:t>
      </w:r>
      <w:r w:rsidR="00000C50">
        <w:rPr>
          <w:rFonts w:ascii="Eurobank Sans" w:hAnsi="Eurobank Sans"/>
          <w:b/>
        </w:rPr>
        <w:t xml:space="preserve">μικτού μηνιαίου συμβατικού </w:t>
      </w:r>
      <w:r w:rsidR="000B1978" w:rsidRPr="0015439B">
        <w:rPr>
          <w:rFonts w:ascii="Eurobank Sans" w:hAnsi="Eurobank Sans"/>
          <w:b/>
        </w:rPr>
        <w:t>μισθού</w:t>
      </w:r>
      <w:r w:rsidR="00867916">
        <w:rPr>
          <w:rFonts w:ascii="Eurobank Sans" w:hAnsi="Eurobank Sans"/>
          <w:b/>
        </w:rPr>
        <w:t>/αντιμισθίας</w:t>
      </w:r>
      <w:r w:rsidR="000B1978" w:rsidRPr="0015439B">
        <w:rPr>
          <w:rFonts w:ascii="Eurobank Sans" w:hAnsi="Eurobank Sans"/>
          <w:b/>
        </w:rPr>
        <w:t xml:space="preserve"> δε θα μπορεί ποτέ να υπολείπεται των </w:t>
      </w:r>
      <w:r w:rsidR="008549B5" w:rsidRPr="0015439B">
        <w:rPr>
          <w:rFonts w:ascii="Eurobank Sans" w:hAnsi="Eurobank Sans"/>
          <w:b/>
        </w:rPr>
        <w:t xml:space="preserve">εκάστοτε </w:t>
      </w:r>
      <w:r w:rsidR="000B1978" w:rsidRPr="0015439B">
        <w:rPr>
          <w:rFonts w:ascii="Eurobank Sans" w:hAnsi="Eurobank Sans"/>
          <w:b/>
        </w:rPr>
        <w:t>ελάχιστων νόμιμων αποδοχών</w:t>
      </w:r>
      <w:r w:rsidR="000B1978" w:rsidRPr="0015439B">
        <w:rPr>
          <w:rFonts w:ascii="Eurobank Sans" w:hAnsi="Eurobank Sans"/>
        </w:rPr>
        <w:t xml:space="preserve">. </w:t>
      </w:r>
    </w:p>
    <w:p w:rsidR="00B36CCC" w:rsidRDefault="00D34059" w:rsidP="00625319">
      <w:pPr>
        <w:spacing w:after="120"/>
        <w:jc w:val="both"/>
        <w:rPr>
          <w:rFonts w:ascii="Eurobank Sans" w:hAnsi="Eurobank Sans"/>
        </w:rPr>
      </w:pPr>
      <w:r>
        <w:rPr>
          <w:rFonts w:ascii="Eurobank Sans" w:hAnsi="Eurobank Sans"/>
        </w:rPr>
        <w:t xml:space="preserve">Επιπρόσθετα, θα καταβληθεί μικτό ποσό που </w:t>
      </w:r>
      <w:r w:rsidR="00A60361" w:rsidRPr="0015439B">
        <w:rPr>
          <w:rFonts w:ascii="Eurobank Sans" w:hAnsi="Eurobank Sans"/>
        </w:rPr>
        <w:t xml:space="preserve">θα αντιστοιχεί στο </w:t>
      </w:r>
      <w:r w:rsidR="00A60361" w:rsidRPr="0015439B">
        <w:rPr>
          <w:rFonts w:ascii="Eurobank Sans" w:hAnsi="Eurobank Sans"/>
          <w:b/>
        </w:rPr>
        <w:t xml:space="preserve">60% </w:t>
      </w:r>
      <w:r w:rsidR="009966BE" w:rsidRPr="0015439B">
        <w:rPr>
          <w:rFonts w:ascii="Eurobank Sans" w:hAnsi="Eurobank Sans"/>
          <w:b/>
        </w:rPr>
        <w:t xml:space="preserve">του </w:t>
      </w:r>
      <w:r w:rsidR="00867916">
        <w:rPr>
          <w:rFonts w:ascii="Eurobank Sans" w:hAnsi="Eurobank Sans"/>
          <w:b/>
        </w:rPr>
        <w:t>μικτού</w:t>
      </w:r>
      <w:r w:rsidR="009966BE" w:rsidRPr="0015439B">
        <w:rPr>
          <w:rFonts w:ascii="Eurobank Sans" w:hAnsi="Eurobank Sans"/>
          <w:b/>
        </w:rPr>
        <w:t xml:space="preserve"> ποσού </w:t>
      </w:r>
      <w:r w:rsidR="00416E1E" w:rsidRPr="0015439B">
        <w:rPr>
          <w:rFonts w:ascii="Eurobank Sans" w:hAnsi="Eurobank Sans"/>
          <w:b/>
        </w:rPr>
        <w:t xml:space="preserve">Εφάπαξ </w:t>
      </w:r>
      <w:r w:rsidR="009966BE" w:rsidRPr="0015439B">
        <w:rPr>
          <w:rFonts w:ascii="Eurobank Sans" w:hAnsi="Eurobank Sans"/>
          <w:b/>
        </w:rPr>
        <w:t xml:space="preserve">Α </w:t>
      </w:r>
      <w:r w:rsidR="00867916">
        <w:rPr>
          <w:rFonts w:ascii="Eurobank Sans" w:hAnsi="Eurobank Sans"/>
          <w:b/>
        </w:rPr>
        <w:t>–</w:t>
      </w:r>
      <w:r w:rsidR="009966BE" w:rsidRPr="0015439B">
        <w:rPr>
          <w:rFonts w:ascii="Eurobank Sans" w:hAnsi="Eurobank Sans"/>
          <w:b/>
        </w:rPr>
        <w:t xml:space="preserve"> </w:t>
      </w:r>
      <w:r w:rsidR="00867916">
        <w:rPr>
          <w:rFonts w:ascii="Eurobank Sans" w:hAnsi="Eurobank Sans"/>
          <w:b/>
        </w:rPr>
        <w:t>{</w:t>
      </w:r>
      <w:r w:rsidR="009966BE" w:rsidRPr="0015439B">
        <w:rPr>
          <w:rFonts w:ascii="Eurobank Sans" w:hAnsi="Eurobank Sans"/>
          <w:b/>
        </w:rPr>
        <w:t>Ε</w:t>
      </w:r>
      <w:r w:rsidR="00A60361" w:rsidRPr="0015439B">
        <w:rPr>
          <w:rFonts w:ascii="Eurobank Sans" w:hAnsi="Eurobank Sans"/>
          <w:b/>
        </w:rPr>
        <w:t>πιλογή (Α)</w:t>
      </w:r>
      <w:r w:rsidR="00867916">
        <w:rPr>
          <w:rFonts w:ascii="Eurobank Sans" w:hAnsi="Eurobank Sans"/>
          <w:b/>
        </w:rPr>
        <w:t>}</w:t>
      </w:r>
      <w:r w:rsidR="009966BE" w:rsidRPr="0015439B">
        <w:rPr>
          <w:rFonts w:ascii="Eurobank Sans" w:hAnsi="Eurobank Sans"/>
          <w:b/>
        </w:rPr>
        <w:t xml:space="preserve">, </w:t>
      </w:r>
      <w:r w:rsidR="009966BE" w:rsidRPr="0015439B">
        <w:rPr>
          <w:rFonts w:ascii="Eurobank Sans" w:hAnsi="Eurobank Sans"/>
        </w:rPr>
        <w:t>σύμφωνα με τους εκεί περιορισμούς του ανώτατου και κατώτατου ορίου</w:t>
      </w:r>
      <w:r w:rsidR="00416E1E" w:rsidRPr="0015439B">
        <w:rPr>
          <w:rFonts w:ascii="Eurobank Sans" w:hAnsi="Eurobank Sans"/>
        </w:rPr>
        <w:t>,</w:t>
      </w:r>
      <w:r w:rsidR="00A60361" w:rsidRPr="0015439B">
        <w:rPr>
          <w:rFonts w:ascii="Eurobank Sans" w:hAnsi="Eurobank Sans"/>
        </w:rPr>
        <w:t xml:space="preserve"> </w:t>
      </w:r>
      <w:r w:rsidR="000319E4" w:rsidRPr="0015439B">
        <w:rPr>
          <w:rFonts w:ascii="Eurobank Sans" w:hAnsi="Eurobank Sans"/>
        </w:rPr>
        <w:t xml:space="preserve">ως οικειοθελής </w:t>
      </w:r>
      <w:r>
        <w:rPr>
          <w:rFonts w:ascii="Eurobank Sans" w:hAnsi="Eurobank Sans"/>
        </w:rPr>
        <w:t>αποζημίωση λόγω λύσης της σύμβασης/σχέσης εργασίας, το οποίο θα καταβληθεί κατά την έναρξη της αναγκαστικής διετούς άδειας</w:t>
      </w:r>
      <w:r w:rsidR="000319E4" w:rsidRPr="0015439B">
        <w:rPr>
          <w:rFonts w:ascii="Eurobank Sans" w:hAnsi="Eurobank Sans"/>
        </w:rPr>
        <w:t xml:space="preserve">. </w:t>
      </w:r>
    </w:p>
    <w:p w:rsidR="000319E4" w:rsidRPr="002B6443" w:rsidRDefault="000319E4" w:rsidP="00625319">
      <w:pPr>
        <w:spacing w:after="120"/>
        <w:jc w:val="both"/>
        <w:rPr>
          <w:rFonts w:ascii="Eurobank Sans" w:hAnsi="Eurobank Sans"/>
        </w:rPr>
      </w:pPr>
      <w:r w:rsidRPr="0015439B">
        <w:rPr>
          <w:rFonts w:ascii="Eurobank Sans" w:hAnsi="Eurobank Sans"/>
        </w:rPr>
        <w:t>Τα παραπάνω υπόκεινται σε όλες τις νόμιμες κρατήσεις.</w:t>
      </w:r>
    </w:p>
    <w:p w:rsidR="007918AE" w:rsidRPr="0015439B" w:rsidRDefault="000319E4" w:rsidP="00625319">
      <w:pPr>
        <w:tabs>
          <w:tab w:val="left" w:pos="4044"/>
        </w:tabs>
        <w:jc w:val="both"/>
        <w:rPr>
          <w:rFonts w:ascii="Eurobank Sans" w:hAnsi="Eurobank Sans"/>
        </w:rPr>
      </w:pPr>
      <w:r w:rsidRPr="002B6443">
        <w:rPr>
          <w:rFonts w:ascii="Eurobank Sans" w:hAnsi="Eurobank Sans"/>
        </w:rPr>
        <w:t>(</w:t>
      </w:r>
      <w:proofErr w:type="spellStart"/>
      <w:r w:rsidRPr="002B6443">
        <w:rPr>
          <w:rFonts w:ascii="Eurobank Sans" w:hAnsi="Eurobank Sans"/>
          <w:lang w:val="en-US"/>
        </w:rPr>
        <w:t>i</w:t>
      </w:r>
      <w:proofErr w:type="spellEnd"/>
      <w:r w:rsidRPr="002B6443">
        <w:rPr>
          <w:rFonts w:ascii="Eurobank Sans" w:hAnsi="Eurobank Sans"/>
        </w:rPr>
        <w:t xml:space="preserve">) </w:t>
      </w:r>
      <w:r w:rsidR="00B36CCC">
        <w:rPr>
          <w:rFonts w:ascii="Eurobank Sans" w:hAnsi="Eurobank Sans"/>
        </w:rPr>
        <w:t xml:space="preserve">Ο </w:t>
      </w:r>
      <w:r w:rsidR="00053B25">
        <w:rPr>
          <w:rFonts w:ascii="Eurobank Sans" w:hAnsi="Eurobank Sans"/>
        </w:rPr>
        <w:t>Ειδικός Μ</w:t>
      </w:r>
      <w:r w:rsidR="00B36CCC">
        <w:rPr>
          <w:rFonts w:ascii="Eurobank Sans" w:hAnsi="Eurobank Sans"/>
        </w:rPr>
        <w:t xml:space="preserve">ισθός </w:t>
      </w:r>
      <w:r w:rsidR="00053B25">
        <w:rPr>
          <w:rFonts w:ascii="Eurobank Sans" w:hAnsi="Eurobank Sans"/>
        </w:rPr>
        <w:t>Αναφοράς Αναγκαστικής Ά</w:t>
      </w:r>
      <w:r w:rsidR="00B36CCC">
        <w:rPr>
          <w:rFonts w:ascii="Eurobank Sans" w:hAnsi="Eurobank Sans"/>
        </w:rPr>
        <w:t xml:space="preserve">δειας 2 ετών </w:t>
      </w:r>
      <w:r w:rsidR="0047560A" w:rsidRPr="002B6443">
        <w:rPr>
          <w:rFonts w:ascii="Eurobank Sans" w:hAnsi="Eurobank Sans"/>
        </w:rPr>
        <w:t>θα υπόκειται σε φορολόγηση σύμφωνα με την φορολογική κλίμακα εισοδήματος, πλέον της εισφοράς αλληλεγγύης του Ν.3986/2011, Αρ.29</w:t>
      </w:r>
      <w:r w:rsidR="00441346" w:rsidRPr="002B6443">
        <w:rPr>
          <w:rFonts w:ascii="Eurobank Sans" w:hAnsi="Eurobank Sans"/>
        </w:rPr>
        <w:t>, ή σε όποια φορολόγηση ήθελε διέπει εκάστοτε την ανωτέρω παροχή</w:t>
      </w:r>
      <w:r w:rsidR="00B36CCC">
        <w:rPr>
          <w:rFonts w:ascii="Eurobank Sans" w:hAnsi="Eurobank Sans"/>
        </w:rPr>
        <w:t>, καθώς και σε ασφαλιστικές εισφορές</w:t>
      </w:r>
      <w:r w:rsidR="0047560A" w:rsidRPr="002B6443">
        <w:rPr>
          <w:rFonts w:ascii="Eurobank Sans" w:hAnsi="Eurobank Sans"/>
        </w:rPr>
        <w:t xml:space="preserve">. </w:t>
      </w:r>
      <w:r w:rsidR="00B36CCC">
        <w:rPr>
          <w:rFonts w:ascii="Eurobank Sans" w:hAnsi="Eurobank Sans"/>
        </w:rPr>
        <w:t xml:space="preserve">Η </w:t>
      </w:r>
      <w:r w:rsidR="00053B25">
        <w:rPr>
          <w:rFonts w:ascii="Eurobank Sans" w:hAnsi="Eurobank Sans"/>
        </w:rPr>
        <w:t xml:space="preserve">επιπλέον </w:t>
      </w:r>
      <w:r w:rsidR="00B36CCC">
        <w:rPr>
          <w:rFonts w:ascii="Eurobank Sans" w:hAnsi="Eurobank Sans"/>
        </w:rPr>
        <w:t xml:space="preserve">οικειοθελής αποζημίωση λόγω λύσης της σύμβασης/σχέσης εργασίας </w:t>
      </w:r>
      <w:r w:rsidR="00A60361" w:rsidRPr="0015439B">
        <w:rPr>
          <w:rFonts w:ascii="Eurobank Sans" w:hAnsi="Eurobank Sans"/>
        </w:rPr>
        <w:t xml:space="preserve">που αντιστοιχεί στο 60% </w:t>
      </w:r>
      <w:r w:rsidR="00416E1E" w:rsidRPr="0015439B">
        <w:rPr>
          <w:rFonts w:ascii="Eurobank Sans" w:hAnsi="Eurobank Sans"/>
        </w:rPr>
        <w:t>του Εφάπαξ ποσού</w:t>
      </w:r>
      <w:r w:rsidR="00A60361" w:rsidRPr="0015439B">
        <w:rPr>
          <w:rFonts w:ascii="Eurobank Sans" w:hAnsi="Eurobank Sans"/>
        </w:rPr>
        <w:t xml:space="preserve"> Α</w:t>
      </w:r>
      <w:r w:rsidR="0047560A" w:rsidRPr="0015439B">
        <w:rPr>
          <w:rFonts w:ascii="Eurobank Sans" w:hAnsi="Eurobank Sans"/>
        </w:rPr>
        <w:t xml:space="preserve"> </w:t>
      </w:r>
      <w:r w:rsidR="00B36CCC">
        <w:rPr>
          <w:rFonts w:ascii="Eurobank Sans" w:hAnsi="Eurobank Sans"/>
        </w:rPr>
        <w:t xml:space="preserve">και </w:t>
      </w:r>
      <w:r w:rsidR="0047560A" w:rsidRPr="0015439B">
        <w:rPr>
          <w:rFonts w:ascii="Eurobank Sans" w:hAnsi="Eurobank Sans"/>
        </w:rPr>
        <w:t>θα καταβληθεί στ</w:t>
      </w:r>
      <w:r w:rsidR="00A60361" w:rsidRPr="0015439B">
        <w:rPr>
          <w:rFonts w:ascii="Eurobank Sans" w:hAnsi="Eurobank Sans"/>
        </w:rPr>
        <w:t>ην</w:t>
      </w:r>
      <w:r w:rsidR="0047560A" w:rsidRPr="0015439B">
        <w:rPr>
          <w:rFonts w:ascii="Eurobank Sans" w:hAnsi="Eurobank Sans"/>
        </w:rPr>
        <w:t xml:space="preserve"> </w:t>
      </w:r>
      <w:r w:rsidR="00A60361" w:rsidRPr="0015439B">
        <w:rPr>
          <w:rFonts w:ascii="Eurobank Sans" w:hAnsi="Eurobank Sans"/>
        </w:rPr>
        <w:t>έναρξη</w:t>
      </w:r>
      <w:r w:rsidR="0047560A" w:rsidRPr="0015439B">
        <w:rPr>
          <w:rFonts w:ascii="Eurobank Sans" w:hAnsi="Eurobank Sans"/>
        </w:rPr>
        <w:t xml:space="preserve"> της </w:t>
      </w:r>
      <w:r w:rsidR="00A60361" w:rsidRPr="0015439B">
        <w:rPr>
          <w:rFonts w:ascii="Eurobank Sans" w:hAnsi="Eurobank Sans"/>
        </w:rPr>
        <w:t>2</w:t>
      </w:r>
      <w:r w:rsidR="0047560A" w:rsidRPr="0015439B">
        <w:rPr>
          <w:rFonts w:ascii="Eurobank Sans" w:hAnsi="Eurobank Sans"/>
        </w:rPr>
        <w:t>ετίας</w:t>
      </w:r>
      <w:r w:rsidR="00867916">
        <w:rPr>
          <w:rFonts w:ascii="Eurobank Sans" w:hAnsi="Eurobank Sans"/>
        </w:rPr>
        <w:t>,</w:t>
      </w:r>
      <w:r w:rsidR="00A60361" w:rsidRPr="0015439B">
        <w:rPr>
          <w:rFonts w:ascii="Eurobank Sans" w:hAnsi="Eurobank Sans"/>
        </w:rPr>
        <w:t xml:space="preserve"> </w:t>
      </w:r>
      <w:r w:rsidR="0047560A" w:rsidRPr="0015439B">
        <w:rPr>
          <w:rFonts w:ascii="Eurobank Sans" w:hAnsi="Eurobank Sans"/>
        </w:rPr>
        <w:t>θα υπόκειται σε φορολόγηση αποζημίωσης</w:t>
      </w:r>
      <w:r w:rsidR="00B36CCC">
        <w:rPr>
          <w:rFonts w:ascii="Eurobank Sans" w:hAnsi="Eurobank Sans"/>
        </w:rPr>
        <w:t xml:space="preserve"> λόγω λύσης της σύμβασης/σχέσης εργασίας</w:t>
      </w:r>
      <w:r w:rsidR="00441346" w:rsidRPr="0015439B">
        <w:rPr>
          <w:rFonts w:ascii="Eurobank Sans" w:hAnsi="Eurobank Sans"/>
        </w:rPr>
        <w:t xml:space="preserve"> όπως αυτή ήθελε διαμορφωθεί κατά την ημερομηνία καταβολής</w:t>
      </w:r>
      <w:r w:rsidR="0047560A" w:rsidRPr="0015439B">
        <w:rPr>
          <w:rFonts w:ascii="Eurobank Sans" w:hAnsi="Eurobank Sans"/>
        </w:rPr>
        <w:t>.</w:t>
      </w:r>
      <w:r w:rsidR="007918AE" w:rsidRPr="0015439B">
        <w:rPr>
          <w:rFonts w:ascii="Eurobank Sans" w:hAnsi="Eurobank Sans"/>
        </w:rPr>
        <w:t xml:space="preserve"> Σημειώνεται ότι </w:t>
      </w:r>
      <w:r w:rsidR="009966BE" w:rsidRPr="0015439B">
        <w:rPr>
          <w:rFonts w:ascii="Eurobank Sans" w:hAnsi="Eurobank Sans"/>
        </w:rPr>
        <w:t>το σύνολο της ανωτέρω παροχής (</w:t>
      </w:r>
      <w:proofErr w:type="spellStart"/>
      <w:r w:rsidR="009966BE" w:rsidRPr="0015439B">
        <w:rPr>
          <w:rFonts w:ascii="Eurobank Sans" w:hAnsi="Eurobank Sans"/>
          <w:lang w:val="en-US"/>
        </w:rPr>
        <w:t>i</w:t>
      </w:r>
      <w:proofErr w:type="spellEnd"/>
      <w:r w:rsidR="009966BE" w:rsidRPr="0015439B">
        <w:rPr>
          <w:rFonts w:ascii="Eurobank Sans" w:hAnsi="Eurobank Sans"/>
        </w:rPr>
        <w:t>) δεν υπόκειται στο πλαφόν των € 160.000</w:t>
      </w:r>
      <w:r w:rsidR="007918AE" w:rsidRPr="0015439B">
        <w:rPr>
          <w:rFonts w:ascii="Eurobank Sans" w:hAnsi="Eurobank Sans"/>
        </w:rPr>
        <w:t>.</w:t>
      </w:r>
    </w:p>
    <w:p w:rsidR="000319E4" w:rsidRPr="0015439B" w:rsidRDefault="000319E4" w:rsidP="00625319">
      <w:pPr>
        <w:tabs>
          <w:tab w:val="left" w:pos="4044"/>
        </w:tabs>
        <w:spacing w:before="120"/>
        <w:jc w:val="both"/>
        <w:rPr>
          <w:rFonts w:ascii="Eurobank Sans" w:hAnsi="Eurobank Sans"/>
        </w:rPr>
      </w:pPr>
      <w:r w:rsidRPr="0015439B">
        <w:rPr>
          <w:rFonts w:ascii="Eurobank Sans" w:hAnsi="Eurobank Sans"/>
        </w:rPr>
        <w:t>(</w:t>
      </w:r>
      <w:r w:rsidRPr="0015439B">
        <w:rPr>
          <w:rFonts w:ascii="Eurobank Sans" w:hAnsi="Eurobank Sans"/>
          <w:lang w:val="en-US"/>
        </w:rPr>
        <w:t>ii</w:t>
      </w:r>
      <w:r w:rsidRPr="0015439B">
        <w:rPr>
          <w:rFonts w:ascii="Eurobank Sans" w:hAnsi="Eurobank Sans"/>
        </w:rPr>
        <w:t>)</w:t>
      </w:r>
      <w:r w:rsidR="00967C7B" w:rsidRPr="0015439B">
        <w:rPr>
          <w:rFonts w:ascii="Eurobank Sans" w:hAnsi="Eurobank Sans"/>
        </w:rPr>
        <w:t xml:space="preserve"> </w:t>
      </w:r>
      <w:r w:rsidRPr="0015439B">
        <w:rPr>
          <w:rFonts w:ascii="Eurobank Sans" w:hAnsi="Eurobank Sans"/>
        </w:rPr>
        <w:t xml:space="preserve">Αν κάποιος από τους συμμετέχοντες μέσα στο διάστημα των </w:t>
      </w:r>
      <w:r w:rsidR="00A60361" w:rsidRPr="0015439B">
        <w:rPr>
          <w:rFonts w:ascii="Eurobank Sans" w:hAnsi="Eurobank Sans"/>
        </w:rPr>
        <w:t>2</w:t>
      </w:r>
      <w:r w:rsidRPr="0015439B">
        <w:rPr>
          <w:rFonts w:ascii="Eurobank Sans" w:hAnsi="Eurobank Sans"/>
        </w:rPr>
        <w:t xml:space="preserve"> ετών αναλάβει απασχόληση με σχέση εξαρτημένης εργασίας σε</w:t>
      </w:r>
      <w:r w:rsidR="00A60361" w:rsidRPr="0015439B">
        <w:rPr>
          <w:rFonts w:ascii="Eurobank Sans" w:hAnsi="Eurobank Sans"/>
        </w:rPr>
        <w:t xml:space="preserve"> άλλη Τράπεζα</w:t>
      </w:r>
      <w:r w:rsidR="00665E81">
        <w:rPr>
          <w:rFonts w:ascii="Eurobank Sans" w:hAnsi="Eurobank Sans"/>
        </w:rPr>
        <w:t xml:space="preserve"> ή/και παρέχει υπηρεσίες προς άλλη Τράπεζα με σχέση Ανεξαρτήτων Υπηρεσιών</w:t>
      </w:r>
      <w:r w:rsidRPr="0015439B">
        <w:rPr>
          <w:rFonts w:ascii="Eurobank Sans" w:hAnsi="Eurobank Sans"/>
        </w:rPr>
        <w:t>, υποχρεούται να αναγγείλει αμέσως το γεγονός εγγράφως στην Τράπεζα με όλες τις απαραίτητες λεπτομέρειες και διευκρινήσεις (χρόνος έναρξης απασχόλησης κλπ.) μαζί με τα απαραίτητα αποδεικτικά έγγραφα. Στην περίπτωση αυτή ή αν άλλως ήθελε βεβαιωθεί η συνδρομή τ</w:t>
      </w:r>
      <w:r w:rsidR="00307912" w:rsidRPr="0015439B">
        <w:rPr>
          <w:rFonts w:ascii="Eurobank Sans" w:hAnsi="Eurobank Sans"/>
        </w:rPr>
        <w:t>ων</w:t>
      </w:r>
      <w:r w:rsidRPr="0015439B">
        <w:rPr>
          <w:rFonts w:ascii="Eurobank Sans" w:hAnsi="Eurobank Sans"/>
        </w:rPr>
        <w:t xml:space="preserve"> ανωτέρω γεγονότ</w:t>
      </w:r>
      <w:r w:rsidR="00307912" w:rsidRPr="0015439B">
        <w:rPr>
          <w:rFonts w:ascii="Eurobank Sans" w:hAnsi="Eurobank Sans"/>
        </w:rPr>
        <w:t>ων</w:t>
      </w:r>
      <w:r w:rsidR="008549B5" w:rsidRPr="0015439B">
        <w:rPr>
          <w:rFonts w:ascii="Eurobank Sans" w:hAnsi="Eurobank Sans"/>
        </w:rPr>
        <w:t>,</w:t>
      </w:r>
      <w:r w:rsidRPr="0015439B">
        <w:rPr>
          <w:rFonts w:ascii="Eurobank Sans" w:hAnsi="Eurobank Sans"/>
        </w:rPr>
        <w:t xml:space="preserve"> </w:t>
      </w:r>
      <w:r w:rsidR="008549B5" w:rsidRPr="0015439B">
        <w:rPr>
          <w:rFonts w:ascii="Eurobank Sans" w:hAnsi="Eurobank Sans"/>
        </w:rPr>
        <w:t xml:space="preserve">η συμφωνημένη ημερομηνία λύσης της σύμβασης εργασίας μεταφέρεται αυτόματα και αυτοδίκαια στην ημερομηνία έναρξης της απασχόλησης στη νέα Τράπεζα και </w:t>
      </w:r>
      <w:r w:rsidRPr="0015439B">
        <w:rPr>
          <w:rFonts w:ascii="Eurobank Sans" w:hAnsi="Eurobank Sans"/>
        </w:rPr>
        <w:t xml:space="preserve">σταματάει αυτοδικαίως η καταβολή περαιτέρω </w:t>
      </w:r>
      <w:r w:rsidR="00FD5834">
        <w:rPr>
          <w:rFonts w:ascii="Eurobank Sans" w:hAnsi="Eurobank Sans"/>
        </w:rPr>
        <w:t xml:space="preserve">Ειδικών </w:t>
      </w:r>
      <w:r w:rsidRPr="0015439B">
        <w:rPr>
          <w:rFonts w:ascii="Eurobank Sans" w:hAnsi="Eurobank Sans"/>
        </w:rPr>
        <w:t>Μισθών Αναφοράς</w:t>
      </w:r>
      <w:r w:rsidR="00FD5834">
        <w:rPr>
          <w:rFonts w:ascii="Eurobank Sans" w:hAnsi="Eurobank Sans"/>
        </w:rPr>
        <w:t xml:space="preserve"> Αναγκαστικής Αδείας 2 ετών</w:t>
      </w:r>
      <w:r w:rsidRPr="0015439B">
        <w:rPr>
          <w:rFonts w:ascii="Eurobank Sans" w:hAnsi="Eurobank Sans"/>
        </w:rPr>
        <w:t xml:space="preserve"> και αντίστοιχων εργοδοτικών εισφορών</w:t>
      </w:r>
      <w:r w:rsidR="004552BA" w:rsidRPr="0015439B">
        <w:rPr>
          <w:rFonts w:ascii="Eurobank Sans" w:hAnsi="Eurobank Sans"/>
        </w:rPr>
        <w:t>.</w:t>
      </w:r>
      <w:r w:rsidRPr="0015439B">
        <w:rPr>
          <w:rFonts w:ascii="Eurobank Sans" w:hAnsi="Eurobank Sans"/>
        </w:rPr>
        <w:t xml:space="preserve"> </w:t>
      </w:r>
      <w:r w:rsidR="006D0F17" w:rsidRPr="0015439B">
        <w:rPr>
          <w:rFonts w:ascii="Eurobank Sans" w:hAnsi="Eurobank Sans"/>
        </w:rPr>
        <w:t xml:space="preserve">Το εναπομείναν ποσό (από τον συγκεκριμένο μήνα που θα επισυμβεί το γεγονός έως το πέρας των </w:t>
      </w:r>
      <w:r w:rsidR="00416E1E" w:rsidRPr="0015439B">
        <w:rPr>
          <w:rFonts w:ascii="Eurobank Sans" w:hAnsi="Eurobank Sans"/>
        </w:rPr>
        <w:t>2</w:t>
      </w:r>
      <w:r w:rsidR="006D0F17" w:rsidRPr="0015439B">
        <w:rPr>
          <w:rFonts w:ascii="Eurobank Sans" w:hAnsi="Eurobank Sans"/>
        </w:rPr>
        <w:t xml:space="preserve"> ετών) θα καταβληθεί ως εφάπαξ ποσό και θα παρακρατηθεί φόρος, σύμφωνα με την εκάστοτε κλίμακα φόρου αποζημιώσεων</w:t>
      </w:r>
      <w:r w:rsidR="0096460D">
        <w:rPr>
          <w:rFonts w:ascii="Eurobank Sans" w:hAnsi="Eurobank Sans"/>
        </w:rPr>
        <w:t xml:space="preserve"> λόγω λύσης της σύμβασης/σχέσης εργασίας</w:t>
      </w:r>
      <w:r w:rsidR="006D0F17" w:rsidRPr="0015439B">
        <w:rPr>
          <w:rFonts w:ascii="Eurobank Sans" w:hAnsi="Eurobank Sans"/>
        </w:rPr>
        <w:t xml:space="preserve">. </w:t>
      </w:r>
      <w:r w:rsidRPr="0015439B">
        <w:rPr>
          <w:rFonts w:ascii="Eurobank Sans" w:hAnsi="Eurobank Sans"/>
        </w:rPr>
        <w:t xml:space="preserve">Σε αυτή την περίπτωση το συνολικό συσσωρευμένο ποσό συμπεριλαμβανομένων: α) </w:t>
      </w:r>
      <w:r w:rsidR="00397852" w:rsidRPr="0015439B">
        <w:rPr>
          <w:rFonts w:ascii="Eurobank Sans" w:hAnsi="Eurobank Sans"/>
        </w:rPr>
        <w:t xml:space="preserve">του καταβληθέντος μέρους </w:t>
      </w:r>
      <w:r w:rsidRPr="0015439B">
        <w:rPr>
          <w:rFonts w:ascii="Eurobank Sans" w:hAnsi="Eurobank Sans"/>
        </w:rPr>
        <w:t xml:space="preserve">των </w:t>
      </w:r>
      <w:r w:rsidR="00FD5834">
        <w:rPr>
          <w:rFonts w:ascii="Eurobank Sans" w:hAnsi="Eurobank Sans"/>
        </w:rPr>
        <w:t>Ειδ</w:t>
      </w:r>
      <w:r w:rsidR="00F13494">
        <w:rPr>
          <w:rFonts w:ascii="Eurobank Sans" w:hAnsi="Eurobank Sans"/>
        </w:rPr>
        <w:t>ι</w:t>
      </w:r>
      <w:r w:rsidR="00FD5834">
        <w:rPr>
          <w:rFonts w:ascii="Eurobank Sans" w:hAnsi="Eurobank Sans"/>
        </w:rPr>
        <w:t xml:space="preserve">κών </w:t>
      </w:r>
      <w:r w:rsidRPr="0015439B">
        <w:rPr>
          <w:rFonts w:ascii="Eurobank Sans" w:hAnsi="Eurobank Sans"/>
        </w:rPr>
        <w:t xml:space="preserve">Μισθών </w:t>
      </w:r>
      <w:r w:rsidR="00180B76" w:rsidRPr="0015439B">
        <w:rPr>
          <w:rFonts w:ascii="Eurobank Sans" w:hAnsi="Eurobank Sans"/>
        </w:rPr>
        <w:t>Α</w:t>
      </w:r>
      <w:r w:rsidRPr="0015439B">
        <w:rPr>
          <w:rFonts w:ascii="Eurobank Sans" w:hAnsi="Eurobank Sans"/>
        </w:rPr>
        <w:t>ναφοράς</w:t>
      </w:r>
      <w:r w:rsidR="00FD5834">
        <w:rPr>
          <w:rFonts w:ascii="Eurobank Sans" w:hAnsi="Eurobank Sans"/>
        </w:rPr>
        <w:t xml:space="preserve"> Αναγκαστικής Αδείας 2 ετών</w:t>
      </w:r>
      <w:r w:rsidR="00397852" w:rsidRPr="0015439B">
        <w:rPr>
          <w:rFonts w:ascii="Eurobank Sans" w:hAnsi="Eurobank Sans"/>
        </w:rPr>
        <w:t>, όπως αυτό ορίζεται παραπάνω,</w:t>
      </w:r>
      <w:r w:rsidRPr="0015439B">
        <w:rPr>
          <w:rFonts w:ascii="Eurobank Sans" w:hAnsi="Eurobank Sans"/>
        </w:rPr>
        <w:t xml:space="preserve"> β) τη</w:t>
      </w:r>
      <w:r w:rsidR="0096460D">
        <w:rPr>
          <w:rFonts w:ascii="Eurobank Sans" w:hAnsi="Eurobank Sans"/>
        </w:rPr>
        <w:t>ς</w:t>
      </w:r>
      <w:r w:rsidRPr="0015439B">
        <w:rPr>
          <w:rFonts w:ascii="Eurobank Sans" w:hAnsi="Eurobank Sans"/>
        </w:rPr>
        <w:t xml:space="preserve"> οικειοθελ</w:t>
      </w:r>
      <w:r w:rsidR="0096460D">
        <w:rPr>
          <w:rFonts w:ascii="Eurobank Sans" w:hAnsi="Eurobank Sans"/>
        </w:rPr>
        <w:t>ούς</w:t>
      </w:r>
      <w:r w:rsidRPr="0015439B">
        <w:rPr>
          <w:rFonts w:ascii="Eurobank Sans" w:hAnsi="Eurobank Sans"/>
        </w:rPr>
        <w:t xml:space="preserve"> </w:t>
      </w:r>
      <w:r w:rsidR="0096460D">
        <w:rPr>
          <w:rFonts w:ascii="Eurobank Sans" w:hAnsi="Eurobank Sans"/>
        </w:rPr>
        <w:t>αποζημίωσης λόγω λύσης της σύμβασης/σχέσης εργασίας</w:t>
      </w:r>
      <w:r w:rsidRPr="0015439B">
        <w:rPr>
          <w:rFonts w:ascii="Eurobank Sans" w:hAnsi="Eurobank Sans"/>
        </w:rPr>
        <w:t xml:space="preserve"> τ</w:t>
      </w:r>
      <w:r w:rsidR="00A60361" w:rsidRPr="0015439B">
        <w:rPr>
          <w:rFonts w:ascii="Eurobank Sans" w:hAnsi="Eurobank Sans"/>
        </w:rPr>
        <w:t>ου</w:t>
      </w:r>
      <w:r w:rsidRPr="0015439B">
        <w:rPr>
          <w:rFonts w:ascii="Eurobank Sans" w:hAnsi="Eurobank Sans"/>
        </w:rPr>
        <w:t xml:space="preserve"> </w:t>
      </w:r>
      <w:r w:rsidR="00A60361" w:rsidRPr="0015439B">
        <w:rPr>
          <w:rFonts w:ascii="Eurobank Sans" w:hAnsi="Eurobank Sans"/>
        </w:rPr>
        <w:t>60% επί τ</w:t>
      </w:r>
      <w:r w:rsidR="00285228" w:rsidRPr="0015439B">
        <w:rPr>
          <w:rFonts w:ascii="Eurobank Sans" w:hAnsi="Eurobank Sans"/>
        </w:rPr>
        <w:t>ου</w:t>
      </w:r>
      <w:r w:rsidR="00A60361" w:rsidRPr="0015439B">
        <w:rPr>
          <w:rFonts w:ascii="Eurobank Sans" w:hAnsi="Eurobank Sans"/>
        </w:rPr>
        <w:t xml:space="preserve"> εφάπαξ </w:t>
      </w:r>
      <w:r w:rsidR="00285228" w:rsidRPr="0015439B">
        <w:rPr>
          <w:rFonts w:ascii="Eurobank Sans" w:hAnsi="Eurobank Sans"/>
        </w:rPr>
        <w:t>ποσού Α - Ε</w:t>
      </w:r>
      <w:r w:rsidR="00A60361" w:rsidRPr="0015439B">
        <w:rPr>
          <w:rFonts w:ascii="Eurobank Sans" w:hAnsi="Eurobank Sans"/>
        </w:rPr>
        <w:t>πιλογή (Α)</w:t>
      </w:r>
      <w:r w:rsidRPr="0015439B">
        <w:rPr>
          <w:rFonts w:ascii="Eurobank Sans" w:hAnsi="Eurobank Sans"/>
        </w:rPr>
        <w:t xml:space="preserve"> και γ) το</w:t>
      </w:r>
      <w:r w:rsidR="0096460D">
        <w:rPr>
          <w:rFonts w:ascii="Eurobank Sans" w:hAnsi="Eurobank Sans"/>
        </w:rPr>
        <w:t>υ</w:t>
      </w:r>
      <w:r w:rsidRPr="0015439B">
        <w:rPr>
          <w:rFonts w:ascii="Eurobank Sans" w:hAnsi="Eurobank Sans"/>
        </w:rPr>
        <w:t xml:space="preserve"> εναπομείναν</w:t>
      </w:r>
      <w:r w:rsidR="0096460D">
        <w:rPr>
          <w:rFonts w:ascii="Eurobank Sans" w:hAnsi="Eurobank Sans"/>
        </w:rPr>
        <w:t>τος</w:t>
      </w:r>
      <w:r w:rsidRPr="0015439B">
        <w:rPr>
          <w:rFonts w:ascii="Eurobank Sans" w:hAnsi="Eurobank Sans"/>
        </w:rPr>
        <w:t xml:space="preserve"> ποσ</w:t>
      </w:r>
      <w:r w:rsidR="0096460D">
        <w:rPr>
          <w:rFonts w:ascii="Eurobank Sans" w:hAnsi="Eurobank Sans"/>
        </w:rPr>
        <w:t>ού</w:t>
      </w:r>
      <w:r w:rsidRPr="0015439B">
        <w:rPr>
          <w:rFonts w:ascii="Eurobank Sans" w:hAnsi="Eurobank Sans"/>
        </w:rPr>
        <w:t xml:space="preserve">, δε θα μπορεί να υπερβαίνει το </w:t>
      </w:r>
      <w:r w:rsidR="009966BE" w:rsidRPr="0015439B">
        <w:rPr>
          <w:rFonts w:ascii="Eurobank Sans" w:hAnsi="Eurobank Sans"/>
        </w:rPr>
        <w:t>100% της Αποζημίωσης καταγγελίας του Ν. 4093/2012</w:t>
      </w:r>
      <w:r w:rsidR="0096460D">
        <w:rPr>
          <w:rFonts w:ascii="Eurobank Sans" w:hAnsi="Eurobank Sans"/>
        </w:rPr>
        <w:t>, όπως είχε διαμορφωθεί</w:t>
      </w:r>
      <w:r w:rsidR="009966BE" w:rsidRPr="0015439B">
        <w:rPr>
          <w:rFonts w:ascii="Eurobank Sans" w:hAnsi="Eurobank Sans"/>
        </w:rPr>
        <w:t xml:space="preserve"> κατά την 01.05.2019, χωρίς οποιεσδήποτε μειώσεις μπορεί να προκύπτουν από το Νόμο </w:t>
      </w:r>
      <w:r w:rsidR="008549B5" w:rsidRPr="0015439B">
        <w:rPr>
          <w:rFonts w:ascii="Eurobank Sans" w:hAnsi="Eurobank Sans"/>
        </w:rPr>
        <w:t>3198/55 ως τροποποιηθείς ισχύει</w:t>
      </w:r>
      <w:r w:rsidRPr="0015439B">
        <w:rPr>
          <w:rFonts w:ascii="Eurobank Sans" w:hAnsi="Eurobank Sans"/>
        </w:rPr>
        <w:t>.</w:t>
      </w:r>
    </w:p>
    <w:p w:rsidR="00967C7B" w:rsidRPr="0015439B" w:rsidRDefault="00967C7B" w:rsidP="00625319">
      <w:pPr>
        <w:tabs>
          <w:tab w:val="left" w:pos="4044"/>
        </w:tabs>
        <w:rPr>
          <w:rFonts w:ascii="Eurobank Sans" w:hAnsi="Eurobank Sans"/>
        </w:rPr>
      </w:pPr>
    </w:p>
    <w:p w:rsidR="007A24FD" w:rsidRPr="0015439B" w:rsidRDefault="00104528" w:rsidP="00625319">
      <w:pPr>
        <w:tabs>
          <w:tab w:val="left" w:pos="4044"/>
        </w:tabs>
        <w:jc w:val="both"/>
        <w:rPr>
          <w:rFonts w:ascii="Eurobank Sans" w:hAnsi="Eurobank Sans"/>
        </w:rPr>
      </w:pPr>
      <w:r>
        <w:rPr>
          <w:rFonts w:ascii="Eurobank Sans" w:hAnsi="Eurobank Sans"/>
        </w:rPr>
        <w:t xml:space="preserve">Με την έναρξη της αναγκαστικής διετούς άδειας και καθ’ όλη τη διάρκεια αυτής διακόπτεται κάθε άλλη  </w:t>
      </w:r>
      <w:r w:rsidR="007A24FD" w:rsidRPr="0015439B">
        <w:rPr>
          <w:rFonts w:ascii="Eurobank Sans" w:hAnsi="Eurobank Sans"/>
        </w:rPr>
        <w:t>επιπλέον οικειοθελ</w:t>
      </w:r>
      <w:r>
        <w:rPr>
          <w:rFonts w:ascii="Eurobank Sans" w:hAnsi="Eurobank Sans"/>
        </w:rPr>
        <w:t>ής</w:t>
      </w:r>
      <w:r w:rsidR="007A24FD" w:rsidRPr="0015439B">
        <w:rPr>
          <w:rFonts w:ascii="Eurobank Sans" w:hAnsi="Eurobank Sans"/>
        </w:rPr>
        <w:t xml:space="preserve"> παροχ</w:t>
      </w:r>
      <w:r>
        <w:rPr>
          <w:rFonts w:ascii="Eurobank Sans" w:hAnsi="Eurobank Sans"/>
        </w:rPr>
        <w:t>ή</w:t>
      </w:r>
      <w:r w:rsidR="007A24FD" w:rsidRPr="0015439B">
        <w:rPr>
          <w:rFonts w:ascii="Eurobank Sans" w:hAnsi="Eurobank Sans"/>
        </w:rPr>
        <w:t xml:space="preserve"> που </w:t>
      </w:r>
      <w:r w:rsidR="00A5064A" w:rsidRPr="0015439B">
        <w:rPr>
          <w:rFonts w:ascii="Eurobank Sans" w:hAnsi="Eurobank Sans"/>
        </w:rPr>
        <w:t xml:space="preserve">τυχόν </w:t>
      </w:r>
      <w:r w:rsidR="007A24FD" w:rsidRPr="0015439B">
        <w:rPr>
          <w:rFonts w:ascii="Eurobank Sans" w:hAnsi="Eurobank Sans"/>
        </w:rPr>
        <w:t>χορηγούτα</w:t>
      </w:r>
      <w:r w:rsidR="00A5064A" w:rsidRPr="0015439B">
        <w:rPr>
          <w:rFonts w:ascii="Eurobank Sans" w:hAnsi="Eurobank Sans"/>
        </w:rPr>
        <w:t>ν εξ ελευθεριότητας από την Τράπεζα</w:t>
      </w:r>
      <w:r w:rsidR="007A24FD" w:rsidRPr="0015439B">
        <w:rPr>
          <w:rFonts w:ascii="Eurobank Sans" w:hAnsi="Eurobank Sans"/>
        </w:rPr>
        <w:t>.</w:t>
      </w:r>
    </w:p>
    <w:p w:rsidR="00A5064A" w:rsidRPr="0015439B" w:rsidRDefault="00A5064A" w:rsidP="00625319">
      <w:pPr>
        <w:tabs>
          <w:tab w:val="left" w:pos="4044"/>
        </w:tabs>
        <w:rPr>
          <w:rFonts w:ascii="Eurobank Sans" w:hAnsi="Eurobank Sans"/>
        </w:rPr>
      </w:pPr>
    </w:p>
    <w:p w:rsidR="009F6AA5" w:rsidRPr="0015439B" w:rsidRDefault="009F6AA5" w:rsidP="00625319">
      <w:pPr>
        <w:spacing w:after="120"/>
        <w:jc w:val="both"/>
        <w:rPr>
          <w:rFonts w:ascii="Eurobank Sans" w:hAnsi="Eurobank Sans"/>
        </w:rPr>
      </w:pPr>
      <w:r w:rsidRPr="0015439B">
        <w:rPr>
          <w:rFonts w:ascii="Eurobank Sans" w:hAnsi="Eurobank Sans"/>
        </w:rPr>
        <w:lastRenderedPageBreak/>
        <w:t xml:space="preserve">Σημειώνεται ότι αποκλειστικά και μόνο στην περίπτωση </w:t>
      </w:r>
      <w:r w:rsidR="00A60361" w:rsidRPr="0015439B">
        <w:rPr>
          <w:rFonts w:ascii="Eurobank Sans" w:hAnsi="Eurobank Sans"/>
        </w:rPr>
        <w:t>Β</w:t>
      </w:r>
      <w:r w:rsidRPr="0015439B">
        <w:rPr>
          <w:rFonts w:ascii="Eurobank Sans" w:hAnsi="Eurobank Sans"/>
        </w:rPr>
        <w:t>(</w:t>
      </w:r>
      <w:proofErr w:type="spellStart"/>
      <w:r w:rsidRPr="0015439B">
        <w:rPr>
          <w:rFonts w:ascii="Eurobank Sans" w:hAnsi="Eurobank Sans"/>
          <w:lang w:val="en-US"/>
        </w:rPr>
        <w:t>i</w:t>
      </w:r>
      <w:proofErr w:type="spellEnd"/>
      <w:r w:rsidRPr="0015439B">
        <w:rPr>
          <w:rFonts w:ascii="Eurobank Sans" w:hAnsi="Eurobank Sans"/>
        </w:rPr>
        <w:t xml:space="preserve">) </w:t>
      </w:r>
      <w:r w:rsidR="00307912" w:rsidRPr="0015439B">
        <w:rPr>
          <w:rFonts w:ascii="Eurobank Sans" w:hAnsi="Eurobank Sans"/>
        </w:rPr>
        <w:t xml:space="preserve">παραπάνω </w:t>
      </w:r>
      <w:r w:rsidRPr="0015439B">
        <w:rPr>
          <w:rFonts w:ascii="Eurobank Sans" w:hAnsi="Eurobank Sans"/>
        </w:rPr>
        <w:t xml:space="preserve">ή </w:t>
      </w:r>
      <w:r w:rsidR="00307912" w:rsidRPr="0015439B">
        <w:rPr>
          <w:rFonts w:ascii="Eurobank Sans" w:hAnsi="Eurobank Sans"/>
        </w:rPr>
        <w:t xml:space="preserve">στην περίπτωση </w:t>
      </w:r>
      <w:r w:rsidR="00A60361" w:rsidRPr="0015439B">
        <w:rPr>
          <w:rFonts w:ascii="Eurobank Sans" w:hAnsi="Eurobank Sans"/>
        </w:rPr>
        <w:t>Β</w:t>
      </w:r>
      <w:r w:rsidRPr="0015439B">
        <w:rPr>
          <w:rFonts w:ascii="Eurobank Sans" w:hAnsi="Eurobank Sans"/>
        </w:rPr>
        <w:t>(</w:t>
      </w:r>
      <w:r w:rsidRPr="0015439B">
        <w:rPr>
          <w:rFonts w:ascii="Eurobank Sans" w:hAnsi="Eurobank Sans"/>
          <w:lang w:val="en-US"/>
        </w:rPr>
        <w:t>ii</w:t>
      </w:r>
      <w:r w:rsidRPr="0015439B">
        <w:rPr>
          <w:rFonts w:ascii="Eurobank Sans" w:hAnsi="Eurobank Sans"/>
        </w:rPr>
        <w:t>)</w:t>
      </w:r>
      <w:r w:rsidR="00307912" w:rsidRPr="0015439B">
        <w:rPr>
          <w:rFonts w:ascii="Eurobank Sans" w:hAnsi="Eurobank Sans"/>
        </w:rPr>
        <w:t xml:space="preserve"> παραπάνω, αποκλειστικώς και μόνο</w:t>
      </w:r>
      <w:r w:rsidRPr="0015439B">
        <w:rPr>
          <w:rFonts w:ascii="Eurobank Sans" w:hAnsi="Eurobank Sans"/>
        </w:rPr>
        <w:t xml:space="preserve"> για το διάστημα κατά το οποίο θα λαμβάνει ο εργαζόμενος </w:t>
      </w:r>
      <w:r w:rsidR="00FD5834">
        <w:rPr>
          <w:rFonts w:ascii="Eurobank Sans" w:hAnsi="Eurobank Sans"/>
        </w:rPr>
        <w:t xml:space="preserve">Ειδικούς </w:t>
      </w:r>
      <w:r w:rsidRPr="0015439B">
        <w:rPr>
          <w:rFonts w:ascii="Eurobank Sans" w:hAnsi="Eurobank Sans"/>
        </w:rPr>
        <w:t>Μισθούς Αναφοράς</w:t>
      </w:r>
      <w:r w:rsidR="00FD5834">
        <w:rPr>
          <w:rFonts w:ascii="Eurobank Sans" w:hAnsi="Eurobank Sans"/>
        </w:rPr>
        <w:t xml:space="preserve"> Αναγκαστικής Αδείας 2 ετών</w:t>
      </w:r>
      <w:r w:rsidRPr="0015439B">
        <w:rPr>
          <w:rFonts w:ascii="Eurobank Sans" w:hAnsi="Eurobank Sans"/>
        </w:rPr>
        <w:t>, οι παροχές που έχουν</w:t>
      </w:r>
      <w:r w:rsidRPr="002B6443">
        <w:rPr>
          <w:rFonts w:ascii="Eurobank Sans" w:hAnsi="Eurobank Sans"/>
        </w:rPr>
        <w:t xml:space="preserve"> καθιερωθεί από κανονιστικές υποχρεωτικές διατάξεις όπως έξοδα βρεφονηπιακού σταθμού, επίδομα πολυτέκνων, έκτακτο </w:t>
      </w:r>
      <w:r w:rsidRPr="0015439B">
        <w:rPr>
          <w:rFonts w:ascii="Eurobank Sans" w:hAnsi="Eurobank Sans"/>
        </w:rPr>
        <w:t>βοήθημα γάμου κλπ. θα εξακολουθήσουν να παρέχονται όπου προβλέπεται και με τις ανάλογες προϋποθέσεις.</w:t>
      </w:r>
    </w:p>
    <w:p w:rsidR="005D6D4B" w:rsidRPr="002B6443" w:rsidRDefault="005D6D4B" w:rsidP="00625319">
      <w:pPr>
        <w:spacing w:after="120"/>
        <w:jc w:val="both"/>
        <w:rPr>
          <w:rFonts w:ascii="Eurobank Sans" w:hAnsi="Eurobank Sans"/>
        </w:rPr>
      </w:pPr>
      <w:r w:rsidRPr="0015439B">
        <w:rPr>
          <w:rFonts w:ascii="Eurobank Sans" w:hAnsi="Eurobank Sans"/>
        </w:rPr>
        <w:t>Στην περίπτωση της παραγράφου Β(</w:t>
      </w:r>
      <w:r w:rsidRPr="0015439B">
        <w:rPr>
          <w:rFonts w:ascii="Eurobank Sans" w:hAnsi="Eurobank Sans"/>
          <w:lang w:val="en-US"/>
        </w:rPr>
        <w:t>ii</w:t>
      </w:r>
      <w:r w:rsidRPr="0015439B">
        <w:rPr>
          <w:rFonts w:ascii="Eurobank Sans" w:hAnsi="Eurobank Sans"/>
        </w:rPr>
        <w:t xml:space="preserve">) ο υπολογισμός του </w:t>
      </w:r>
      <w:r w:rsidR="00FC5C56" w:rsidRPr="0015439B">
        <w:rPr>
          <w:rFonts w:ascii="Eurobank Sans" w:hAnsi="Eurobank Sans"/>
        </w:rPr>
        <w:t>εναπομείναντος</w:t>
      </w:r>
      <w:r w:rsidRPr="0015439B">
        <w:rPr>
          <w:rFonts w:ascii="Eurobank Sans" w:hAnsi="Eurobank Sans"/>
        </w:rPr>
        <w:t xml:space="preserve"> ποσού μεταξύ της πρόωρης λήξης της σύμβασης και της αρχικής ημερομηνίας λήξ</w:t>
      </w:r>
      <w:r w:rsidR="00C37BFA">
        <w:rPr>
          <w:rFonts w:ascii="Eurobank Sans" w:hAnsi="Eurobank Sans"/>
        </w:rPr>
        <w:t>η</w:t>
      </w:r>
      <w:r w:rsidRPr="0015439B">
        <w:rPr>
          <w:rFonts w:ascii="Eurobank Sans" w:hAnsi="Eurobank Sans"/>
        </w:rPr>
        <w:t>ς θα γίνει αποκλειστικά και μόνο με βάση το προβλεπόμενο παραπάνω ποσοστό</w:t>
      </w:r>
      <w:r w:rsidR="00862096">
        <w:rPr>
          <w:rFonts w:ascii="Eurobank Sans" w:hAnsi="Eurobank Sans"/>
        </w:rPr>
        <w:t xml:space="preserve"> </w:t>
      </w:r>
      <w:r w:rsidR="00862096" w:rsidRPr="002B6443">
        <w:rPr>
          <w:rFonts w:ascii="Eurobank Sans" w:hAnsi="Eurobank Sans"/>
        </w:rPr>
        <w:t xml:space="preserve">του </w:t>
      </w:r>
      <w:r w:rsidR="00862096">
        <w:rPr>
          <w:rFonts w:ascii="Eurobank Sans" w:hAnsi="Eurobank Sans"/>
        </w:rPr>
        <w:t xml:space="preserve">Ειδικού </w:t>
      </w:r>
      <w:r w:rsidR="00862096" w:rsidRPr="002B6443">
        <w:rPr>
          <w:rFonts w:ascii="Eurobank Sans" w:hAnsi="Eurobank Sans"/>
        </w:rPr>
        <w:t>Μισθού Αναφοράς</w:t>
      </w:r>
      <w:r w:rsidR="00862096">
        <w:rPr>
          <w:rFonts w:ascii="Eurobank Sans" w:hAnsi="Eurobank Sans"/>
        </w:rPr>
        <w:t xml:space="preserve"> Αναγκαστικής Αδείας 2 ετών</w:t>
      </w:r>
      <w:r w:rsidR="00C37BFA">
        <w:rPr>
          <w:rFonts w:ascii="Eurobank Sans" w:hAnsi="Eurobank Sans"/>
        </w:rPr>
        <w:t>, που προβλέπεται και καταβάλλεται</w:t>
      </w:r>
      <w:r w:rsidR="00862096">
        <w:rPr>
          <w:rFonts w:ascii="Eurobank Sans" w:hAnsi="Eurobank Sans"/>
        </w:rPr>
        <w:t xml:space="preserve"> κατά τον χρόνο επέλευσης της πρόωρης λήξης της σύμβασης</w:t>
      </w:r>
      <w:r w:rsidR="00FD5834">
        <w:rPr>
          <w:rFonts w:ascii="Eurobank Sans" w:hAnsi="Eurobank Sans"/>
        </w:rPr>
        <w:t>.</w:t>
      </w:r>
    </w:p>
    <w:p w:rsidR="00C37BFA" w:rsidRPr="002B6443" w:rsidRDefault="00C37BFA" w:rsidP="00625319">
      <w:pPr>
        <w:spacing w:after="120"/>
        <w:jc w:val="both"/>
        <w:rPr>
          <w:rFonts w:ascii="Eurobank Sans" w:hAnsi="Eurobank Sans"/>
          <w:b/>
          <w:bCs/>
        </w:rPr>
      </w:pPr>
    </w:p>
    <w:p w:rsidR="001619FE" w:rsidRPr="00867916" w:rsidRDefault="00000FDB" w:rsidP="00625319">
      <w:pPr>
        <w:pStyle w:val="a7"/>
        <w:spacing w:after="120" w:line="240" w:lineRule="auto"/>
        <w:ind w:hanging="294"/>
        <w:jc w:val="both"/>
        <w:rPr>
          <w:rFonts w:ascii="Eurobank Sans" w:hAnsi="Eurobank Sans"/>
          <w:b/>
          <w:sz w:val="24"/>
          <w:szCs w:val="24"/>
          <w:highlight w:val="lightGray"/>
          <w:u w:val="single"/>
        </w:rPr>
      </w:pPr>
      <w:r w:rsidRPr="00867916">
        <w:rPr>
          <w:rFonts w:ascii="Eurobank Sans" w:hAnsi="Eurobank Sans"/>
          <w:b/>
          <w:sz w:val="24"/>
          <w:szCs w:val="24"/>
          <w:highlight w:val="lightGray"/>
          <w:u w:val="single"/>
        </w:rPr>
        <w:t xml:space="preserve">Γ. </w:t>
      </w:r>
      <w:r w:rsidR="001619FE" w:rsidRPr="00867916">
        <w:rPr>
          <w:rFonts w:ascii="Eurobank Sans" w:hAnsi="Eurobank Sans"/>
          <w:b/>
          <w:sz w:val="24"/>
          <w:szCs w:val="24"/>
          <w:highlight w:val="lightGray"/>
          <w:u w:val="single"/>
        </w:rPr>
        <w:t xml:space="preserve">ΑΝΑΓΚΑΣΤΙΚΗ ΑΔΕΙΑ 5 ΕΤΩΝ </w:t>
      </w:r>
    </w:p>
    <w:p w:rsidR="00000FDB" w:rsidRPr="00867916" w:rsidRDefault="001619FE" w:rsidP="00625319">
      <w:pPr>
        <w:pStyle w:val="a7"/>
        <w:spacing w:after="120" w:line="240" w:lineRule="auto"/>
        <w:ind w:hanging="294"/>
        <w:jc w:val="both"/>
        <w:rPr>
          <w:rFonts w:ascii="Eurobank Sans" w:hAnsi="Eurobank Sans" w:cs="Times New Roman"/>
          <w:b/>
        </w:rPr>
      </w:pPr>
      <w:r w:rsidRPr="00867916">
        <w:rPr>
          <w:rFonts w:ascii="Eurobank Sans" w:hAnsi="Eurobank Sans"/>
          <w:b/>
          <w:highlight w:val="lightGray"/>
          <w:u w:val="single"/>
        </w:rPr>
        <w:t>(</w:t>
      </w:r>
      <w:r w:rsidR="00000FDB" w:rsidRPr="00867916">
        <w:rPr>
          <w:rFonts w:ascii="Eurobank Sans" w:hAnsi="Eurobank Sans" w:cs="Times New Roman"/>
          <w:b/>
          <w:highlight w:val="lightGray"/>
          <w:u w:val="single"/>
        </w:rPr>
        <w:t xml:space="preserve">ΣΤΑΔΙΑΚΗ ΜΗΝΙΑΙΑ ΚΑΤΑΒΟΛΗ ΜΙΣΘΟΥ ΚΑΙ ΕΡΓΟΔΟΤΙΚΩΝ </w:t>
      </w:r>
      <w:r w:rsidRPr="00867916">
        <w:rPr>
          <w:rFonts w:ascii="Eurobank Sans" w:hAnsi="Eurobank Sans" w:cs="Times New Roman"/>
          <w:b/>
          <w:highlight w:val="lightGray"/>
          <w:u w:val="single"/>
        </w:rPr>
        <w:t>ΕΙΣΦΟΡΩΝ 5 ΕΤΩΝ</w:t>
      </w:r>
      <w:r w:rsidR="00000FDB" w:rsidRPr="00867916">
        <w:rPr>
          <w:rFonts w:ascii="Eurobank Sans" w:hAnsi="Eurobank Sans" w:cs="Times New Roman"/>
          <w:b/>
          <w:highlight w:val="lightGray"/>
          <w:u w:val="single"/>
        </w:rPr>
        <w:t>)</w:t>
      </w:r>
      <w:r w:rsidR="00E97B9D" w:rsidRPr="00867916">
        <w:rPr>
          <w:rFonts w:ascii="Eurobank Sans" w:hAnsi="Eurobank Sans" w:cs="Times New Roman"/>
          <w:b/>
        </w:rPr>
        <w:t xml:space="preserve"> </w:t>
      </w:r>
    </w:p>
    <w:p w:rsidR="00E97B9D" w:rsidRPr="002B6443" w:rsidRDefault="00E97B9D" w:rsidP="00625319">
      <w:pPr>
        <w:pStyle w:val="a7"/>
        <w:spacing w:after="120" w:line="240" w:lineRule="auto"/>
        <w:ind w:hanging="294"/>
        <w:jc w:val="both"/>
        <w:rPr>
          <w:rFonts w:ascii="Eurobank Sans" w:hAnsi="Eurobank Sans"/>
          <w:b/>
          <w:color w:val="FF0000"/>
        </w:rPr>
      </w:pPr>
    </w:p>
    <w:p w:rsidR="00E97B9D" w:rsidRPr="002B6443" w:rsidRDefault="00E97B9D" w:rsidP="00625319">
      <w:pPr>
        <w:pStyle w:val="a7"/>
        <w:spacing w:after="120" w:line="240" w:lineRule="auto"/>
        <w:ind w:hanging="720"/>
        <w:jc w:val="both"/>
        <w:rPr>
          <w:rFonts w:ascii="Eurobank Sans" w:hAnsi="Eurobank Sans"/>
          <w:b/>
          <w:color w:val="FF0000"/>
          <w:u w:val="single"/>
        </w:rPr>
      </w:pPr>
      <w:r w:rsidRPr="002B6443">
        <w:rPr>
          <w:rFonts w:ascii="Eurobank Sans" w:hAnsi="Eurobank Sans"/>
          <w:b/>
          <w:color w:val="FF0000"/>
        </w:rPr>
        <w:t xml:space="preserve">ΠΡΟΣΟΧΗ: </w:t>
      </w:r>
      <w:r w:rsidRPr="002B6443">
        <w:rPr>
          <w:rFonts w:ascii="Eurobank Sans" w:hAnsi="Eurobank Sans"/>
          <w:b/>
          <w:color w:val="FF0000"/>
          <w:u w:val="single"/>
        </w:rPr>
        <w:t xml:space="preserve">ΙΣΧΥΕΙ ΜΟΝΟ ΓΙΑ ΟΣΟΥΣ ΕΙΝΑΙ ΓΕΝΝΗΜΕΝΟΙ ΕΩΣ </w:t>
      </w:r>
      <w:r w:rsidR="00A353BE" w:rsidRPr="002B6443">
        <w:rPr>
          <w:rFonts w:ascii="Eurobank Sans" w:hAnsi="Eurobank Sans"/>
          <w:b/>
          <w:color w:val="FF0000"/>
          <w:u w:val="single"/>
        </w:rPr>
        <w:t xml:space="preserve">ΚΑΙ </w:t>
      </w:r>
      <w:r w:rsidRPr="002B6443">
        <w:rPr>
          <w:rFonts w:ascii="Eurobank Sans" w:hAnsi="Eurobank Sans"/>
          <w:b/>
          <w:color w:val="FF0000"/>
          <w:u w:val="single"/>
        </w:rPr>
        <w:t>01.01.1965</w:t>
      </w:r>
    </w:p>
    <w:p w:rsidR="00E97B9D" w:rsidRPr="002B6443" w:rsidRDefault="00E97B9D" w:rsidP="00625319">
      <w:pPr>
        <w:pStyle w:val="a7"/>
        <w:spacing w:after="120" w:line="240" w:lineRule="auto"/>
        <w:ind w:hanging="294"/>
        <w:jc w:val="both"/>
        <w:rPr>
          <w:rFonts w:ascii="Eurobank Sans" w:hAnsi="Eurobank Sans" w:cs="Times New Roman"/>
          <w:b/>
          <w:color w:val="FF0000"/>
          <w:sz w:val="24"/>
          <w:szCs w:val="24"/>
          <w:u w:val="single"/>
        </w:rPr>
      </w:pPr>
    </w:p>
    <w:p w:rsidR="00FC6EE1" w:rsidRPr="001619FE" w:rsidRDefault="00000FDB" w:rsidP="001619FE">
      <w:pPr>
        <w:spacing w:after="120"/>
        <w:jc w:val="both"/>
        <w:rPr>
          <w:rFonts w:ascii="Eurobank Sans" w:hAnsi="Eurobank Sans"/>
        </w:rPr>
      </w:pPr>
      <w:r w:rsidRPr="001619FE">
        <w:rPr>
          <w:rFonts w:ascii="Eurobank Sans" w:hAnsi="Eurobank Sans"/>
          <w:bCs/>
        </w:rPr>
        <w:t xml:space="preserve">Η επιλογή </w:t>
      </w:r>
      <w:r w:rsidRPr="001619FE">
        <w:rPr>
          <w:rFonts w:ascii="Eurobank Sans" w:hAnsi="Eurobank Sans"/>
        </w:rPr>
        <w:t>αυτής της εναλλακτικής συνεπάγεται ότι οι εργαζόμενοι συμμετέχοντες στο συγκεκριμένο Πρόγραμμα θα λάβουν Αναγκαστική Άδεια 5 ετών, κατά τη</w:t>
      </w:r>
      <w:r w:rsidR="00C37BFA" w:rsidRPr="001619FE">
        <w:rPr>
          <w:rFonts w:ascii="Eurobank Sans" w:hAnsi="Eurobank Sans"/>
        </w:rPr>
        <w:t xml:space="preserve"> διάρκεια της</w:t>
      </w:r>
      <w:r w:rsidRPr="001619FE">
        <w:rPr>
          <w:rFonts w:ascii="Eurobank Sans" w:hAnsi="Eurobank Sans"/>
        </w:rPr>
        <w:t xml:space="preserve"> οποία</w:t>
      </w:r>
      <w:r w:rsidR="00C37BFA" w:rsidRPr="001619FE">
        <w:rPr>
          <w:rFonts w:ascii="Eurobank Sans" w:hAnsi="Eurobank Sans"/>
        </w:rPr>
        <w:t>ς</w:t>
      </w:r>
      <w:r w:rsidRPr="001619FE">
        <w:rPr>
          <w:rFonts w:ascii="Eurobank Sans" w:hAnsi="Eurobank Sans"/>
        </w:rPr>
        <w:t xml:space="preserve"> θα λαμβάνουν μηνιαίως </w:t>
      </w:r>
      <w:r w:rsidR="00FD5834" w:rsidRPr="001619FE">
        <w:rPr>
          <w:rFonts w:ascii="Eurobank Sans" w:hAnsi="Eurobank Sans"/>
          <w:b/>
        </w:rPr>
        <w:t>τα παρακάτω ποσοστά του μικτού μηνιαίου συμβατικού μισθού</w:t>
      </w:r>
      <w:r w:rsidR="00867916">
        <w:rPr>
          <w:rFonts w:ascii="Eurobank Sans" w:hAnsi="Eurobank Sans"/>
          <w:b/>
        </w:rPr>
        <w:t>/αντιμισθίας</w:t>
      </w:r>
      <w:r w:rsidR="00FD5834" w:rsidRPr="001619FE">
        <w:rPr>
          <w:rFonts w:ascii="Eurobank Sans" w:hAnsi="Eurobank Sans"/>
          <w:b/>
        </w:rPr>
        <w:t xml:space="preserve"> μηνός Απριλίου 2019 </w:t>
      </w:r>
      <w:r w:rsidR="00C37BFA" w:rsidRPr="001619FE">
        <w:rPr>
          <w:rFonts w:ascii="Eurobank Sans" w:hAnsi="Eurobank Sans"/>
          <w:b/>
        </w:rPr>
        <w:t>και το 100% του</w:t>
      </w:r>
      <w:r w:rsidR="00FD5834" w:rsidRPr="001619FE">
        <w:rPr>
          <w:rFonts w:ascii="Eurobank Sans" w:hAnsi="Eurobank Sans"/>
          <w:b/>
        </w:rPr>
        <w:t xml:space="preserve"> τυχόν</w:t>
      </w:r>
      <w:r w:rsidR="00C37BFA" w:rsidRPr="001619FE">
        <w:rPr>
          <w:rFonts w:ascii="Eurobank Sans" w:hAnsi="Eurobank Sans"/>
          <w:b/>
        </w:rPr>
        <w:t xml:space="preserve"> δικαιούμενου μικτού</w:t>
      </w:r>
      <w:r w:rsidR="00FD5834" w:rsidRPr="001619FE">
        <w:rPr>
          <w:rFonts w:ascii="Eurobank Sans" w:hAnsi="Eurobank Sans"/>
          <w:b/>
        </w:rPr>
        <w:t xml:space="preserve"> Επιδόματος Γένν</w:t>
      </w:r>
      <w:r w:rsidR="00C37BFA" w:rsidRPr="001619FE">
        <w:rPr>
          <w:rFonts w:ascii="Eurobank Sans" w:hAnsi="Eurobank Sans"/>
          <w:b/>
        </w:rPr>
        <w:t>ησης Τέκνων μηνός Απριλίου 2019</w:t>
      </w:r>
      <w:r w:rsidR="00FD5834" w:rsidRPr="001619FE">
        <w:rPr>
          <w:rFonts w:ascii="Eurobank Sans" w:hAnsi="Eurobank Sans"/>
          <w:b/>
        </w:rPr>
        <w:t xml:space="preserve"> (εφεξής: «Ειδικός Μισθός Αναφοράς Αναγκαστικής Άδειας 5 ετών»):</w:t>
      </w:r>
      <w:r w:rsidR="00FD5834" w:rsidRPr="001619FE">
        <w:rPr>
          <w:rFonts w:ascii="Eurobank Sans" w:hAnsi="Eurobank Sans"/>
        </w:rPr>
        <w:t xml:space="preserve"> </w:t>
      </w:r>
    </w:p>
    <w:p w:rsidR="00000FDB" w:rsidRPr="00FC6EE1" w:rsidRDefault="00000FDB" w:rsidP="00625319">
      <w:pPr>
        <w:pStyle w:val="a7"/>
        <w:numPr>
          <w:ilvl w:val="0"/>
          <w:numId w:val="42"/>
        </w:numPr>
        <w:spacing w:after="120" w:line="240" w:lineRule="auto"/>
        <w:jc w:val="both"/>
        <w:rPr>
          <w:rFonts w:ascii="Eurobank Sans" w:hAnsi="Eurobank Sans"/>
        </w:rPr>
      </w:pPr>
      <w:r w:rsidRPr="00FC6EE1">
        <w:rPr>
          <w:rFonts w:ascii="Eurobank Sans" w:hAnsi="Eurobank Sans"/>
        </w:rPr>
        <w:t xml:space="preserve">80% του </w:t>
      </w:r>
      <w:r w:rsidR="00FD5834" w:rsidRPr="00FC6EE1">
        <w:rPr>
          <w:rFonts w:ascii="Eurobank Sans" w:hAnsi="Eurobank Sans"/>
        </w:rPr>
        <w:t xml:space="preserve">μικτού μηνιαίου </w:t>
      </w:r>
      <w:r w:rsidR="00FC6EE1" w:rsidRPr="00FC6EE1">
        <w:rPr>
          <w:rFonts w:ascii="Eurobank Sans" w:hAnsi="Eurobank Sans"/>
        </w:rPr>
        <w:t xml:space="preserve">συμβατικού </w:t>
      </w:r>
      <w:r w:rsidR="00FD5834" w:rsidRPr="00FC6EE1">
        <w:rPr>
          <w:rFonts w:ascii="Eurobank Sans" w:hAnsi="Eurobank Sans"/>
        </w:rPr>
        <w:t>μισθού</w:t>
      </w:r>
      <w:r w:rsidRPr="00FC6EE1">
        <w:rPr>
          <w:rFonts w:ascii="Eurobank Sans" w:hAnsi="Eurobank Sans"/>
        </w:rPr>
        <w:t xml:space="preserve"> για τα πρώτα 2 έτη</w:t>
      </w:r>
    </w:p>
    <w:p w:rsidR="00000FDB" w:rsidRPr="002B6443" w:rsidRDefault="00000FDB" w:rsidP="00625319">
      <w:pPr>
        <w:pStyle w:val="a7"/>
        <w:numPr>
          <w:ilvl w:val="0"/>
          <w:numId w:val="35"/>
        </w:numPr>
        <w:spacing w:after="120" w:line="240" w:lineRule="auto"/>
        <w:jc w:val="both"/>
        <w:rPr>
          <w:rFonts w:ascii="Eurobank Sans" w:hAnsi="Eurobank Sans"/>
        </w:rPr>
      </w:pPr>
      <w:r w:rsidRPr="002B6443">
        <w:rPr>
          <w:rFonts w:ascii="Eurobank Sans" w:hAnsi="Eurobank Sans"/>
        </w:rPr>
        <w:t xml:space="preserve">65% του </w:t>
      </w:r>
      <w:r w:rsidR="008F7701">
        <w:rPr>
          <w:rFonts w:ascii="Eurobank Sans" w:hAnsi="Eurobank Sans"/>
        </w:rPr>
        <w:t xml:space="preserve">μικτού μηνιαίου </w:t>
      </w:r>
      <w:r w:rsidR="00FC6EE1">
        <w:rPr>
          <w:rFonts w:ascii="Eurobank Sans" w:hAnsi="Eurobank Sans"/>
        </w:rPr>
        <w:t xml:space="preserve">συμβατικού </w:t>
      </w:r>
      <w:r w:rsidR="008F7701">
        <w:rPr>
          <w:rFonts w:ascii="Eurobank Sans" w:hAnsi="Eurobank Sans"/>
        </w:rPr>
        <w:t>μισθού</w:t>
      </w:r>
      <w:r w:rsidRPr="002B6443">
        <w:rPr>
          <w:rFonts w:ascii="Eurobank Sans" w:hAnsi="Eurobank Sans"/>
        </w:rPr>
        <w:t xml:space="preserve"> για το 3</w:t>
      </w:r>
      <w:r w:rsidRPr="002B6443">
        <w:rPr>
          <w:rFonts w:ascii="Eurobank Sans" w:hAnsi="Eurobank Sans"/>
          <w:vertAlign w:val="superscript"/>
        </w:rPr>
        <w:t>ο</w:t>
      </w:r>
      <w:r w:rsidRPr="002B6443">
        <w:rPr>
          <w:rFonts w:ascii="Eurobank Sans" w:hAnsi="Eurobank Sans"/>
        </w:rPr>
        <w:t xml:space="preserve"> έτος</w:t>
      </w:r>
    </w:p>
    <w:p w:rsidR="00000FDB" w:rsidRPr="002B6443" w:rsidRDefault="00000FDB" w:rsidP="00625319">
      <w:pPr>
        <w:pStyle w:val="a7"/>
        <w:numPr>
          <w:ilvl w:val="0"/>
          <w:numId w:val="35"/>
        </w:numPr>
        <w:spacing w:after="120" w:line="240" w:lineRule="auto"/>
        <w:jc w:val="both"/>
        <w:rPr>
          <w:rFonts w:ascii="Eurobank Sans" w:hAnsi="Eurobank Sans"/>
        </w:rPr>
      </w:pPr>
      <w:r w:rsidRPr="002B6443">
        <w:rPr>
          <w:rFonts w:ascii="Eurobank Sans" w:hAnsi="Eurobank Sans"/>
        </w:rPr>
        <w:t xml:space="preserve">50% του </w:t>
      </w:r>
      <w:r w:rsidR="008F7701">
        <w:rPr>
          <w:rFonts w:ascii="Eurobank Sans" w:hAnsi="Eurobank Sans"/>
        </w:rPr>
        <w:t xml:space="preserve">μικτού μηνιαίου </w:t>
      </w:r>
      <w:r w:rsidR="00FC6EE1">
        <w:rPr>
          <w:rFonts w:ascii="Eurobank Sans" w:hAnsi="Eurobank Sans"/>
        </w:rPr>
        <w:t>συμβατικού</w:t>
      </w:r>
      <w:r w:rsidR="008F7701">
        <w:rPr>
          <w:rFonts w:ascii="Eurobank Sans" w:hAnsi="Eurobank Sans"/>
        </w:rPr>
        <w:t xml:space="preserve"> μισθού </w:t>
      </w:r>
      <w:r w:rsidRPr="002B6443">
        <w:rPr>
          <w:rFonts w:ascii="Eurobank Sans" w:hAnsi="Eurobank Sans"/>
        </w:rPr>
        <w:t>για τα 2 τελευταία έτη</w:t>
      </w:r>
    </w:p>
    <w:p w:rsidR="0042177F" w:rsidRDefault="00000FDB" w:rsidP="00625319">
      <w:pPr>
        <w:spacing w:after="120"/>
        <w:jc w:val="both"/>
        <w:rPr>
          <w:rFonts w:ascii="Eurobank Sans" w:hAnsi="Eurobank Sans"/>
        </w:rPr>
      </w:pPr>
      <w:r w:rsidRPr="002B6443">
        <w:rPr>
          <w:rFonts w:ascii="Eurobank Sans" w:hAnsi="Eurobank Sans"/>
        </w:rPr>
        <w:t xml:space="preserve">Θα καταβάλλονται </w:t>
      </w:r>
      <w:r w:rsidRPr="0015439B">
        <w:rPr>
          <w:rFonts w:ascii="Eurobank Sans" w:hAnsi="Eurobank Sans"/>
        </w:rPr>
        <w:t xml:space="preserve">παράλληλα στους ασφαλιστικούς φορείς οι ανάλογες εργοδοτικές εισφορές μηνιαίως και για όλο το διάστημα των 5 ετών. </w:t>
      </w:r>
      <w:r w:rsidR="003922B4" w:rsidRPr="0015439B">
        <w:rPr>
          <w:rFonts w:ascii="Eurobank Sans" w:hAnsi="Eurobank Sans"/>
        </w:rPr>
        <w:t xml:space="preserve">Σημειώνεται ότι </w:t>
      </w:r>
      <w:r w:rsidR="003922B4" w:rsidRPr="0015439B">
        <w:rPr>
          <w:rFonts w:ascii="Eurobank Sans" w:hAnsi="Eurobank Sans"/>
          <w:b/>
        </w:rPr>
        <w:t xml:space="preserve">τα ποσοστά </w:t>
      </w:r>
      <w:r w:rsidR="00966496">
        <w:rPr>
          <w:rFonts w:ascii="Eurobank Sans" w:hAnsi="Eurobank Sans"/>
          <w:b/>
        </w:rPr>
        <w:t xml:space="preserve">του </w:t>
      </w:r>
      <w:r w:rsidR="008F7701">
        <w:rPr>
          <w:rFonts w:ascii="Eurobank Sans" w:hAnsi="Eurobank Sans"/>
          <w:b/>
        </w:rPr>
        <w:t xml:space="preserve">μικτού μηνιαίου συμβατικού </w:t>
      </w:r>
      <w:r w:rsidR="008F7701" w:rsidRPr="0015439B">
        <w:rPr>
          <w:rFonts w:ascii="Eurobank Sans" w:hAnsi="Eurobank Sans"/>
          <w:b/>
        </w:rPr>
        <w:t>μισθού</w:t>
      </w:r>
      <w:r w:rsidR="00867916">
        <w:rPr>
          <w:rFonts w:ascii="Eurobank Sans" w:hAnsi="Eurobank Sans"/>
          <w:b/>
        </w:rPr>
        <w:t>/αντιμισθίας</w:t>
      </w:r>
      <w:r w:rsidR="008F7701" w:rsidRPr="0015439B">
        <w:rPr>
          <w:rFonts w:ascii="Eurobank Sans" w:hAnsi="Eurobank Sans"/>
          <w:b/>
        </w:rPr>
        <w:t xml:space="preserve"> δε θα μπορεί ποτέ να υπολείπ</w:t>
      </w:r>
      <w:r w:rsidR="00FC6EE1">
        <w:rPr>
          <w:rFonts w:ascii="Eurobank Sans" w:hAnsi="Eurobank Sans"/>
          <w:b/>
        </w:rPr>
        <w:t>ονται</w:t>
      </w:r>
      <w:r w:rsidR="008F7701" w:rsidRPr="0015439B">
        <w:rPr>
          <w:rFonts w:ascii="Eurobank Sans" w:hAnsi="Eurobank Sans"/>
          <w:b/>
        </w:rPr>
        <w:t xml:space="preserve"> των εκάστοτε ελάχιστων νόμιμων αποδοχών</w:t>
      </w:r>
      <w:r w:rsidR="003922B4" w:rsidRPr="0015439B">
        <w:rPr>
          <w:rFonts w:ascii="Eurobank Sans" w:hAnsi="Eurobank Sans"/>
          <w:b/>
        </w:rPr>
        <w:t>.</w:t>
      </w:r>
      <w:r w:rsidR="003922B4" w:rsidRPr="0015439B">
        <w:rPr>
          <w:rFonts w:ascii="Eurobank Sans" w:hAnsi="Eurobank Sans"/>
        </w:rPr>
        <w:t xml:space="preserve"> </w:t>
      </w:r>
    </w:p>
    <w:p w:rsidR="0042177F" w:rsidRDefault="0042177F" w:rsidP="00625319">
      <w:pPr>
        <w:spacing w:after="120"/>
        <w:jc w:val="both"/>
        <w:rPr>
          <w:rFonts w:ascii="Eurobank Sans" w:hAnsi="Eurobank Sans"/>
        </w:rPr>
      </w:pPr>
      <w:r>
        <w:rPr>
          <w:rFonts w:ascii="Eurobank Sans" w:hAnsi="Eurobank Sans"/>
        </w:rPr>
        <w:t xml:space="preserve">Επιπρόσθετα, θα καταβληθεί μικτό ποσό που </w:t>
      </w:r>
      <w:r w:rsidRPr="0015439B">
        <w:rPr>
          <w:rFonts w:ascii="Eurobank Sans" w:hAnsi="Eurobank Sans"/>
        </w:rPr>
        <w:t xml:space="preserve">θα αντιστοιχεί στο </w:t>
      </w:r>
      <w:r>
        <w:rPr>
          <w:rFonts w:ascii="Eurobank Sans" w:hAnsi="Eurobank Sans"/>
          <w:b/>
        </w:rPr>
        <w:t>3</w:t>
      </w:r>
      <w:r w:rsidRPr="0015439B">
        <w:rPr>
          <w:rFonts w:ascii="Eurobank Sans" w:hAnsi="Eurobank Sans"/>
          <w:b/>
        </w:rPr>
        <w:t xml:space="preserve">0% του </w:t>
      </w:r>
      <w:r w:rsidR="00867916">
        <w:rPr>
          <w:rFonts w:ascii="Eurobank Sans" w:hAnsi="Eurobank Sans"/>
          <w:b/>
        </w:rPr>
        <w:t>μικτού</w:t>
      </w:r>
      <w:r w:rsidRPr="0015439B">
        <w:rPr>
          <w:rFonts w:ascii="Eurobank Sans" w:hAnsi="Eurobank Sans"/>
          <w:b/>
        </w:rPr>
        <w:t xml:space="preserve"> ποσού του Εφάπαξ Α </w:t>
      </w:r>
      <w:r w:rsidR="00867916">
        <w:rPr>
          <w:rFonts w:ascii="Eurobank Sans" w:hAnsi="Eurobank Sans"/>
          <w:b/>
        </w:rPr>
        <w:t>–</w:t>
      </w:r>
      <w:r w:rsidRPr="0015439B">
        <w:rPr>
          <w:rFonts w:ascii="Eurobank Sans" w:hAnsi="Eurobank Sans"/>
          <w:b/>
        </w:rPr>
        <w:t xml:space="preserve"> </w:t>
      </w:r>
      <w:r w:rsidR="00867916">
        <w:rPr>
          <w:rFonts w:ascii="Eurobank Sans" w:hAnsi="Eurobank Sans"/>
          <w:b/>
        </w:rPr>
        <w:t>{</w:t>
      </w:r>
      <w:r w:rsidRPr="0015439B">
        <w:rPr>
          <w:rFonts w:ascii="Eurobank Sans" w:hAnsi="Eurobank Sans"/>
          <w:b/>
        </w:rPr>
        <w:t>Επιλογή (Α)</w:t>
      </w:r>
      <w:r w:rsidR="00867916">
        <w:rPr>
          <w:rFonts w:ascii="Eurobank Sans" w:hAnsi="Eurobank Sans"/>
          <w:b/>
        </w:rPr>
        <w:t>}</w:t>
      </w:r>
      <w:r w:rsidRPr="0015439B">
        <w:rPr>
          <w:rFonts w:ascii="Eurobank Sans" w:hAnsi="Eurobank Sans"/>
          <w:b/>
        </w:rPr>
        <w:t xml:space="preserve">, </w:t>
      </w:r>
      <w:r w:rsidRPr="0015439B">
        <w:rPr>
          <w:rFonts w:ascii="Eurobank Sans" w:hAnsi="Eurobank Sans"/>
        </w:rPr>
        <w:t>σύμφωνα με τους εκεί περιορισμούς του ανώτατου και κατώτατου ορίου</w:t>
      </w:r>
      <w:r>
        <w:rPr>
          <w:rFonts w:ascii="Eurobank Sans" w:hAnsi="Eurobank Sans"/>
        </w:rPr>
        <w:t xml:space="preserve"> και στο </w:t>
      </w:r>
      <w:r w:rsidRPr="0015439B">
        <w:rPr>
          <w:rFonts w:ascii="Eurobank Sans" w:hAnsi="Eurobank Sans"/>
          <w:b/>
        </w:rPr>
        <w:t xml:space="preserve">50% </w:t>
      </w:r>
      <w:r>
        <w:rPr>
          <w:rFonts w:ascii="Eurobank Sans" w:hAnsi="Eurobank Sans"/>
          <w:b/>
        </w:rPr>
        <w:t xml:space="preserve">επί </w:t>
      </w:r>
      <w:r w:rsidRPr="0015439B">
        <w:rPr>
          <w:rFonts w:ascii="Eurobank Sans" w:hAnsi="Eurobank Sans"/>
          <w:b/>
        </w:rPr>
        <w:t>της Αποζημίωσης</w:t>
      </w:r>
      <w:r w:rsidRPr="0015439B">
        <w:rPr>
          <w:rFonts w:ascii="Eurobank Sans" w:hAnsi="Eurobank Sans"/>
        </w:rPr>
        <w:t xml:space="preserve"> καταγγελίας του Ν. 4093/2012</w:t>
      </w:r>
      <w:r>
        <w:rPr>
          <w:rFonts w:ascii="Eurobank Sans" w:hAnsi="Eurobank Sans"/>
        </w:rPr>
        <w:t>, όπως είχε διαμορφωθεί</w:t>
      </w:r>
      <w:r w:rsidRPr="0015439B">
        <w:rPr>
          <w:rFonts w:ascii="Eurobank Sans" w:hAnsi="Eurobank Sans"/>
        </w:rPr>
        <w:t xml:space="preserve"> κατά την 01.05.2019, χωρίς οποιεσδήποτε μειώσεις μπορεί να προκύπτουν από το Νόμο 3198/55 ως τροποποιηθείς ισχύει άρθρο 8 και άρθρο 5, ως οικειοθελής </w:t>
      </w:r>
      <w:r>
        <w:rPr>
          <w:rFonts w:ascii="Eurobank Sans" w:hAnsi="Eurobank Sans"/>
        </w:rPr>
        <w:t xml:space="preserve">αποζημίωση λόγω λύσης της σύμβασης/σχέσης εργασίας, μικτό ποσό το οποίο θα καταβληθεί κατά την έναρξη της αναγκαστικής πενταετούς άδειας. </w:t>
      </w:r>
    </w:p>
    <w:p w:rsidR="00000FDB" w:rsidRPr="002B6443" w:rsidRDefault="00000FDB" w:rsidP="00625319">
      <w:pPr>
        <w:spacing w:after="120"/>
        <w:jc w:val="both"/>
        <w:rPr>
          <w:rFonts w:ascii="Eurobank Sans" w:hAnsi="Eurobank Sans"/>
        </w:rPr>
      </w:pPr>
      <w:r w:rsidRPr="0015439B">
        <w:rPr>
          <w:rFonts w:ascii="Eurobank Sans" w:hAnsi="Eurobank Sans"/>
        </w:rPr>
        <w:t xml:space="preserve">Τα παραπάνω </w:t>
      </w:r>
      <w:r w:rsidR="00053B25">
        <w:rPr>
          <w:rFonts w:ascii="Eurobank Sans" w:hAnsi="Eurobank Sans"/>
        </w:rPr>
        <w:t xml:space="preserve">θα </w:t>
      </w:r>
      <w:r w:rsidRPr="0015439B">
        <w:rPr>
          <w:rFonts w:ascii="Eurobank Sans" w:hAnsi="Eurobank Sans"/>
        </w:rPr>
        <w:t>υπόκεινται σε όλες τις νόμιμες κρατήσεις.</w:t>
      </w:r>
    </w:p>
    <w:p w:rsidR="00000FDB" w:rsidRPr="00867916" w:rsidRDefault="00053B25" w:rsidP="00625319">
      <w:pPr>
        <w:pStyle w:val="a7"/>
        <w:numPr>
          <w:ilvl w:val="0"/>
          <w:numId w:val="36"/>
        </w:numPr>
        <w:spacing w:after="120" w:line="240" w:lineRule="auto"/>
        <w:ind w:left="284" w:hanging="284"/>
        <w:jc w:val="both"/>
        <w:rPr>
          <w:rFonts w:ascii="Eurobank Sans" w:hAnsi="Eurobank Sans"/>
          <w:sz w:val="24"/>
          <w:szCs w:val="24"/>
        </w:rPr>
      </w:pPr>
      <w:r w:rsidRPr="00867916">
        <w:rPr>
          <w:rFonts w:ascii="Eurobank Sans" w:hAnsi="Eurobank Sans"/>
          <w:sz w:val="24"/>
          <w:szCs w:val="24"/>
        </w:rPr>
        <w:t xml:space="preserve">Ο Ειδικός Μισθός Αναφοράς Αναγκαστικής Άδειας 5 ετών </w:t>
      </w:r>
      <w:r w:rsidR="00005FB2" w:rsidRPr="00867916">
        <w:rPr>
          <w:rFonts w:ascii="Eurobank Sans" w:hAnsi="Eurobank Sans"/>
          <w:sz w:val="24"/>
          <w:szCs w:val="24"/>
        </w:rPr>
        <w:t xml:space="preserve">θα υπόκειται σε φορολόγηση σύμφωνα με την φορολογική κλίμακα εισοδήματος, πλέον της </w:t>
      </w:r>
      <w:r w:rsidR="00005FB2" w:rsidRPr="00867916">
        <w:rPr>
          <w:rFonts w:ascii="Eurobank Sans" w:hAnsi="Eurobank Sans"/>
          <w:sz w:val="24"/>
          <w:szCs w:val="24"/>
        </w:rPr>
        <w:lastRenderedPageBreak/>
        <w:t>εισφοράς αλληλεγγύης του Ν.3986/2011, Αρ.29, ή σε όποια φορολόγηση ήθελε διέπει εκάστοτε την ανωτέρω παροχή</w:t>
      </w:r>
      <w:r w:rsidRPr="00867916">
        <w:rPr>
          <w:rFonts w:ascii="Eurobank Sans" w:hAnsi="Eurobank Sans"/>
          <w:sz w:val="24"/>
          <w:szCs w:val="24"/>
        </w:rPr>
        <w:t>, καθώς και σε ασφαλιστικές εισφορές</w:t>
      </w:r>
      <w:r w:rsidR="00005FB2" w:rsidRPr="00867916">
        <w:rPr>
          <w:rFonts w:ascii="Eurobank Sans" w:hAnsi="Eurobank Sans"/>
          <w:sz w:val="24"/>
          <w:szCs w:val="24"/>
        </w:rPr>
        <w:t xml:space="preserve">. </w:t>
      </w:r>
      <w:r w:rsidRPr="00867916">
        <w:rPr>
          <w:rFonts w:ascii="Eurobank Sans" w:hAnsi="Eurobank Sans"/>
          <w:sz w:val="24"/>
          <w:szCs w:val="24"/>
        </w:rPr>
        <w:t>Η ε</w:t>
      </w:r>
      <w:r w:rsidR="00005FB2" w:rsidRPr="00867916">
        <w:rPr>
          <w:rFonts w:ascii="Eurobank Sans" w:hAnsi="Eurobank Sans"/>
          <w:sz w:val="24"/>
          <w:szCs w:val="24"/>
        </w:rPr>
        <w:t xml:space="preserve">πιπλέον </w:t>
      </w:r>
      <w:r w:rsidRPr="00867916">
        <w:rPr>
          <w:rFonts w:ascii="Eurobank Sans" w:hAnsi="Eurobank Sans"/>
          <w:sz w:val="24"/>
          <w:szCs w:val="24"/>
        </w:rPr>
        <w:t xml:space="preserve">οικειοθελής αποζημίωση λόγω λύσης της σύμβασης/σχέσης εργασίας </w:t>
      </w:r>
      <w:r w:rsidR="00005FB2" w:rsidRPr="00867916">
        <w:rPr>
          <w:rFonts w:ascii="Eurobank Sans" w:hAnsi="Eurobank Sans"/>
          <w:sz w:val="24"/>
          <w:szCs w:val="24"/>
        </w:rPr>
        <w:t>που θα αντιστοιχεί στο 30% τ</w:t>
      </w:r>
      <w:r w:rsidR="006D0F17" w:rsidRPr="00867916">
        <w:rPr>
          <w:rFonts w:ascii="Eurobank Sans" w:hAnsi="Eurobank Sans"/>
          <w:sz w:val="24"/>
          <w:szCs w:val="24"/>
        </w:rPr>
        <w:t>ου</w:t>
      </w:r>
      <w:r w:rsidR="00005FB2" w:rsidRPr="00867916">
        <w:rPr>
          <w:rFonts w:ascii="Eurobank Sans" w:hAnsi="Eurobank Sans"/>
          <w:sz w:val="24"/>
          <w:szCs w:val="24"/>
        </w:rPr>
        <w:t xml:space="preserve"> εφάπαξ </w:t>
      </w:r>
      <w:r w:rsidR="006D0F17" w:rsidRPr="00867916">
        <w:rPr>
          <w:rFonts w:ascii="Eurobank Sans" w:hAnsi="Eurobank Sans"/>
          <w:sz w:val="24"/>
          <w:szCs w:val="24"/>
        </w:rPr>
        <w:t>ποσού Α - Ε</w:t>
      </w:r>
      <w:r w:rsidR="00005FB2" w:rsidRPr="00867916">
        <w:rPr>
          <w:rFonts w:ascii="Eurobank Sans" w:hAnsi="Eurobank Sans"/>
          <w:sz w:val="24"/>
          <w:szCs w:val="24"/>
        </w:rPr>
        <w:t>πιλογή (Α</w:t>
      </w:r>
      <w:r w:rsidRPr="00867916">
        <w:rPr>
          <w:rFonts w:ascii="Eurobank Sans" w:hAnsi="Eurobank Sans"/>
          <w:sz w:val="24"/>
          <w:szCs w:val="24"/>
        </w:rPr>
        <w:t>) και</w:t>
      </w:r>
      <w:r w:rsidR="00005FB2" w:rsidRPr="00867916">
        <w:rPr>
          <w:rFonts w:ascii="Eurobank Sans" w:hAnsi="Eurobank Sans"/>
          <w:sz w:val="24"/>
          <w:szCs w:val="24"/>
        </w:rPr>
        <w:t xml:space="preserve"> στο 50% της Αποζημίωσης</w:t>
      </w:r>
      <w:r w:rsidR="008549B5" w:rsidRPr="00867916">
        <w:rPr>
          <w:rFonts w:ascii="Eurobank Sans" w:hAnsi="Eurobank Sans"/>
          <w:sz w:val="24"/>
          <w:szCs w:val="24"/>
        </w:rPr>
        <w:t xml:space="preserve"> καταγγελίας</w:t>
      </w:r>
      <w:r w:rsidR="00005FB2" w:rsidRPr="00867916">
        <w:rPr>
          <w:rFonts w:ascii="Eurobank Sans" w:hAnsi="Eurobank Sans"/>
          <w:sz w:val="24"/>
          <w:szCs w:val="24"/>
        </w:rPr>
        <w:t xml:space="preserve"> του Ν.4093/2012</w:t>
      </w:r>
      <w:r w:rsidRPr="00867916">
        <w:rPr>
          <w:rFonts w:ascii="Eurobank Sans" w:hAnsi="Eurobank Sans"/>
          <w:sz w:val="24"/>
          <w:szCs w:val="24"/>
        </w:rPr>
        <w:t>, όπως είχε διαμορφωθεί κατά την 01.05.2019,</w:t>
      </w:r>
      <w:r w:rsidR="00005FB2" w:rsidRPr="00867916">
        <w:rPr>
          <w:rFonts w:ascii="Eurobank Sans" w:hAnsi="Eurobank Sans"/>
          <w:sz w:val="24"/>
          <w:szCs w:val="24"/>
        </w:rPr>
        <w:t xml:space="preserve"> θα καταβληθεί στη</w:t>
      </w:r>
      <w:r w:rsidR="00A353BE" w:rsidRPr="00867916">
        <w:rPr>
          <w:rFonts w:ascii="Eurobank Sans" w:hAnsi="Eurobank Sans"/>
          <w:sz w:val="24"/>
          <w:szCs w:val="24"/>
        </w:rPr>
        <w:t>ν</w:t>
      </w:r>
      <w:r w:rsidR="00005FB2" w:rsidRPr="00867916">
        <w:rPr>
          <w:rFonts w:ascii="Eurobank Sans" w:hAnsi="Eurobank Sans"/>
          <w:sz w:val="24"/>
          <w:szCs w:val="24"/>
        </w:rPr>
        <w:t xml:space="preserve"> </w:t>
      </w:r>
      <w:r w:rsidR="00A353BE" w:rsidRPr="00867916">
        <w:rPr>
          <w:rFonts w:ascii="Eurobank Sans" w:hAnsi="Eurobank Sans"/>
          <w:sz w:val="24"/>
          <w:szCs w:val="24"/>
        </w:rPr>
        <w:t>έναρξη</w:t>
      </w:r>
      <w:r w:rsidR="00005FB2" w:rsidRPr="00867916">
        <w:rPr>
          <w:rFonts w:ascii="Eurobank Sans" w:hAnsi="Eurobank Sans"/>
          <w:sz w:val="24"/>
          <w:szCs w:val="24"/>
        </w:rPr>
        <w:t xml:space="preserve"> της 5ετίας </w:t>
      </w:r>
      <w:r w:rsidRPr="00867916">
        <w:rPr>
          <w:rFonts w:ascii="Eurobank Sans" w:hAnsi="Eurobank Sans"/>
          <w:sz w:val="24"/>
          <w:szCs w:val="24"/>
        </w:rPr>
        <w:t xml:space="preserve">και </w:t>
      </w:r>
      <w:r w:rsidR="00005FB2" w:rsidRPr="00867916">
        <w:rPr>
          <w:rFonts w:ascii="Eurobank Sans" w:hAnsi="Eurobank Sans"/>
          <w:sz w:val="24"/>
          <w:szCs w:val="24"/>
        </w:rPr>
        <w:t xml:space="preserve">θα υπόκειται σε φορολόγηση αποζημίωσης </w:t>
      </w:r>
      <w:r w:rsidRPr="00867916">
        <w:rPr>
          <w:rFonts w:ascii="Eurobank Sans" w:hAnsi="Eurobank Sans"/>
          <w:sz w:val="24"/>
          <w:szCs w:val="24"/>
        </w:rPr>
        <w:t xml:space="preserve">λόγω λύσης της σύμβασης/σχέσης εργασίας </w:t>
      </w:r>
      <w:r w:rsidR="00005FB2" w:rsidRPr="00867916">
        <w:rPr>
          <w:rFonts w:ascii="Eurobank Sans" w:hAnsi="Eurobank Sans"/>
          <w:sz w:val="24"/>
          <w:szCs w:val="24"/>
        </w:rPr>
        <w:t xml:space="preserve">όπως αυτή ήθελε διαμορφωθεί κατά την ημερομηνία καταβολής. </w:t>
      </w:r>
      <w:r w:rsidR="006D0F17" w:rsidRPr="00867916">
        <w:rPr>
          <w:rFonts w:ascii="Eurobank Sans" w:hAnsi="Eurobank Sans"/>
          <w:sz w:val="24"/>
          <w:szCs w:val="24"/>
        </w:rPr>
        <w:t>Σημειώνεται ότι το σύνολο της ανωτέρω παροχής (</w:t>
      </w:r>
      <w:proofErr w:type="spellStart"/>
      <w:r w:rsidR="006D0F17" w:rsidRPr="00867916">
        <w:rPr>
          <w:rFonts w:ascii="Eurobank Sans" w:hAnsi="Eurobank Sans"/>
          <w:sz w:val="24"/>
          <w:szCs w:val="24"/>
          <w:lang w:val="en-US"/>
        </w:rPr>
        <w:t>i</w:t>
      </w:r>
      <w:proofErr w:type="spellEnd"/>
      <w:r w:rsidR="006D0F17" w:rsidRPr="00867916">
        <w:rPr>
          <w:rFonts w:ascii="Eurobank Sans" w:hAnsi="Eurobank Sans"/>
          <w:sz w:val="24"/>
          <w:szCs w:val="24"/>
        </w:rPr>
        <w:t>) δεν υπόκειται στο πλαφόν των € 160.000</w:t>
      </w:r>
      <w:r w:rsidR="00005FB2" w:rsidRPr="00867916">
        <w:rPr>
          <w:rFonts w:ascii="Eurobank Sans" w:hAnsi="Eurobank Sans"/>
          <w:sz w:val="24"/>
          <w:szCs w:val="24"/>
        </w:rPr>
        <w:t>.</w:t>
      </w:r>
      <w:r w:rsidR="004012C1" w:rsidRPr="00867916">
        <w:rPr>
          <w:rFonts w:ascii="Eurobank Sans" w:hAnsi="Eurobank Sans"/>
          <w:sz w:val="24"/>
          <w:szCs w:val="24"/>
        </w:rPr>
        <w:t xml:space="preserve"> </w:t>
      </w:r>
    </w:p>
    <w:p w:rsidR="000C7D9B" w:rsidRPr="00867916" w:rsidRDefault="000C7D9B" w:rsidP="00625319">
      <w:pPr>
        <w:pStyle w:val="a7"/>
        <w:numPr>
          <w:ilvl w:val="0"/>
          <w:numId w:val="36"/>
        </w:numPr>
        <w:spacing w:after="120" w:line="240" w:lineRule="auto"/>
        <w:ind w:left="284" w:hanging="284"/>
        <w:jc w:val="both"/>
        <w:rPr>
          <w:rFonts w:ascii="Eurobank Sans" w:hAnsi="Eurobank Sans"/>
          <w:sz w:val="24"/>
          <w:szCs w:val="24"/>
        </w:rPr>
      </w:pPr>
      <w:r w:rsidRPr="00867916">
        <w:rPr>
          <w:rFonts w:ascii="Eurobank Sans" w:hAnsi="Eurobank Sans"/>
          <w:sz w:val="24"/>
          <w:szCs w:val="24"/>
        </w:rPr>
        <w:t>Αν κάποιος από τους συμμετέχοντες μέσα στο διάστημα των 5 ετών αναλάβει απασχόληση με σχέση εξαρτημένης εργασίας σε άλλη Τράπεζα</w:t>
      </w:r>
      <w:r w:rsidR="000733DD" w:rsidRPr="00867916">
        <w:rPr>
          <w:rFonts w:ascii="Eurobank Sans" w:hAnsi="Eurobank Sans"/>
          <w:sz w:val="24"/>
          <w:szCs w:val="24"/>
        </w:rPr>
        <w:t xml:space="preserve"> ή/και παρέχει υπηρεσίες προς άλλη Τράπεζα με σχέση Ανεξαρτήτων Υπηρεσιών</w:t>
      </w:r>
      <w:r w:rsidRPr="00867916">
        <w:rPr>
          <w:rFonts w:ascii="Eurobank Sans" w:hAnsi="Eurobank Sans"/>
          <w:sz w:val="24"/>
          <w:szCs w:val="24"/>
        </w:rPr>
        <w:t>, υποχρεούται να αναγγείλει αμέσως το γεγονός εγγράφως στην Τράπεζα με όλες τις απαραίτητες λεπτομέρειες και διευκρινήσεις (χρόνος έναρξης απασχόλησης κλπ.) μαζί με τα απαραίτητα αποδεικτικά έγγραφα. Στην περίπτωση αυτή ή αν άλλως ήθελε βεβαιωθεί η συνδρομή των ανωτέρω γεγονότων</w:t>
      </w:r>
      <w:r w:rsidR="008549B5" w:rsidRPr="00867916">
        <w:rPr>
          <w:rFonts w:ascii="Eurobank Sans" w:hAnsi="Eurobank Sans"/>
          <w:sz w:val="24"/>
          <w:szCs w:val="24"/>
        </w:rPr>
        <w:t>,</w:t>
      </w:r>
      <w:r w:rsidRPr="00867916">
        <w:rPr>
          <w:rFonts w:ascii="Eurobank Sans" w:hAnsi="Eurobank Sans"/>
          <w:sz w:val="24"/>
          <w:szCs w:val="24"/>
        </w:rPr>
        <w:t xml:space="preserve"> </w:t>
      </w:r>
      <w:r w:rsidR="008549B5" w:rsidRPr="00867916">
        <w:rPr>
          <w:rFonts w:ascii="Eurobank Sans" w:hAnsi="Eurobank Sans"/>
          <w:sz w:val="24"/>
          <w:szCs w:val="24"/>
        </w:rPr>
        <w:t xml:space="preserve">η συμφωνημένη ημερομηνία λύσης της σύμβασης εργασίας μεταφέρεται αυτόματα και αυτοδίκαια στην ημερομηνία έναρξης της απασχόλησης στη νέα Τράπεζα και </w:t>
      </w:r>
      <w:r w:rsidRPr="00867916">
        <w:rPr>
          <w:rFonts w:ascii="Eurobank Sans" w:hAnsi="Eurobank Sans"/>
          <w:sz w:val="24"/>
          <w:szCs w:val="24"/>
        </w:rPr>
        <w:t xml:space="preserve">σταματάει αυτοδικαίως η καταβολή περαιτέρω </w:t>
      </w:r>
      <w:r w:rsidR="0022230B" w:rsidRPr="00867916">
        <w:rPr>
          <w:rFonts w:ascii="Eurobank Sans" w:hAnsi="Eurobank Sans"/>
          <w:sz w:val="24"/>
          <w:szCs w:val="24"/>
        </w:rPr>
        <w:t xml:space="preserve">μικτών </w:t>
      </w:r>
      <w:r w:rsidR="008F7701" w:rsidRPr="00867916">
        <w:rPr>
          <w:rFonts w:ascii="Eurobank Sans" w:hAnsi="Eurobank Sans"/>
          <w:sz w:val="24"/>
          <w:szCs w:val="24"/>
        </w:rPr>
        <w:t xml:space="preserve">Ειδικών </w:t>
      </w:r>
      <w:r w:rsidRPr="00867916">
        <w:rPr>
          <w:rFonts w:ascii="Eurobank Sans" w:hAnsi="Eurobank Sans"/>
          <w:sz w:val="24"/>
          <w:szCs w:val="24"/>
        </w:rPr>
        <w:t xml:space="preserve">Μισθών Αναφοράς </w:t>
      </w:r>
      <w:r w:rsidR="008F7701" w:rsidRPr="00867916">
        <w:rPr>
          <w:rFonts w:ascii="Eurobank Sans" w:hAnsi="Eurobank Sans"/>
          <w:sz w:val="24"/>
          <w:szCs w:val="24"/>
        </w:rPr>
        <w:t xml:space="preserve">Αναγκαστικής Αδείας 5 ετών </w:t>
      </w:r>
      <w:r w:rsidRPr="00867916">
        <w:rPr>
          <w:rFonts w:ascii="Eurobank Sans" w:hAnsi="Eurobank Sans"/>
          <w:sz w:val="24"/>
          <w:szCs w:val="24"/>
        </w:rPr>
        <w:t>και αντίστοιχων εργοδοτικών εισφορών</w:t>
      </w:r>
      <w:r w:rsidR="008549B5" w:rsidRPr="00867916">
        <w:rPr>
          <w:rFonts w:ascii="Eurobank Sans" w:hAnsi="Eurobank Sans"/>
          <w:sz w:val="24"/>
          <w:szCs w:val="24"/>
        </w:rPr>
        <w:t>.</w:t>
      </w:r>
      <w:r w:rsidR="006D0F17" w:rsidRPr="00867916">
        <w:rPr>
          <w:rFonts w:ascii="Eurobank Sans" w:hAnsi="Eurobank Sans"/>
          <w:sz w:val="24"/>
          <w:szCs w:val="24"/>
        </w:rPr>
        <w:t xml:space="preserve"> Τ</w:t>
      </w:r>
      <w:r w:rsidRPr="00867916">
        <w:rPr>
          <w:rFonts w:ascii="Eurobank Sans" w:hAnsi="Eurobank Sans"/>
          <w:sz w:val="24"/>
          <w:szCs w:val="24"/>
        </w:rPr>
        <w:t>ο εναπομείναν ποσό (από τον συγκεκριμένο μήνα που θα επισυμβεί το γεγονός έως το πέρας των 5 ετών) θα καταβληθεί ως εφάπαξ ποσό και θα παρακρατηθεί φόρος, σύμφωνα με την εκάστοτε κλίμακα φόρου αποζημιώσεων</w:t>
      </w:r>
      <w:r w:rsidR="0022230B" w:rsidRPr="00867916">
        <w:rPr>
          <w:rFonts w:ascii="Eurobank Sans" w:hAnsi="Eurobank Sans"/>
          <w:sz w:val="24"/>
          <w:szCs w:val="24"/>
        </w:rPr>
        <w:t xml:space="preserve"> λόγω λύσης της σύμβασης/σχέσης εργασίας</w:t>
      </w:r>
      <w:r w:rsidRPr="00867916">
        <w:rPr>
          <w:rFonts w:ascii="Eurobank Sans" w:hAnsi="Eurobank Sans"/>
          <w:sz w:val="24"/>
          <w:szCs w:val="24"/>
        </w:rPr>
        <w:t xml:space="preserve">. Σε αυτή την περίπτωση το συνολικό συσσωρευμένο ποσό συμπεριλαμβανομένων: α) του καταβληθέντος μέρους των </w:t>
      </w:r>
      <w:r w:rsidR="0022230B" w:rsidRPr="00867916">
        <w:rPr>
          <w:rFonts w:ascii="Eurobank Sans" w:hAnsi="Eurobank Sans"/>
          <w:sz w:val="24"/>
          <w:szCs w:val="24"/>
        </w:rPr>
        <w:t xml:space="preserve">μικτών </w:t>
      </w:r>
      <w:r w:rsidR="008F7701" w:rsidRPr="00867916">
        <w:rPr>
          <w:rFonts w:ascii="Eurobank Sans" w:hAnsi="Eurobank Sans"/>
          <w:sz w:val="24"/>
          <w:szCs w:val="24"/>
        </w:rPr>
        <w:t xml:space="preserve">Ειδικών </w:t>
      </w:r>
      <w:r w:rsidRPr="00867916">
        <w:rPr>
          <w:rFonts w:ascii="Eurobank Sans" w:hAnsi="Eurobank Sans"/>
          <w:sz w:val="24"/>
          <w:szCs w:val="24"/>
        </w:rPr>
        <w:t>Μισθών Αναφοράς</w:t>
      </w:r>
      <w:r w:rsidR="008F7701" w:rsidRPr="00867916">
        <w:rPr>
          <w:rFonts w:ascii="Eurobank Sans" w:hAnsi="Eurobank Sans"/>
          <w:sz w:val="24"/>
          <w:szCs w:val="24"/>
        </w:rPr>
        <w:t xml:space="preserve"> Αναγκαστικής Αδείας 5 ετών</w:t>
      </w:r>
      <w:r w:rsidRPr="00867916">
        <w:rPr>
          <w:rFonts w:ascii="Eurobank Sans" w:hAnsi="Eurobank Sans"/>
          <w:sz w:val="24"/>
          <w:szCs w:val="24"/>
        </w:rPr>
        <w:t>, όπως αυτό ορίζεται παραπάνω, β) τη</w:t>
      </w:r>
      <w:r w:rsidR="0022230B" w:rsidRPr="00867916">
        <w:rPr>
          <w:rFonts w:ascii="Eurobank Sans" w:hAnsi="Eurobank Sans"/>
          <w:sz w:val="24"/>
          <w:szCs w:val="24"/>
        </w:rPr>
        <w:t>ς</w:t>
      </w:r>
      <w:r w:rsidRPr="00867916">
        <w:rPr>
          <w:rFonts w:ascii="Eurobank Sans" w:hAnsi="Eurobank Sans"/>
          <w:sz w:val="24"/>
          <w:szCs w:val="24"/>
        </w:rPr>
        <w:t xml:space="preserve"> οικειοθελ</w:t>
      </w:r>
      <w:r w:rsidR="0022230B" w:rsidRPr="00867916">
        <w:rPr>
          <w:rFonts w:ascii="Eurobank Sans" w:hAnsi="Eurobank Sans"/>
          <w:sz w:val="24"/>
          <w:szCs w:val="24"/>
        </w:rPr>
        <w:t>ούς</w:t>
      </w:r>
      <w:r w:rsidRPr="00867916">
        <w:rPr>
          <w:rFonts w:ascii="Eurobank Sans" w:hAnsi="Eurobank Sans"/>
          <w:sz w:val="24"/>
          <w:szCs w:val="24"/>
        </w:rPr>
        <w:t xml:space="preserve"> </w:t>
      </w:r>
      <w:r w:rsidR="0022230B" w:rsidRPr="00867916">
        <w:rPr>
          <w:rFonts w:ascii="Eurobank Sans" w:hAnsi="Eurobank Sans"/>
          <w:sz w:val="24"/>
          <w:szCs w:val="24"/>
        </w:rPr>
        <w:t>αποζημίωσης</w:t>
      </w:r>
      <w:r w:rsidRPr="00867916">
        <w:rPr>
          <w:rFonts w:ascii="Eurobank Sans" w:hAnsi="Eurobank Sans"/>
          <w:sz w:val="24"/>
          <w:szCs w:val="24"/>
        </w:rPr>
        <w:t xml:space="preserve"> του 30% επί τ</w:t>
      </w:r>
      <w:r w:rsidR="006D0F17" w:rsidRPr="00867916">
        <w:rPr>
          <w:rFonts w:ascii="Eurobank Sans" w:hAnsi="Eurobank Sans"/>
          <w:sz w:val="24"/>
          <w:szCs w:val="24"/>
        </w:rPr>
        <w:t>ου</w:t>
      </w:r>
      <w:r w:rsidRPr="00867916">
        <w:rPr>
          <w:rFonts w:ascii="Eurobank Sans" w:hAnsi="Eurobank Sans"/>
          <w:sz w:val="24"/>
          <w:szCs w:val="24"/>
        </w:rPr>
        <w:t xml:space="preserve"> εφάπαξ </w:t>
      </w:r>
      <w:r w:rsidR="006D0F17" w:rsidRPr="00867916">
        <w:rPr>
          <w:rFonts w:ascii="Eurobank Sans" w:hAnsi="Eurobank Sans"/>
          <w:sz w:val="24"/>
          <w:szCs w:val="24"/>
        </w:rPr>
        <w:t>ποσού Α</w:t>
      </w:r>
      <w:r w:rsidRPr="00867916">
        <w:rPr>
          <w:rFonts w:ascii="Eurobank Sans" w:hAnsi="Eurobank Sans"/>
          <w:sz w:val="24"/>
          <w:szCs w:val="24"/>
        </w:rPr>
        <w:t xml:space="preserve"> </w:t>
      </w:r>
      <w:r w:rsidR="006D0F17" w:rsidRPr="00867916">
        <w:rPr>
          <w:rFonts w:ascii="Eurobank Sans" w:hAnsi="Eurobank Sans"/>
          <w:sz w:val="24"/>
          <w:szCs w:val="24"/>
        </w:rPr>
        <w:t>- Ε</w:t>
      </w:r>
      <w:r w:rsidRPr="00867916">
        <w:rPr>
          <w:rFonts w:ascii="Eurobank Sans" w:hAnsi="Eurobank Sans"/>
          <w:sz w:val="24"/>
          <w:szCs w:val="24"/>
        </w:rPr>
        <w:t>πιλογή (Α)</w:t>
      </w:r>
      <w:r w:rsidR="0022230B" w:rsidRPr="00867916">
        <w:rPr>
          <w:rFonts w:ascii="Eurobank Sans" w:hAnsi="Eurobank Sans"/>
          <w:sz w:val="24"/>
          <w:szCs w:val="24"/>
        </w:rPr>
        <w:t xml:space="preserve"> και τ</w:t>
      </w:r>
      <w:r w:rsidRPr="00867916">
        <w:rPr>
          <w:rFonts w:ascii="Eurobank Sans" w:hAnsi="Eurobank Sans"/>
          <w:sz w:val="24"/>
          <w:szCs w:val="24"/>
        </w:rPr>
        <w:t xml:space="preserve">ου 50% επί της Αποζημίωσης </w:t>
      </w:r>
      <w:r w:rsidR="008549B5" w:rsidRPr="00867916">
        <w:rPr>
          <w:rFonts w:ascii="Eurobank Sans" w:hAnsi="Eurobank Sans"/>
          <w:sz w:val="24"/>
          <w:szCs w:val="24"/>
        </w:rPr>
        <w:t xml:space="preserve">καταγγελίας </w:t>
      </w:r>
      <w:r w:rsidRPr="00867916">
        <w:rPr>
          <w:rFonts w:ascii="Eurobank Sans" w:hAnsi="Eurobank Sans"/>
          <w:sz w:val="24"/>
          <w:szCs w:val="24"/>
        </w:rPr>
        <w:t xml:space="preserve">του Ν.4093/2012 και </w:t>
      </w:r>
      <w:r w:rsidR="0022230B" w:rsidRPr="00867916">
        <w:rPr>
          <w:rFonts w:ascii="Eurobank Sans" w:hAnsi="Eurobank Sans"/>
          <w:sz w:val="24"/>
          <w:szCs w:val="24"/>
        </w:rPr>
        <w:t>γ</w:t>
      </w:r>
      <w:r w:rsidRPr="00867916">
        <w:rPr>
          <w:rFonts w:ascii="Eurobank Sans" w:hAnsi="Eurobank Sans"/>
          <w:sz w:val="24"/>
          <w:szCs w:val="24"/>
        </w:rPr>
        <w:t>) το</w:t>
      </w:r>
      <w:r w:rsidR="0022230B" w:rsidRPr="00867916">
        <w:rPr>
          <w:rFonts w:ascii="Eurobank Sans" w:hAnsi="Eurobank Sans"/>
          <w:sz w:val="24"/>
          <w:szCs w:val="24"/>
        </w:rPr>
        <w:t>υ</w:t>
      </w:r>
      <w:r w:rsidRPr="00867916">
        <w:rPr>
          <w:rFonts w:ascii="Eurobank Sans" w:hAnsi="Eurobank Sans"/>
          <w:sz w:val="24"/>
          <w:szCs w:val="24"/>
        </w:rPr>
        <w:t xml:space="preserve"> εναπομείναν</w:t>
      </w:r>
      <w:r w:rsidR="0022230B" w:rsidRPr="00867916">
        <w:rPr>
          <w:rFonts w:ascii="Eurobank Sans" w:hAnsi="Eurobank Sans"/>
          <w:sz w:val="24"/>
          <w:szCs w:val="24"/>
        </w:rPr>
        <w:t>τος</w:t>
      </w:r>
      <w:r w:rsidRPr="00867916">
        <w:rPr>
          <w:rFonts w:ascii="Eurobank Sans" w:hAnsi="Eurobank Sans"/>
          <w:sz w:val="24"/>
          <w:szCs w:val="24"/>
        </w:rPr>
        <w:t xml:space="preserve"> ποσ</w:t>
      </w:r>
      <w:r w:rsidR="0022230B" w:rsidRPr="00867916">
        <w:rPr>
          <w:rFonts w:ascii="Eurobank Sans" w:hAnsi="Eurobank Sans"/>
          <w:sz w:val="24"/>
          <w:szCs w:val="24"/>
        </w:rPr>
        <w:t>ού</w:t>
      </w:r>
      <w:r w:rsidRPr="00867916">
        <w:rPr>
          <w:rFonts w:ascii="Eurobank Sans" w:hAnsi="Eurobank Sans"/>
          <w:sz w:val="24"/>
          <w:szCs w:val="24"/>
        </w:rPr>
        <w:t xml:space="preserve">,  </w:t>
      </w:r>
      <w:r w:rsidR="006D0F17" w:rsidRPr="00867916">
        <w:rPr>
          <w:rFonts w:ascii="Eurobank Sans" w:hAnsi="Eurobank Sans"/>
          <w:sz w:val="24"/>
          <w:szCs w:val="24"/>
        </w:rPr>
        <w:t>δεν θα μπορεί να υπερβαίνει το 100% της Αποζημίωσης καταγγελίας του Ν. 4093/2012</w:t>
      </w:r>
      <w:r w:rsidR="00EC408D" w:rsidRPr="00867916">
        <w:rPr>
          <w:rFonts w:ascii="Eurobank Sans" w:hAnsi="Eurobank Sans"/>
          <w:sz w:val="24"/>
          <w:szCs w:val="24"/>
        </w:rPr>
        <w:t>, όπως είχε διαμορφωθεί</w:t>
      </w:r>
      <w:r w:rsidR="006D0F17" w:rsidRPr="00867916">
        <w:rPr>
          <w:rFonts w:ascii="Eurobank Sans" w:hAnsi="Eurobank Sans"/>
          <w:sz w:val="24"/>
          <w:szCs w:val="24"/>
        </w:rPr>
        <w:t xml:space="preserve"> κατά την 01.05.2019, χωρίς οποιεσδήποτε μειώσεις μπορεί να προκύπτουν από το Νόμο </w:t>
      </w:r>
      <w:r w:rsidR="008549B5" w:rsidRPr="00867916">
        <w:rPr>
          <w:rFonts w:ascii="Eurobank Sans" w:hAnsi="Eurobank Sans"/>
          <w:sz w:val="24"/>
          <w:szCs w:val="24"/>
        </w:rPr>
        <w:t>3198/55 ως τροποποιηθείς ισχύει</w:t>
      </w:r>
      <w:r w:rsidRPr="00867916">
        <w:rPr>
          <w:rFonts w:ascii="Eurobank Sans" w:hAnsi="Eurobank Sans"/>
          <w:sz w:val="24"/>
          <w:szCs w:val="24"/>
        </w:rPr>
        <w:t>.</w:t>
      </w:r>
    </w:p>
    <w:p w:rsidR="000C7D9B" w:rsidRPr="002B6443" w:rsidRDefault="0022230B" w:rsidP="00625319">
      <w:pPr>
        <w:tabs>
          <w:tab w:val="left" w:pos="4044"/>
        </w:tabs>
        <w:jc w:val="both"/>
        <w:rPr>
          <w:rFonts w:ascii="Eurobank Sans" w:hAnsi="Eurobank Sans"/>
        </w:rPr>
      </w:pPr>
      <w:r>
        <w:rPr>
          <w:rFonts w:ascii="Eurobank Sans" w:hAnsi="Eurobank Sans"/>
        </w:rPr>
        <w:t xml:space="preserve">Με την έναρξη της αναγκαστικής πενταετούς άδειας και καθ’ όλη τη διάρκεια αυτής, διακόπτεται κάθε άλλη </w:t>
      </w:r>
      <w:r w:rsidR="000C7D9B" w:rsidRPr="002B6443">
        <w:rPr>
          <w:rFonts w:ascii="Eurobank Sans" w:hAnsi="Eurobank Sans"/>
        </w:rPr>
        <w:t>επιπλέον οικειοθελ</w:t>
      </w:r>
      <w:r>
        <w:rPr>
          <w:rFonts w:ascii="Eurobank Sans" w:hAnsi="Eurobank Sans"/>
        </w:rPr>
        <w:t>ής</w:t>
      </w:r>
      <w:r w:rsidR="000C7D9B" w:rsidRPr="002B6443">
        <w:rPr>
          <w:rFonts w:ascii="Eurobank Sans" w:hAnsi="Eurobank Sans"/>
        </w:rPr>
        <w:t xml:space="preserve"> παροχ</w:t>
      </w:r>
      <w:r>
        <w:rPr>
          <w:rFonts w:ascii="Eurobank Sans" w:hAnsi="Eurobank Sans"/>
        </w:rPr>
        <w:t>ή</w:t>
      </w:r>
      <w:r w:rsidR="000C7D9B" w:rsidRPr="002B6443">
        <w:rPr>
          <w:rFonts w:ascii="Eurobank Sans" w:hAnsi="Eurobank Sans"/>
        </w:rPr>
        <w:t xml:space="preserve"> που τυχόν χορηγούταν εξ ελευθεριότητας από την Τράπεζα.</w:t>
      </w:r>
    </w:p>
    <w:p w:rsidR="000C7D9B" w:rsidRPr="002B6443" w:rsidRDefault="000C7D9B" w:rsidP="00625319">
      <w:pPr>
        <w:pStyle w:val="a7"/>
        <w:tabs>
          <w:tab w:val="left" w:pos="4044"/>
        </w:tabs>
        <w:spacing w:line="240" w:lineRule="auto"/>
        <w:ind w:left="1080"/>
        <w:rPr>
          <w:rFonts w:ascii="Eurobank Sans" w:hAnsi="Eurobank Sans"/>
        </w:rPr>
      </w:pPr>
    </w:p>
    <w:p w:rsidR="000C7D9B" w:rsidRPr="0015439B" w:rsidRDefault="000C7D9B" w:rsidP="00625319">
      <w:pPr>
        <w:spacing w:after="120"/>
        <w:jc w:val="both"/>
        <w:rPr>
          <w:rFonts w:ascii="Eurobank Sans" w:hAnsi="Eurobank Sans"/>
        </w:rPr>
      </w:pPr>
      <w:r w:rsidRPr="002B6443">
        <w:rPr>
          <w:rFonts w:ascii="Eurobank Sans" w:hAnsi="Eurobank Sans"/>
        </w:rPr>
        <w:t>Σημειώνεται ότι αποκλειστικά και μόνο στην περίπτωση Γ(</w:t>
      </w:r>
      <w:proofErr w:type="spellStart"/>
      <w:r w:rsidRPr="002B6443">
        <w:rPr>
          <w:rFonts w:ascii="Eurobank Sans" w:hAnsi="Eurobank Sans"/>
          <w:lang w:val="en-US"/>
        </w:rPr>
        <w:t>i</w:t>
      </w:r>
      <w:proofErr w:type="spellEnd"/>
      <w:r w:rsidRPr="002B6443">
        <w:rPr>
          <w:rFonts w:ascii="Eurobank Sans" w:hAnsi="Eurobank Sans"/>
        </w:rPr>
        <w:t>) παραπάνω ή στην περίπτωση Γ(</w:t>
      </w:r>
      <w:r w:rsidRPr="002B6443">
        <w:rPr>
          <w:rFonts w:ascii="Eurobank Sans" w:hAnsi="Eurobank Sans"/>
          <w:lang w:val="en-US"/>
        </w:rPr>
        <w:t>ii</w:t>
      </w:r>
      <w:r w:rsidRPr="002B6443">
        <w:rPr>
          <w:rFonts w:ascii="Eurobank Sans" w:hAnsi="Eurobank Sans"/>
        </w:rPr>
        <w:t xml:space="preserve">) παραπάνω, αποκλειστικώς και μόνο για το διάστημα κατά το οποίο θα λαμβάνει ο εργαζόμενος </w:t>
      </w:r>
      <w:r w:rsidR="008F7701">
        <w:rPr>
          <w:rFonts w:ascii="Eurobank Sans" w:hAnsi="Eurobank Sans"/>
        </w:rPr>
        <w:t xml:space="preserve">Ειδικούς </w:t>
      </w:r>
      <w:r w:rsidRPr="002B6443">
        <w:rPr>
          <w:rFonts w:ascii="Eurobank Sans" w:hAnsi="Eurobank Sans"/>
        </w:rPr>
        <w:t>Μισθούς Αναφοράς</w:t>
      </w:r>
      <w:r w:rsidR="008F7701">
        <w:rPr>
          <w:rFonts w:ascii="Eurobank Sans" w:hAnsi="Eurobank Sans"/>
        </w:rPr>
        <w:t xml:space="preserve"> Αναγκαστικής Αδείας 5 ετών</w:t>
      </w:r>
      <w:r w:rsidRPr="002B6443">
        <w:rPr>
          <w:rFonts w:ascii="Eurobank Sans" w:hAnsi="Eurobank Sans"/>
        </w:rPr>
        <w:t xml:space="preserve">, οι παροχές που έχουν καθιερωθεί από κανονιστικές υποχρεωτικές διατάξεις όπως έξοδα βρεφονηπιακού σταθμού, επίδομα πολυτέκνων, έκτακτο βοήθημα </w:t>
      </w:r>
      <w:r w:rsidRPr="0015439B">
        <w:rPr>
          <w:rFonts w:ascii="Eurobank Sans" w:hAnsi="Eurobank Sans"/>
        </w:rPr>
        <w:t>γάμου κλπ. θα εξακολουθήσουν να παρέχονται όπου προβλέπεται και με τις ανάλογες προϋποθέσεις.</w:t>
      </w:r>
    </w:p>
    <w:p w:rsidR="00B84405" w:rsidRPr="002B6443" w:rsidRDefault="000C7D9B" w:rsidP="00625319">
      <w:pPr>
        <w:spacing w:after="120"/>
        <w:jc w:val="both"/>
        <w:rPr>
          <w:rFonts w:ascii="Eurobank Sans" w:hAnsi="Eurobank Sans"/>
        </w:rPr>
      </w:pPr>
      <w:r w:rsidRPr="0015439B">
        <w:rPr>
          <w:rFonts w:ascii="Eurobank Sans" w:hAnsi="Eurobank Sans"/>
        </w:rPr>
        <w:t>Στην περίπτωση της παραγράφου Γ(</w:t>
      </w:r>
      <w:r w:rsidRPr="0015439B">
        <w:rPr>
          <w:rFonts w:ascii="Eurobank Sans" w:hAnsi="Eurobank Sans"/>
          <w:lang w:val="en-US"/>
        </w:rPr>
        <w:t>ii</w:t>
      </w:r>
      <w:r w:rsidRPr="0015439B">
        <w:rPr>
          <w:rFonts w:ascii="Eurobank Sans" w:hAnsi="Eurobank Sans"/>
        </w:rPr>
        <w:t xml:space="preserve">) </w:t>
      </w:r>
      <w:r w:rsidR="00FC5C56" w:rsidRPr="0015439B">
        <w:rPr>
          <w:rFonts w:ascii="Eurobank Sans" w:hAnsi="Eurobank Sans"/>
        </w:rPr>
        <w:t xml:space="preserve">ο υπολογισμός του εναπομείναντος ποσού </w:t>
      </w:r>
      <w:r w:rsidRPr="0015439B">
        <w:rPr>
          <w:rFonts w:ascii="Eurobank Sans" w:hAnsi="Eurobank Sans"/>
        </w:rPr>
        <w:t xml:space="preserve"> μεταξύ της πρόωρης λήξης της σύμβασης και της αρχικής ημερομηνίας λήξ</w:t>
      </w:r>
      <w:r w:rsidR="00E65595">
        <w:rPr>
          <w:rFonts w:ascii="Eurobank Sans" w:hAnsi="Eurobank Sans"/>
        </w:rPr>
        <w:t>η</w:t>
      </w:r>
      <w:r w:rsidRPr="0015439B">
        <w:rPr>
          <w:rFonts w:ascii="Eurobank Sans" w:hAnsi="Eurobank Sans"/>
        </w:rPr>
        <w:t>ς θα</w:t>
      </w:r>
      <w:r w:rsidRPr="002B6443">
        <w:rPr>
          <w:rFonts w:ascii="Eurobank Sans" w:hAnsi="Eurobank Sans"/>
        </w:rPr>
        <w:t xml:space="preserve"> γίνει αποκλειστικά και μόνο με βάση το προβλεπόμενο παραπάνω ποσοστό του </w:t>
      </w:r>
      <w:r w:rsidR="008F7701">
        <w:rPr>
          <w:rFonts w:ascii="Eurobank Sans" w:hAnsi="Eurobank Sans"/>
        </w:rPr>
        <w:lastRenderedPageBreak/>
        <w:t xml:space="preserve">Ειδικού </w:t>
      </w:r>
      <w:r w:rsidRPr="002B6443">
        <w:rPr>
          <w:rFonts w:ascii="Eurobank Sans" w:hAnsi="Eurobank Sans"/>
        </w:rPr>
        <w:t>Μισθού Αναφοράς</w:t>
      </w:r>
      <w:r w:rsidR="008F7701">
        <w:rPr>
          <w:rFonts w:ascii="Eurobank Sans" w:hAnsi="Eurobank Sans"/>
        </w:rPr>
        <w:t xml:space="preserve"> Αναγκαστικής Αδείας 5 ετών</w:t>
      </w:r>
      <w:r w:rsidR="007B1320">
        <w:rPr>
          <w:rFonts w:ascii="Eurobank Sans" w:hAnsi="Eurobank Sans"/>
        </w:rPr>
        <w:t xml:space="preserve"> που προβλέπεται και καταβάλλεται</w:t>
      </w:r>
      <w:r w:rsidR="008549B5">
        <w:rPr>
          <w:rFonts w:ascii="Eurobank Sans" w:hAnsi="Eurobank Sans"/>
        </w:rPr>
        <w:t xml:space="preserve"> κατά τον χρόνο επέλευσης της πρόωρης λήξης της σύμβασης.</w:t>
      </w:r>
    </w:p>
    <w:p w:rsidR="00842552" w:rsidRPr="002B6443" w:rsidRDefault="00842552" w:rsidP="00625319">
      <w:pPr>
        <w:spacing w:after="120"/>
        <w:jc w:val="both"/>
        <w:rPr>
          <w:rFonts w:ascii="Eurobank Sans" w:hAnsi="Eurobank Sans"/>
          <w:b/>
          <w:bCs/>
          <w:u w:val="single"/>
        </w:rPr>
      </w:pPr>
      <w:r w:rsidRPr="002B6443">
        <w:rPr>
          <w:rFonts w:ascii="Eurobank Sans" w:hAnsi="Eurobank Sans"/>
          <w:b/>
          <w:bCs/>
          <w:u w:val="single"/>
        </w:rPr>
        <w:t xml:space="preserve">Μέγιστο Όριο Παροχών </w:t>
      </w:r>
      <w:r w:rsidR="00381090" w:rsidRPr="002B6443">
        <w:rPr>
          <w:rFonts w:ascii="Eurobank Sans" w:hAnsi="Eurobank Sans"/>
          <w:b/>
          <w:bCs/>
          <w:u w:val="single"/>
        </w:rPr>
        <w:t>Επιλογής Γ</w:t>
      </w:r>
    </w:p>
    <w:p w:rsidR="00842552" w:rsidRPr="0015439B" w:rsidRDefault="00842552" w:rsidP="00625319">
      <w:pPr>
        <w:spacing w:after="120"/>
        <w:jc w:val="both"/>
        <w:rPr>
          <w:rFonts w:ascii="Eurobank Sans" w:hAnsi="Eurobank Sans"/>
        </w:rPr>
      </w:pPr>
      <w:r w:rsidRPr="0015439B">
        <w:rPr>
          <w:rFonts w:ascii="Eurobank Sans" w:hAnsi="Eurobank Sans"/>
        </w:rPr>
        <w:t>Στο συνολικό μικτό ποσό που θα προκύψει από το άθροισμα των</w:t>
      </w:r>
      <w:r w:rsidR="005D52ED" w:rsidRPr="0015439B">
        <w:rPr>
          <w:rFonts w:ascii="Eurobank Sans" w:hAnsi="Eurobank Sans"/>
        </w:rPr>
        <w:t xml:space="preserve"> παροχών της Επιλογής Γ</w:t>
      </w:r>
      <w:r w:rsidRPr="0015439B">
        <w:rPr>
          <w:rFonts w:ascii="Eurobank Sans" w:hAnsi="Eurobank Sans"/>
        </w:rPr>
        <w:t xml:space="preserve"> τίθεται μέγιστο όριο το μικτό ποσό των </w:t>
      </w:r>
      <w:r w:rsidRPr="0015439B">
        <w:rPr>
          <w:rFonts w:ascii="Eurobank Sans" w:hAnsi="Eurobank Sans"/>
          <w:b/>
        </w:rPr>
        <w:t>€ 250.000</w:t>
      </w:r>
      <w:r w:rsidRPr="0015439B">
        <w:rPr>
          <w:rFonts w:ascii="Eurobank Sans" w:hAnsi="Eurobank Sans"/>
        </w:rPr>
        <w:t xml:space="preserve">. </w:t>
      </w:r>
    </w:p>
    <w:p w:rsidR="00842552" w:rsidRPr="0015439B" w:rsidRDefault="00842552" w:rsidP="00625319">
      <w:pPr>
        <w:spacing w:after="120"/>
        <w:jc w:val="both"/>
        <w:rPr>
          <w:rFonts w:ascii="Eurobank Sans" w:hAnsi="Eurobank Sans"/>
        </w:rPr>
      </w:pPr>
      <w:r w:rsidRPr="0015439B">
        <w:rPr>
          <w:rFonts w:ascii="Eurobank Sans" w:hAnsi="Eurobank Sans"/>
        </w:rPr>
        <w:t>Στις περιπτώσεις που το</w:t>
      </w:r>
      <w:r w:rsidR="00381090" w:rsidRPr="0015439B">
        <w:rPr>
          <w:rFonts w:ascii="Eurobank Sans" w:hAnsi="Eurobank Sans"/>
        </w:rPr>
        <w:t xml:space="preserve"> άθροισμα </w:t>
      </w:r>
      <w:r w:rsidR="005D52ED" w:rsidRPr="0015439B">
        <w:rPr>
          <w:rFonts w:ascii="Eurobank Sans" w:hAnsi="Eurobank Sans"/>
        </w:rPr>
        <w:t>των παραπάνω παροχών υπερβαίνει</w:t>
      </w:r>
      <w:r w:rsidR="00381090" w:rsidRPr="0015439B">
        <w:rPr>
          <w:rFonts w:ascii="Eurobank Sans" w:hAnsi="Eurobank Sans"/>
        </w:rPr>
        <w:t xml:space="preserve"> </w:t>
      </w:r>
      <w:r w:rsidR="005D52ED" w:rsidRPr="0015439B">
        <w:rPr>
          <w:rFonts w:ascii="Eurobank Sans" w:hAnsi="Eurobank Sans"/>
        </w:rPr>
        <w:t>το μικτό</w:t>
      </w:r>
      <w:r w:rsidRPr="0015439B">
        <w:rPr>
          <w:rFonts w:ascii="Eurobank Sans" w:hAnsi="Eurobank Sans"/>
        </w:rPr>
        <w:t xml:space="preserve"> ποσό των € 250.000, θα δίνονται οι παρακάτω δύο εναλλακτικές:</w:t>
      </w:r>
    </w:p>
    <w:p w:rsidR="005D52ED" w:rsidRPr="0015439B" w:rsidRDefault="005D52ED" w:rsidP="00625319">
      <w:pPr>
        <w:pStyle w:val="a7"/>
        <w:numPr>
          <w:ilvl w:val="0"/>
          <w:numId w:val="39"/>
        </w:numPr>
        <w:spacing w:after="120" w:line="240" w:lineRule="auto"/>
        <w:jc w:val="both"/>
        <w:rPr>
          <w:rFonts w:ascii="Eurobank Sans" w:hAnsi="Eurobank Sans"/>
        </w:rPr>
      </w:pPr>
      <w:r w:rsidRPr="0015439B">
        <w:rPr>
          <w:rFonts w:ascii="Eurobank Sans" w:hAnsi="Eurobank Sans"/>
        </w:rPr>
        <w:t>Μείωση της διάρκειας της Αναγκαστικής Άδειας έτσι ώστε να διακόπτεται η καταβολή μισθών και εισφορών όταν το σύνολο των παραπάνω παροχών ανέλθει σε € 250.000</w:t>
      </w:r>
    </w:p>
    <w:p w:rsidR="005D52ED" w:rsidRPr="0015439B" w:rsidRDefault="005C3080" w:rsidP="00625319">
      <w:pPr>
        <w:pStyle w:val="a7"/>
        <w:numPr>
          <w:ilvl w:val="0"/>
          <w:numId w:val="39"/>
        </w:numPr>
        <w:spacing w:after="120" w:line="240" w:lineRule="auto"/>
        <w:jc w:val="both"/>
        <w:rPr>
          <w:rFonts w:ascii="Eurobank Sans" w:hAnsi="Eurobank Sans"/>
        </w:rPr>
      </w:pPr>
      <w:r w:rsidRPr="0015439B">
        <w:rPr>
          <w:rFonts w:ascii="Eurobank Sans" w:hAnsi="Eurobank Sans"/>
        </w:rPr>
        <w:t xml:space="preserve">Εφαρμογή ενιαίου </w:t>
      </w:r>
      <w:r w:rsidR="005D52ED" w:rsidRPr="0015439B">
        <w:rPr>
          <w:rFonts w:ascii="Eurobank Sans" w:hAnsi="Eurobank Sans"/>
        </w:rPr>
        <w:t xml:space="preserve">ποσοστού μείωσης του </w:t>
      </w:r>
      <w:r w:rsidR="008F7701">
        <w:rPr>
          <w:rFonts w:ascii="Eurobank Sans" w:hAnsi="Eurobank Sans"/>
        </w:rPr>
        <w:t xml:space="preserve">Ειδικού </w:t>
      </w:r>
      <w:r w:rsidR="005D52ED" w:rsidRPr="0015439B">
        <w:rPr>
          <w:rFonts w:ascii="Eurobank Sans" w:hAnsi="Eurobank Sans"/>
        </w:rPr>
        <w:t>Μισθού Αναφοράς</w:t>
      </w:r>
      <w:r w:rsidR="008F7701" w:rsidRPr="008F7701">
        <w:rPr>
          <w:rFonts w:ascii="Eurobank Sans" w:hAnsi="Eurobank Sans"/>
        </w:rPr>
        <w:t xml:space="preserve"> </w:t>
      </w:r>
      <w:r w:rsidR="008F7701">
        <w:rPr>
          <w:rFonts w:ascii="Eurobank Sans" w:hAnsi="Eurobank Sans"/>
        </w:rPr>
        <w:t xml:space="preserve">Αναγκαστικής Αδείας 5 ετών </w:t>
      </w:r>
      <w:r w:rsidR="005D52ED" w:rsidRPr="0015439B">
        <w:rPr>
          <w:rFonts w:ascii="Eurobank Sans" w:hAnsi="Eurobank Sans"/>
        </w:rPr>
        <w:t xml:space="preserve">καθ’ όλη τη διάρκεια της 5ετίας, έτσι ώστε το σύνολο των παραπάνω παροχών </w:t>
      </w:r>
      <w:r w:rsidRPr="0015439B">
        <w:rPr>
          <w:rFonts w:ascii="Eurobank Sans" w:hAnsi="Eurobank Sans"/>
        </w:rPr>
        <w:t xml:space="preserve">να </w:t>
      </w:r>
      <w:r w:rsidR="005D52ED" w:rsidRPr="0015439B">
        <w:rPr>
          <w:rFonts w:ascii="Eurobank Sans" w:hAnsi="Eurobank Sans"/>
        </w:rPr>
        <w:t>ανέ</w:t>
      </w:r>
      <w:r w:rsidRPr="0015439B">
        <w:rPr>
          <w:rFonts w:ascii="Eurobank Sans" w:hAnsi="Eurobank Sans"/>
        </w:rPr>
        <w:t>ρχεται</w:t>
      </w:r>
      <w:r w:rsidR="005D52ED" w:rsidRPr="0015439B">
        <w:rPr>
          <w:rFonts w:ascii="Eurobank Sans" w:hAnsi="Eurobank Sans"/>
        </w:rPr>
        <w:t xml:space="preserve"> σε € 250.000</w:t>
      </w:r>
    </w:p>
    <w:p w:rsidR="00000FDB" w:rsidRPr="002B6443" w:rsidRDefault="00000FDB" w:rsidP="00625319">
      <w:pPr>
        <w:spacing w:after="120"/>
        <w:jc w:val="both"/>
        <w:rPr>
          <w:rFonts w:ascii="Eurobank Sans" w:hAnsi="Eurobank Sans"/>
          <w:b/>
          <w:bCs/>
        </w:rPr>
      </w:pPr>
    </w:p>
    <w:p w:rsidR="00B84405" w:rsidRPr="002B6443" w:rsidRDefault="00B84405" w:rsidP="00625319">
      <w:pPr>
        <w:spacing w:after="120"/>
        <w:ind w:left="709" w:hanging="349"/>
        <w:jc w:val="both"/>
        <w:rPr>
          <w:rFonts w:ascii="Eurobank Sans" w:hAnsi="Eurobank Sans"/>
          <w:b/>
          <w:bCs/>
          <w:highlight w:val="lightGray"/>
          <w:u w:val="single"/>
        </w:rPr>
      </w:pPr>
      <w:r w:rsidRPr="002B6443">
        <w:rPr>
          <w:rFonts w:ascii="Eurobank Sans" w:hAnsi="Eurobank Sans"/>
          <w:b/>
          <w:bCs/>
          <w:highlight w:val="lightGray"/>
          <w:u w:val="single"/>
        </w:rPr>
        <w:t xml:space="preserve">Δ. </w:t>
      </w:r>
      <w:r w:rsidR="001619FE">
        <w:rPr>
          <w:rFonts w:ascii="Eurobank Sans" w:hAnsi="Eurobank Sans"/>
          <w:b/>
          <w:bCs/>
          <w:highlight w:val="lightGray"/>
          <w:u w:val="single"/>
        </w:rPr>
        <w:t>ΕΦΑΠΑΞ Β</w:t>
      </w:r>
    </w:p>
    <w:p w:rsidR="00B84405" w:rsidRPr="002B6443" w:rsidRDefault="00B84405" w:rsidP="00625319">
      <w:pPr>
        <w:spacing w:after="120"/>
        <w:ind w:left="709" w:hanging="349"/>
        <w:jc w:val="both"/>
        <w:rPr>
          <w:rFonts w:ascii="Eurobank Sans" w:hAnsi="Eurobank Sans"/>
          <w:b/>
          <w:bCs/>
          <w:highlight w:val="lightGray"/>
          <w:u w:val="single"/>
        </w:rPr>
      </w:pPr>
    </w:p>
    <w:p w:rsidR="00B84405" w:rsidRPr="002B6443" w:rsidRDefault="00B84405" w:rsidP="00625319">
      <w:pPr>
        <w:pStyle w:val="a7"/>
        <w:spacing w:after="120" w:line="240" w:lineRule="auto"/>
        <w:ind w:hanging="720"/>
        <w:jc w:val="both"/>
        <w:rPr>
          <w:rFonts w:ascii="Eurobank Sans" w:hAnsi="Eurobank Sans"/>
          <w:b/>
          <w:color w:val="FF0000"/>
          <w:u w:val="single"/>
        </w:rPr>
      </w:pPr>
      <w:r w:rsidRPr="002B6443">
        <w:rPr>
          <w:rFonts w:ascii="Eurobank Sans" w:hAnsi="Eurobank Sans"/>
          <w:b/>
          <w:color w:val="FF0000"/>
        </w:rPr>
        <w:t xml:space="preserve">ΠΡΟΣΟΧΗ: </w:t>
      </w:r>
      <w:r w:rsidRPr="002B6443">
        <w:rPr>
          <w:rFonts w:ascii="Eurobank Sans" w:hAnsi="Eurobank Sans"/>
          <w:b/>
          <w:color w:val="FF0000"/>
          <w:u w:val="single"/>
        </w:rPr>
        <w:t>ΙΣΧΥΕΙ ΜΟΝΟ ΓΙΑ ΟΣΟΥΣ ΕΙΝΑΙ ΓΕΝΝΗΜΕΝΟΙ ΕΩΣ ΚΑΙ 01.01.1965</w:t>
      </w:r>
    </w:p>
    <w:p w:rsidR="008549B5" w:rsidRDefault="008549B5" w:rsidP="00625319">
      <w:pPr>
        <w:pStyle w:val="Default"/>
        <w:rPr>
          <w:rFonts w:cs="Times New Roman"/>
          <w:bCs/>
          <w:color w:val="auto"/>
        </w:rPr>
      </w:pPr>
    </w:p>
    <w:p w:rsidR="00415CA3" w:rsidRPr="002B6443" w:rsidRDefault="00415CA3" w:rsidP="00625319">
      <w:pPr>
        <w:pStyle w:val="Default"/>
        <w:rPr>
          <w:rFonts w:cs="Times New Roman"/>
          <w:bCs/>
          <w:color w:val="auto"/>
        </w:rPr>
      </w:pPr>
      <w:r w:rsidRPr="002B6443">
        <w:rPr>
          <w:rFonts w:cs="Times New Roman"/>
          <w:bCs/>
          <w:color w:val="auto"/>
        </w:rPr>
        <w:t xml:space="preserve">Το σύνολο των χρηματικών παροχών που θα λάβουν οι δικαιούχοι συμμετέχοντες </w:t>
      </w:r>
      <w:r w:rsidR="008549B5">
        <w:rPr>
          <w:rFonts w:cs="Times New Roman"/>
          <w:bCs/>
          <w:color w:val="auto"/>
        </w:rPr>
        <w:t>στην επιλογή Δ</w:t>
      </w:r>
      <w:r w:rsidRPr="002B6443">
        <w:rPr>
          <w:rFonts w:cs="Times New Roman"/>
          <w:bCs/>
          <w:color w:val="auto"/>
        </w:rPr>
        <w:t xml:space="preserve">, περιλαμβάνει τα ακόλουθα: </w:t>
      </w:r>
    </w:p>
    <w:p w:rsidR="00415CA3" w:rsidRPr="002B6443" w:rsidRDefault="00415CA3" w:rsidP="00625319">
      <w:pPr>
        <w:pStyle w:val="Default"/>
        <w:rPr>
          <w:rFonts w:cs="Times New Roman"/>
          <w:bCs/>
          <w:color w:val="auto"/>
        </w:rPr>
      </w:pPr>
    </w:p>
    <w:p w:rsidR="00415CA3" w:rsidRPr="002B6443" w:rsidRDefault="00415CA3" w:rsidP="00625319">
      <w:pPr>
        <w:pStyle w:val="Default"/>
        <w:rPr>
          <w:rFonts w:cs="Times New Roman"/>
          <w:bCs/>
          <w:color w:val="auto"/>
        </w:rPr>
      </w:pPr>
      <w:r w:rsidRPr="002B6443">
        <w:rPr>
          <w:rFonts w:cs="Times New Roman"/>
          <w:bCs/>
          <w:color w:val="auto"/>
        </w:rPr>
        <w:t xml:space="preserve">(α) Παροχή βάσει ηλικίας </w:t>
      </w:r>
    </w:p>
    <w:p w:rsidR="00415CA3" w:rsidRPr="002B6443" w:rsidRDefault="00415CA3" w:rsidP="00625319">
      <w:pPr>
        <w:pStyle w:val="Default"/>
        <w:rPr>
          <w:rFonts w:cs="Times New Roman"/>
          <w:bCs/>
          <w:color w:val="auto"/>
        </w:rPr>
      </w:pPr>
      <w:r w:rsidRPr="002B6443">
        <w:rPr>
          <w:rFonts w:cs="Times New Roman"/>
          <w:bCs/>
          <w:color w:val="auto"/>
        </w:rPr>
        <w:t xml:space="preserve">(β) Παροχή βάσει τόπου εργασίας </w:t>
      </w:r>
    </w:p>
    <w:p w:rsidR="00415CA3" w:rsidRPr="002B6443" w:rsidRDefault="00415CA3" w:rsidP="00625319">
      <w:pPr>
        <w:pStyle w:val="Default"/>
        <w:rPr>
          <w:rFonts w:cs="Times New Roman"/>
          <w:bCs/>
          <w:color w:val="auto"/>
        </w:rPr>
      </w:pPr>
      <w:r w:rsidRPr="002B6443">
        <w:rPr>
          <w:rFonts w:cs="Times New Roman"/>
          <w:bCs/>
          <w:color w:val="auto"/>
        </w:rPr>
        <w:t xml:space="preserve">(γ) Παροχή βάσει τέκνων </w:t>
      </w:r>
    </w:p>
    <w:p w:rsidR="00415CA3" w:rsidRPr="002B6443" w:rsidRDefault="00415CA3" w:rsidP="00625319">
      <w:pPr>
        <w:pStyle w:val="Default"/>
        <w:rPr>
          <w:rFonts w:cs="Times New Roman"/>
          <w:bCs/>
          <w:color w:val="auto"/>
        </w:rPr>
      </w:pPr>
      <w:r w:rsidRPr="002B6443">
        <w:rPr>
          <w:rFonts w:cs="Times New Roman"/>
          <w:bCs/>
          <w:color w:val="auto"/>
        </w:rPr>
        <w:t xml:space="preserve">(δ) Παροχή ποσού προς διευκόλυνση τυχόν επιθυμίας για αυτασφάλιση </w:t>
      </w:r>
    </w:p>
    <w:p w:rsidR="00415CA3" w:rsidRPr="002B6443" w:rsidRDefault="00415CA3" w:rsidP="00625319">
      <w:pPr>
        <w:pStyle w:val="Default"/>
        <w:rPr>
          <w:rFonts w:cs="Times New Roman"/>
          <w:bCs/>
          <w:color w:val="auto"/>
        </w:rPr>
      </w:pPr>
      <w:r w:rsidRPr="002B6443">
        <w:rPr>
          <w:rFonts w:cs="Times New Roman"/>
          <w:bCs/>
          <w:color w:val="auto"/>
        </w:rPr>
        <w:t xml:space="preserve">(ε)  Παροχή ποσού προς διευκόλυνση τυχόν επιθυμίας για εξαγορά πλασματικών </w:t>
      </w:r>
    </w:p>
    <w:p w:rsidR="00415CA3" w:rsidRPr="002B6443" w:rsidRDefault="006E1694" w:rsidP="00625319">
      <w:pPr>
        <w:pStyle w:val="Default"/>
        <w:ind w:left="284"/>
        <w:rPr>
          <w:rFonts w:cs="Times New Roman"/>
          <w:bCs/>
          <w:color w:val="auto"/>
        </w:rPr>
      </w:pPr>
      <w:r w:rsidRPr="002B6443">
        <w:rPr>
          <w:rFonts w:cs="Times New Roman"/>
          <w:bCs/>
          <w:color w:val="auto"/>
        </w:rPr>
        <w:t xml:space="preserve"> </w:t>
      </w:r>
      <w:r w:rsidR="00415CA3" w:rsidRPr="002B6443">
        <w:rPr>
          <w:rFonts w:cs="Times New Roman"/>
          <w:bCs/>
          <w:color w:val="auto"/>
        </w:rPr>
        <w:t xml:space="preserve">χρόνων κοινωνικής ασφάλισης </w:t>
      </w:r>
    </w:p>
    <w:p w:rsidR="002743E6" w:rsidRPr="002B6443" w:rsidRDefault="00415CA3" w:rsidP="00625319">
      <w:pPr>
        <w:spacing w:after="120"/>
        <w:rPr>
          <w:rFonts w:ascii="Eurobank Sans" w:hAnsi="Eurobank Sans"/>
          <w:bCs/>
        </w:rPr>
      </w:pPr>
      <w:r w:rsidRPr="002B6443">
        <w:rPr>
          <w:rFonts w:ascii="Eurobank Sans" w:hAnsi="Eurobank Sans"/>
          <w:bCs/>
        </w:rPr>
        <w:t>(στ) Ειδική Πρόσθετη Παροχή</w:t>
      </w:r>
    </w:p>
    <w:p w:rsidR="00415CA3" w:rsidRPr="002B6443" w:rsidRDefault="00415CA3" w:rsidP="00625319">
      <w:pPr>
        <w:spacing w:after="120"/>
        <w:jc w:val="both"/>
        <w:rPr>
          <w:rFonts w:ascii="Eurobank Sans" w:hAnsi="Eurobank Sans"/>
          <w:sz w:val="20"/>
          <w:szCs w:val="20"/>
          <w:u w:val="single"/>
        </w:rPr>
      </w:pPr>
    </w:p>
    <w:p w:rsidR="002743E6" w:rsidRPr="002B6443" w:rsidRDefault="002743E6" w:rsidP="00625319">
      <w:pPr>
        <w:spacing w:after="120"/>
        <w:jc w:val="both"/>
        <w:rPr>
          <w:rFonts w:ascii="Eurobank Sans" w:hAnsi="Eurobank Sans"/>
          <w:b/>
          <w:sz w:val="22"/>
          <w:szCs w:val="22"/>
          <w:u w:val="single"/>
        </w:rPr>
      </w:pPr>
      <w:r w:rsidRPr="002B6443">
        <w:rPr>
          <w:rFonts w:ascii="Eurobank Sans" w:hAnsi="Eurobank Sans"/>
          <w:b/>
          <w:sz w:val="22"/>
          <w:szCs w:val="22"/>
          <w:u w:val="single"/>
        </w:rPr>
        <w:t xml:space="preserve">(α) </w:t>
      </w:r>
      <w:r w:rsidR="00415CA3" w:rsidRPr="002B6443">
        <w:rPr>
          <w:rFonts w:ascii="Eurobank Sans" w:hAnsi="Eurobank Sans"/>
          <w:b/>
          <w:sz w:val="22"/>
          <w:szCs w:val="22"/>
          <w:u w:val="single"/>
        </w:rPr>
        <w:t>Παροχή</w:t>
      </w:r>
      <w:r w:rsidRPr="002B6443">
        <w:rPr>
          <w:rFonts w:ascii="Eurobank Sans" w:hAnsi="Eurobank Sans"/>
          <w:b/>
          <w:sz w:val="22"/>
          <w:szCs w:val="22"/>
          <w:u w:val="single"/>
        </w:rPr>
        <w:t xml:space="preserve"> βάσει ηλικίας</w:t>
      </w:r>
    </w:p>
    <w:p w:rsidR="002743E6" w:rsidRPr="002B6443" w:rsidRDefault="002743E6" w:rsidP="00625319">
      <w:pPr>
        <w:spacing w:after="120"/>
        <w:jc w:val="both"/>
        <w:rPr>
          <w:rFonts w:ascii="Eurobank Sans" w:hAnsi="Eurobank Sans"/>
          <w:sz w:val="22"/>
          <w:szCs w:val="22"/>
        </w:rPr>
      </w:pPr>
      <w:r w:rsidRPr="002B6443">
        <w:rPr>
          <w:rFonts w:ascii="Eurobank Sans" w:hAnsi="Eurobank Sans"/>
          <w:sz w:val="22"/>
          <w:szCs w:val="22"/>
        </w:rPr>
        <w:t>Το κίνητρο Αποχώρησης υπολογίζεται σύμφωνα με τον παρακάτω Πίνακα:</w:t>
      </w:r>
    </w:p>
    <w:p w:rsidR="002743E6" w:rsidRPr="002B6443" w:rsidRDefault="002743E6" w:rsidP="00625319">
      <w:pPr>
        <w:spacing w:after="120"/>
        <w:jc w:val="both"/>
        <w:rPr>
          <w:rFonts w:ascii="Eurobank Sans" w:hAnsi="Eurobank Sans"/>
          <w:b/>
          <w:sz w:val="22"/>
          <w:szCs w:val="22"/>
          <w:u w:val="single"/>
        </w:rPr>
      </w:pPr>
    </w:p>
    <w:p w:rsidR="002743E6" w:rsidRPr="002B6443" w:rsidRDefault="002743E6" w:rsidP="00625319">
      <w:pPr>
        <w:spacing w:after="120"/>
        <w:jc w:val="both"/>
        <w:rPr>
          <w:rFonts w:ascii="Eurobank Sans" w:hAnsi="Eurobank Sans"/>
          <w:b/>
          <w:sz w:val="22"/>
          <w:szCs w:val="22"/>
          <w:u w:val="single"/>
        </w:rPr>
      </w:pPr>
      <w:r w:rsidRPr="002B6443">
        <w:rPr>
          <w:rFonts w:ascii="Eurobank Sans" w:hAnsi="Eurobank Sans"/>
          <w:b/>
          <w:sz w:val="22"/>
          <w:szCs w:val="22"/>
          <w:u w:val="single"/>
        </w:rPr>
        <w:t>ΠΙΝΑΚΑΣ 1</w:t>
      </w:r>
    </w:p>
    <w:tbl>
      <w:tblPr>
        <w:tblW w:w="9644"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24"/>
        <w:gridCol w:w="4140"/>
        <w:gridCol w:w="3780"/>
      </w:tblGrid>
      <w:tr w:rsidR="002743E6" w:rsidRPr="002B6443" w:rsidTr="005F0F63">
        <w:trPr>
          <w:trHeight w:val="479"/>
        </w:trPr>
        <w:tc>
          <w:tcPr>
            <w:tcW w:w="1724" w:type="dxa"/>
            <w:vAlign w:val="center"/>
          </w:tcPr>
          <w:p w:rsidR="002743E6" w:rsidRPr="002B6443" w:rsidRDefault="002743E6" w:rsidP="00625319">
            <w:pPr>
              <w:spacing w:after="120"/>
              <w:jc w:val="center"/>
              <w:rPr>
                <w:rFonts w:ascii="Eurobank Sans" w:hAnsi="Eurobank Sans"/>
                <w:b/>
                <w:bCs/>
              </w:rPr>
            </w:pPr>
            <w:r w:rsidRPr="002B6443">
              <w:rPr>
                <w:rFonts w:ascii="Eurobank Sans" w:hAnsi="Eurobank Sans"/>
                <w:b/>
                <w:bCs/>
                <w:sz w:val="22"/>
                <w:szCs w:val="22"/>
              </w:rPr>
              <w:t>Κατηγορίες</w:t>
            </w:r>
          </w:p>
        </w:tc>
        <w:tc>
          <w:tcPr>
            <w:tcW w:w="4140" w:type="dxa"/>
            <w:vAlign w:val="center"/>
          </w:tcPr>
          <w:p w:rsidR="002743E6" w:rsidRPr="002B6443" w:rsidRDefault="002743E6" w:rsidP="00625319">
            <w:pPr>
              <w:spacing w:after="120"/>
              <w:jc w:val="center"/>
              <w:rPr>
                <w:rFonts w:ascii="Eurobank Sans" w:hAnsi="Eurobank Sans"/>
                <w:b/>
                <w:bCs/>
              </w:rPr>
            </w:pPr>
            <w:r w:rsidRPr="002B6443">
              <w:rPr>
                <w:rFonts w:ascii="Eurobank Sans" w:hAnsi="Eurobank Sans"/>
                <w:b/>
                <w:bCs/>
                <w:sz w:val="22"/>
                <w:szCs w:val="22"/>
              </w:rPr>
              <w:t>Ηλικία</w:t>
            </w:r>
          </w:p>
        </w:tc>
        <w:tc>
          <w:tcPr>
            <w:tcW w:w="3780" w:type="dxa"/>
            <w:vAlign w:val="center"/>
          </w:tcPr>
          <w:p w:rsidR="002743E6" w:rsidRPr="002B6443" w:rsidRDefault="005F0F63" w:rsidP="00625319">
            <w:pPr>
              <w:spacing w:after="120"/>
              <w:jc w:val="center"/>
              <w:rPr>
                <w:rFonts w:ascii="Eurobank Sans" w:hAnsi="Eurobank Sans"/>
                <w:b/>
                <w:bCs/>
              </w:rPr>
            </w:pPr>
            <w:r w:rsidRPr="002B6443">
              <w:rPr>
                <w:rFonts w:ascii="Eurobank Sans" w:hAnsi="Eurobank Sans"/>
                <w:b/>
                <w:bCs/>
                <w:sz w:val="22"/>
                <w:szCs w:val="22"/>
              </w:rPr>
              <w:t>Αριθμός Μηνιαίων Μισθών /Αντιμισθιών (1)</w:t>
            </w:r>
          </w:p>
        </w:tc>
      </w:tr>
      <w:tr w:rsidR="002743E6" w:rsidRPr="002B6443" w:rsidTr="005F0F63">
        <w:trPr>
          <w:trHeight w:val="861"/>
        </w:trPr>
        <w:tc>
          <w:tcPr>
            <w:tcW w:w="1724" w:type="dxa"/>
            <w:vAlign w:val="center"/>
          </w:tcPr>
          <w:p w:rsidR="002743E6" w:rsidRPr="002B6443" w:rsidRDefault="002743E6" w:rsidP="00625319">
            <w:pPr>
              <w:spacing w:after="120"/>
              <w:jc w:val="center"/>
              <w:rPr>
                <w:rFonts w:ascii="Eurobank Sans" w:hAnsi="Eurobank Sans"/>
                <w:b/>
                <w:bCs/>
              </w:rPr>
            </w:pPr>
            <w:r w:rsidRPr="002B6443">
              <w:rPr>
                <w:rFonts w:ascii="Eurobank Sans" w:hAnsi="Eurobank Sans"/>
                <w:b/>
                <w:bCs/>
                <w:sz w:val="22"/>
                <w:szCs w:val="22"/>
              </w:rPr>
              <w:t>Κατηγορία Α:</w:t>
            </w:r>
          </w:p>
          <w:p w:rsidR="002743E6" w:rsidRPr="002B6443" w:rsidRDefault="002743E6" w:rsidP="00625319">
            <w:pPr>
              <w:spacing w:after="120"/>
              <w:jc w:val="center"/>
              <w:rPr>
                <w:rFonts w:ascii="Eurobank Sans" w:hAnsi="Eurobank Sans"/>
                <w:i/>
                <w:iCs/>
              </w:rPr>
            </w:pPr>
          </w:p>
        </w:tc>
        <w:tc>
          <w:tcPr>
            <w:tcW w:w="4140" w:type="dxa"/>
            <w:vAlign w:val="center"/>
          </w:tcPr>
          <w:p w:rsidR="002743E6" w:rsidRPr="002B6443" w:rsidRDefault="002743E6" w:rsidP="00625319">
            <w:pPr>
              <w:spacing w:after="120"/>
              <w:jc w:val="center"/>
              <w:rPr>
                <w:rFonts w:ascii="Eurobank Sans" w:hAnsi="Eurobank Sans"/>
                <w:iCs/>
              </w:rPr>
            </w:pPr>
            <w:r w:rsidRPr="002B6443">
              <w:rPr>
                <w:rFonts w:ascii="Eurobank Sans" w:hAnsi="Eurobank Sans"/>
                <w:iCs/>
                <w:sz w:val="22"/>
                <w:szCs w:val="22"/>
              </w:rPr>
              <w:t>Εργαζόμενοι  άνω των 55 ετών</w:t>
            </w:r>
          </w:p>
          <w:p w:rsidR="002743E6" w:rsidRPr="002B6443" w:rsidRDefault="002743E6" w:rsidP="00625319">
            <w:pPr>
              <w:spacing w:after="120"/>
              <w:jc w:val="center"/>
              <w:rPr>
                <w:rFonts w:ascii="Eurobank Sans" w:hAnsi="Eurobank Sans"/>
                <w:b/>
                <w:bCs/>
              </w:rPr>
            </w:pPr>
            <w:r w:rsidRPr="002B6443">
              <w:rPr>
                <w:rFonts w:ascii="Eurobank Sans" w:hAnsi="Eurobank Sans"/>
                <w:iCs/>
                <w:sz w:val="22"/>
                <w:szCs w:val="22"/>
              </w:rPr>
              <w:t>(ημερομηνία γέννησης έως και 01.0</w:t>
            </w:r>
            <w:r w:rsidR="005F0F63" w:rsidRPr="002B6443">
              <w:rPr>
                <w:rFonts w:ascii="Eurobank Sans" w:hAnsi="Eurobank Sans"/>
                <w:iCs/>
                <w:sz w:val="22"/>
                <w:szCs w:val="22"/>
              </w:rPr>
              <w:t>5</w:t>
            </w:r>
            <w:r w:rsidRPr="002B6443">
              <w:rPr>
                <w:rFonts w:ascii="Eurobank Sans" w:hAnsi="Eurobank Sans"/>
                <w:iCs/>
                <w:sz w:val="22"/>
                <w:szCs w:val="22"/>
              </w:rPr>
              <w:t>.196</w:t>
            </w:r>
            <w:r w:rsidR="005F0F63" w:rsidRPr="002B6443">
              <w:rPr>
                <w:rFonts w:ascii="Eurobank Sans" w:hAnsi="Eurobank Sans"/>
                <w:iCs/>
                <w:sz w:val="22"/>
                <w:szCs w:val="22"/>
              </w:rPr>
              <w:t>4</w:t>
            </w:r>
            <w:r w:rsidRPr="002B6443">
              <w:rPr>
                <w:rFonts w:ascii="Eurobank Sans" w:hAnsi="Eurobank Sans"/>
                <w:iCs/>
                <w:sz w:val="22"/>
                <w:szCs w:val="22"/>
              </w:rPr>
              <w:t>)</w:t>
            </w:r>
          </w:p>
        </w:tc>
        <w:tc>
          <w:tcPr>
            <w:tcW w:w="3780" w:type="dxa"/>
            <w:vAlign w:val="center"/>
          </w:tcPr>
          <w:p w:rsidR="002743E6" w:rsidRPr="002B6443" w:rsidRDefault="002743E6" w:rsidP="00625319">
            <w:pPr>
              <w:spacing w:after="120"/>
              <w:jc w:val="center"/>
              <w:rPr>
                <w:rFonts w:ascii="Eurobank Sans" w:hAnsi="Eurobank Sans"/>
              </w:rPr>
            </w:pPr>
            <w:r w:rsidRPr="002B6443">
              <w:rPr>
                <w:rFonts w:ascii="Eurobank Sans" w:hAnsi="Eurobank Sans"/>
                <w:b/>
                <w:bCs/>
                <w:sz w:val="22"/>
                <w:szCs w:val="22"/>
              </w:rPr>
              <w:t xml:space="preserve">50 </w:t>
            </w:r>
            <w:r w:rsidRPr="002B6443">
              <w:rPr>
                <w:rFonts w:ascii="Eurobank Sans" w:hAnsi="Eurobank Sans"/>
                <w:bCs/>
                <w:sz w:val="22"/>
                <w:szCs w:val="22"/>
              </w:rPr>
              <w:t>μηνιαίοι μισθοί</w:t>
            </w:r>
          </w:p>
        </w:tc>
      </w:tr>
      <w:tr w:rsidR="002743E6" w:rsidRPr="002B6443" w:rsidTr="005F0F63">
        <w:trPr>
          <w:trHeight w:val="930"/>
        </w:trPr>
        <w:tc>
          <w:tcPr>
            <w:tcW w:w="1724" w:type="dxa"/>
            <w:vAlign w:val="center"/>
          </w:tcPr>
          <w:p w:rsidR="002743E6" w:rsidRPr="002B6443" w:rsidRDefault="002743E6" w:rsidP="00625319">
            <w:pPr>
              <w:spacing w:after="120"/>
              <w:jc w:val="center"/>
              <w:rPr>
                <w:rFonts w:ascii="Eurobank Sans" w:hAnsi="Eurobank Sans"/>
                <w:b/>
                <w:bCs/>
              </w:rPr>
            </w:pPr>
            <w:r w:rsidRPr="002B6443">
              <w:rPr>
                <w:rFonts w:ascii="Eurobank Sans" w:hAnsi="Eurobank Sans"/>
                <w:b/>
                <w:bCs/>
                <w:sz w:val="22"/>
                <w:szCs w:val="22"/>
              </w:rPr>
              <w:t>Κατηγορία Β:</w:t>
            </w:r>
          </w:p>
          <w:p w:rsidR="002743E6" w:rsidRPr="002B6443" w:rsidRDefault="002743E6" w:rsidP="00625319">
            <w:pPr>
              <w:spacing w:after="120"/>
              <w:jc w:val="center"/>
              <w:rPr>
                <w:rFonts w:ascii="Eurobank Sans" w:hAnsi="Eurobank Sans"/>
                <w:i/>
                <w:iCs/>
              </w:rPr>
            </w:pPr>
          </w:p>
        </w:tc>
        <w:tc>
          <w:tcPr>
            <w:tcW w:w="4140" w:type="dxa"/>
            <w:vAlign w:val="center"/>
          </w:tcPr>
          <w:p w:rsidR="002743E6" w:rsidRPr="002B6443" w:rsidRDefault="005F0F63" w:rsidP="00625319">
            <w:pPr>
              <w:spacing w:after="120"/>
              <w:jc w:val="center"/>
              <w:rPr>
                <w:rFonts w:ascii="Eurobank Sans" w:hAnsi="Eurobank Sans"/>
                <w:iCs/>
              </w:rPr>
            </w:pPr>
            <w:r w:rsidRPr="002B6443">
              <w:rPr>
                <w:rFonts w:ascii="Eurobank Sans" w:hAnsi="Eurobank Sans"/>
                <w:iCs/>
                <w:sz w:val="22"/>
                <w:szCs w:val="22"/>
              </w:rPr>
              <w:t>Εργαζόμενοι από 54</w:t>
            </w:r>
            <w:r w:rsidR="002743E6" w:rsidRPr="002B6443">
              <w:rPr>
                <w:rFonts w:ascii="Eurobank Sans" w:hAnsi="Eurobank Sans"/>
                <w:iCs/>
                <w:sz w:val="22"/>
                <w:szCs w:val="22"/>
              </w:rPr>
              <w:t xml:space="preserve"> έως 55 ετών</w:t>
            </w:r>
          </w:p>
          <w:p w:rsidR="002743E6" w:rsidRPr="002B6443" w:rsidRDefault="002743E6" w:rsidP="00625319">
            <w:pPr>
              <w:spacing w:after="120"/>
              <w:jc w:val="center"/>
              <w:rPr>
                <w:rFonts w:ascii="Eurobank Sans" w:hAnsi="Eurobank Sans"/>
                <w:b/>
                <w:bCs/>
              </w:rPr>
            </w:pPr>
            <w:r w:rsidRPr="002B6443">
              <w:rPr>
                <w:rFonts w:ascii="Eurobank Sans" w:hAnsi="Eurobank Sans"/>
                <w:iCs/>
                <w:sz w:val="22"/>
                <w:szCs w:val="22"/>
              </w:rPr>
              <w:t>(ημερομηνία γέννησης από 02.0</w:t>
            </w:r>
            <w:r w:rsidR="005F0F63" w:rsidRPr="002B6443">
              <w:rPr>
                <w:rFonts w:ascii="Eurobank Sans" w:hAnsi="Eurobank Sans"/>
                <w:iCs/>
                <w:sz w:val="22"/>
                <w:szCs w:val="22"/>
              </w:rPr>
              <w:t>5</w:t>
            </w:r>
            <w:r w:rsidRPr="002B6443">
              <w:rPr>
                <w:rFonts w:ascii="Eurobank Sans" w:hAnsi="Eurobank Sans"/>
                <w:iCs/>
                <w:sz w:val="22"/>
                <w:szCs w:val="22"/>
              </w:rPr>
              <w:t>.196</w:t>
            </w:r>
            <w:r w:rsidR="005F0F63" w:rsidRPr="002B6443">
              <w:rPr>
                <w:rFonts w:ascii="Eurobank Sans" w:hAnsi="Eurobank Sans"/>
                <w:iCs/>
                <w:sz w:val="22"/>
                <w:szCs w:val="22"/>
              </w:rPr>
              <w:t>4</w:t>
            </w:r>
            <w:r w:rsidRPr="002B6443">
              <w:rPr>
                <w:rFonts w:ascii="Eurobank Sans" w:hAnsi="Eurobank Sans"/>
                <w:iCs/>
                <w:sz w:val="22"/>
                <w:szCs w:val="22"/>
              </w:rPr>
              <w:t xml:space="preserve"> έως και 01.0</w:t>
            </w:r>
            <w:r w:rsidR="005F0F63" w:rsidRPr="002B6443">
              <w:rPr>
                <w:rFonts w:ascii="Eurobank Sans" w:hAnsi="Eurobank Sans"/>
                <w:iCs/>
                <w:sz w:val="22"/>
                <w:szCs w:val="22"/>
              </w:rPr>
              <w:t>5.1965</w:t>
            </w:r>
            <w:r w:rsidRPr="002B6443">
              <w:rPr>
                <w:rFonts w:ascii="Eurobank Sans" w:hAnsi="Eurobank Sans"/>
                <w:iCs/>
                <w:sz w:val="22"/>
                <w:szCs w:val="22"/>
              </w:rPr>
              <w:t>)</w:t>
            </w:r>
          </w:p>
        </w:tc>
        <w:tc>
          <w:tcPr>
            <w:tcW w:w="3780" w:type="dxa"/>
            <w:vAlign w:val="center"/>
          </w:tcPr>
          <w:p w:rsidR="002743E6" w:rsidRPr="002B6443" w:rsidRDefault="002743E6" w:rsidP="00625319">
            <w:pPr>
              <w:spacing w:after="120"/>
              <w:jc w:val="center"/>
              <w:rPr>
                <w:rFonts w:ascii="Eurobank Sans" w:hAnsi="Eurobank Sans"/>
              </w:rPr>
            </w:pPr>
            <w:r w:rsidRPr="002B6443">
              <w:rPr>
                <w:rFonts w:ascii="Eurobank Sans" w:hAnsi="Eurobank Sans"/>
                <w:b/>
                <w:bCs/>
                <w:sz w:val="22"/>
                <w:szCs w:val="22"/>
              </w:rPr>
              <w:t xml:space="preserve">45 </w:t>
            </w:r>
            <w:r w:rsidRPr="002B6443">
              <w:rPr>
                <w:rFonts w:ascii="Eurobank Sans" w:hAnsi="Eurobank Sans"/>
                <w:bCs/>
                <w:sz w:val="22"/>
                <w:szCs w:val="22"/>
              </w:rPr>
              <w:t>μηνιαίοι μισθοί</w:t>
            </w:r>
          </w:p>
        </w:tc>
      </w:tr>
    </w:tbl>
    <w:p w:rsidR="002743E6" w:rsidRDefault="002743E6" w:rsidP="00625319">
      <w:pPr>
        <w:spacing w:after="120"/>
        <w:jc w:val="both"/>
        <w:rPr>
          <w:rFonts w:ascii="Eurobank Sans" w:hAnsi="Eurobank Sans"/>
          <w:b/>
          <w:sz w:val="22"/>
          <w:szCs w:val="22"/>
          <w:u w:val="single"/>
        </w:rPr>
      </w:pPr>
    </w:p>
    <w:p w:rsidR="002743E6" w:rsidRPr="002B6443" w:rsidRDefault="002743E6" w:rsidP="00625319">
      <w:pPr>
        <w:spacing w:after="120"/>
        <w:jc w:val="both"/>
        <w:rPr>
          <w:rFonts w:ascii="Eurobank Sans" w:hAnsi="Eurobank Sans"/>
          <w:b/>
          <w:sz w:val="22"/>
          <w:szCs w:val="22"/>
          <w:u w:val="single"/>
        </w:rPr>
      </w:pPr>
      <w:r w:rsidRPr="002B6443">
        <w:rPr>
          <w:rFonts w:ascii="Eurobank Sans" w:hAnsi="Eurobank Sans"/>
          <w:b/>
          <w:sz w:val="22"/>
          <w:szCs w:val="22"/>
          <w:u w:val="single"/>
        </w:rPr>
        <w:t xml:space="preserve">(β) </w:t>
      </w:r>
      <w:r w:rsidR="00415CA3" w:rsidRPr="002B6443">
        <w:rPr>
          <w:rFonts w:ascii="Eurobank Sans" w:hAnsi="Eurobank Sans"/>
          <w:b/>
          <w:sz w:val="22"/>
          <w:szCs w:val="22"/>
          <w:u w:val="single"/>
        </w:rPr>
        <w:t>Παροχή</w:t>
      </w:r>
      <w:r w:rsidRPr="002B6443">
        <w:rPr>
          <w:rFonts w:ascii="Eurobank Sans" w:hAnsi="Eurobank Sans"/>
          <w:b/>
          <w:sz w:val="22"/>
          <w:szCs w:val="22"/>
          <w:u w:val="single"/>
        </w:rPr>
        <w:t xml:space="preserve"> βάσει τόπου εργασίας</w:t>
      </w:r>
    </w:p>
    <w:p w:rsidR="002743E6" w:rsidRPr="002B6443" w:rsidRDefault="002743E6" w:rsidP="00625319">
      <w:pPr>
        <w:spacing w:after="120"/>
        <w:jc w:val="both"/>
        <w:rPr>
          <w:rFonts w:ascii="Eurobank Sans" w:hAnsi="Eurobank Sans"/>
          <w:b/>
          <w:sz w:val="22"/>
          <w:szCs w:val="22"/>
          <w:u w:val="single"/>
        </w:rPr>
      </w:pPr>
    </w:p>
    <w:p w:rsidR="002743E6" w:rsidRPr="002B6443" w:rsidRDefault="00415CA3" w:rsidP="00625319">
      <w:pPr>
        <w:spacing w:after="120"/>
        <w:jc w:val="both"/>
        <w:rPr>
          <w:rFonts w:ascii="Eurobank Sans" w:hAnsi="Eurobank Sans"/>
          <w:sz w:val="22"/>
          <w:szCs w:val="22"/>
        </w:rPr>
      </w:pPr>
      <w:r w:rsidRPr="002B6443">
        <w:rPr>
          <w:rFonts w:ascii="Eurobank Sans" w:hAnsi="Eurobank Sans"/>
          <w:sz w:val="22"/>
          <w:szCs w:val="22"/>
        </w:rPr>
        <w:t>Θα δίνεται προσαύξηση 30% επί του ποσού που προκύπτει από την Παροχή βάσει ηλικίας, για όσους απασχολούνταν εκτός της Περιφέρειας Αττικής και Νομού Θεσσαλονίκης κατά την 01.05.2019</w:t>
      </w:r>
      <w:r w:rsidR="002743E6" w:rsidRPr="002B6443">
        <w:rPr>
          <w:rFonts w:ascii="Eurobank Sans" w:hAnsi="Eurobank Sans"/>
          <w:sz w:val="22"/>
          <w:szCs w:val="22"/>
        </w:rPr>
        <w:t>.</w:t>
      </w:r>
    </w:p>
    <w:p w:rsidR="002743E6" w:rsidRPr="002B6443" w:rsidRDefault="002743E6" w:rsidP="00625319">
      <w:pPr>
        <w:spacing w:after="120"/>
        <w:jc w:val="both"/>
        <w:rPr>
          <w:rFonts w:ascii="Eurobank Sans" w:hAnsi="Eurobank Sans"/>
          <w:b/>
          <w:sz w:val="22"/>
          <w:szCs w:val="22"/>
          <w:u w:val="single"/>
        </w:rPr>
      </w:pPr>
    </w:p>
    <w:p w:rsidR="002743E6" w:rsidRPr="002B6443" w:rsidRDefault="002743E6" w:rsidP="00625319">
      <w:pPr>
        <w:spacing w:after="120"/>
        <w:jc w:val="both"/>
        <w:rPr>
          <w:rFonts w:ascii="Eurobank Sans" w:hAnsi="Eurobank Sans"/>
          <w:sz w:val="22"/>
          <w:szCs w:val="22"/>
        </w:rPr>
      </w:pPr>
      <w:r w:rsidRPr="002B6443">
        <w:rPr>
          <w:rFonts w:ascii="Eurobank Sans" w:hAnsi="Eurobank Sans"/>
          <w:b/>
          <w:bCs/>
          <w:sz w:val="22"/>
          <w:szCs w:val="22"/>
          <w:u w:val="single"/>
        </w:rPr>
        <w:t xml:space="preserve">(γ) </w:t>
      </w:r>
      <w:r w:rsidR="00415CA3" w:rsidRPr="002B6443">
        <w:rPr>
          <w:rFonts w:ascii="Eurobank Sans" w:hAnsi="Eurobank Sans"/>
          <w:b/>
          <w:bCs/>
          <w:sz w:val="22"/>
          <w:szCs w:val="22"/>
          <w:u w:val="single"/>
        </w:rPr>
        <w:t>Παροχή</w:t>
      </w:r>
      <w:r w:rsidRPr="002B6443">
        <w:rPr>
          <w:rFonts w:ascii="Eurobank Sans" w:hAnsi="Eurobank Sans"/>
          <w:sz w:val="22"/>
          <w:szCs w:val="22"/>
          <w:u w:val="single"/>
        </w:rPr>
        <w:t xml:space="preserve"> </w:t>
      </w:r>
      <w:r w:rsidRPr="002B6443">
        <w:rPr>
          <w:rFonts w:ascii="Eurobank Sans" w:hAnsi="Eurobank Sans"/>
          <w:b/>
          <w:bCs/>
          <w:sz w:val="22"/>
          <w:szCs w:val="22"/>
          <w:u w:val="single"/>
        </w:rPr>
        <w:t>βάσει τέκνων</w:t>
      </w:r>
    </w:p>
    <w:p w:rsidR="002743E6" w:rsidRPr="002B6443" w:rsidRDefault="002743E6" w:rsidP="00625319">
      <w:pPr>
        <w:spacing w:after="120"/>
        <w:jc w:val="both"/>
        <w:rPr>
          <w:rFonts w:ascii="Eurobank Sans" w:hAnsi="Eurobank Sans"/>
          <w:sz w:val="22"/>
          <w:szCs w:val="22"/>
        </w:rPr>
      </w:pPr>
    </w:p>
    <w:p w:rsidR="002743E6" w:rsidRPr="002B6443" w:rsidRDefault="00415CA3" w:rsidP="00625319">
      <w:pPr>
        <w:spacing w:after="120"/>
        <w:jc w:val="both"/>
        <w:rPr>
          <w:rFonts w:ascii="Eurobank Sans" w:hAnsi="Eurobank Sans"/>
          <w:sz w:val="22"/>
          <w:szCs w:val="22"/>
        </w:rPr>
      </w:pPr>
      <w:r w:rsidRPr="002B6443">
        <w:rPr>
          <w:rFonts w:ascii="Eurobank Sans" w:hAnsi="Eurobank Sans"/>
          <w:sz w:val="22"/>
          <w:szCs w:val="22"/>
        </w:rPr>
        <w:t>Θα καταβάλλονται δύο επιπλέον Μισθοί Αναφοράς για κάθε τέκνο</w:t>
      </w:r>
      <w:r w:rsidR="00E65595">
        <w:rPr>
          <w:rFonts w:ascii="Eurobank Sans" w:hAnsi="Eurobank Sans"/>
          <w:sz w:val="22"/>
          <w:szCs w:val="22"/>
        </w:rPr>
        <w:t>, το οποίο κατά την 01.05.2019 δεν είχε συμπληρώσει το 22</w:t>
      </w:r>
      <w:r w:rsidR="00E65595" w:rsidRPr="00E65595">
        <w:rPr>
          <w:rFonts w:ascii="Eurobank Sans" w:hAnsi="Eurobank Sans"/>
          <w:sz w:val="22"/>
          <w:szCs w:val="22"/>
          <w:vertAlign w:val="superscript"/>
        </w:rPr>
        <w:t>ο</w:t>
      </w:r>
      <w:r w:rsidR="00E65595">
        <w:rPr>
          <w:rFonts w:ascii="Eurobank Sans" w:hAnsi="Eurobank Sans"/>
          <w:sz w:val="22"/>
          <w:szCs w:val="22"/>
        </w:rPr>
        <w:t xml:space="preserve"> έτος της ηλικίας του (</w:t>
      </w:r>
      <w:r w:rsidR="00E65595" w:rsidRPr="002B6443">
        <w:rPr>
          <w:rFonts w:ascii="Eurobank Sans" w:hAnsi="Eurobank Sans"/>
          <w:sz w:val="22"/>
          <w:szCs w:val="22"/>
        </w:rPr>
        <w:t>ημερομηνία γέννησης από 02.05.1997 και μετά</w:t>
      </w:r>
      <w:r w:rsidR="00E65595">
        <w:rPr>
          <w:rFonts w:ascii="Eurobank Sans" w:hAnsi="Eurobank Sans"/>
          <w:sz w:val="22"/>
          <w:szCs w:val="22"/>
        </w:rPr>
        <w:t>).</w:t>
      </w:r>
    </w:p>
    <w:p w:rsidR="002743E6" w:rsidRPr="002B6443" w:rsidRDefault="002743E6" w:rsidP="00625319">
      <w:pPr>
        <w:spacing w:after="120"/>
        <w:jc w:val="both"/>
        <w:rPr>
          <w:rFonts w:ascii="Eurobank Sans" w:hAnsi="Eurobank Sans"/>
          <w:sz w:val="22"/>
          <w:szCs w:val="22"/>
        </w:rPr>
      </w:pPr>
    </w:p>
    <w:p w:rsidR="006E1694" w:rsidRPr="002B6443" w:rsidRDefault="006E1694" w:rsidP="00625319">
      <w:pPr>
        <w:spacing w:after="120"/>
        <w:jc w:val="both"/>
        <w:rPr>
          <w:rFonts w:ascii="Eurobank Sans" w:hAnsi="Eurobank Sans"/>
          <w:b/>
          <w:bCs/>
          <w:sz w:val="22"/>
          <w:szCs w:val="22"/>
          <w:u w:val="single"/>
        </w:rPr>
      </w:pPr>
      <w:r w:rsidRPr="002B6443">
        <w:rPr>
          <w:rFonts w:ascii="Eurobank Sans" w:hAnsi="Eurobank Sans"/>
          <w:b/>
          <w:bCs/>
          <w:sz w:val="22"/>
          <w:szCs w:val="22"/>
          <w:u w:val="single"/>
        </w:rPr>
        <w:t xml:space="preserve">(δ) Παροχή ποσού προς διευκόλυνση τυχόν επιθυμίας για αυτασφάλιση </w:t>
      </w:r>
    </w:p>
    <w:p w:rsidR="006E1694" w:rsidRPr="002B6443" w:rsidRDefault="006E1694" w:rsidP="00625319">
      <w:pPr>
        <w:pStyle w:val="Default"/>
        <w:rPr>
          <w:sz w:val="23"/>
          <w:szCs w:val="23"/>
        </w:rPr>
      </w:pPr>
    </w:p>
    <w:p w:rsidR="006E1694" w:rsidRPr="002B6443" w:rsidRDefault="006E1694" w:rsidP="00625319">
      <w:pPr>
        <w:pStyle w:val="Default"/>
        <w:rPr>
          <w:rFonts w:cs="Times New Roman"/>
          <w:color w:val="auto"/>
          <w:sz w:val="22"/>
          <w:szCs w:val="22"/>
        </w:rPr>
      </w:pPr>
      <w:r w:rsidRPr="002B6443">
        <w:rPr>
          <w:rFonts w:cs="Times New Roman"/>
          <w:color w:val="auto"/>
          <w:sz w:val="22"/>
          <w:szCs w:val="22"/>
        </w:rPr>
        <w:t xml:space="preserve">Για τους συμμετέχοντες άνω των 54 ετών (ημερομηνία γέννησης έως και 01.01.1965 ) και μόνο, δίνεται ως επιπλέον παροχή ποσό προς διευκόλυνση τυχόν επιθυμίας για αυτασφάλιση διάρκειας 3 ετών. </w:t>
      </w:r>
    </w:p>
    <w:p w:rsidR="006E1694" w:rsidRPr="002B6443" w:rsidRDefault="006E1694" w:rsidP="00625319">
      <w:pPr>
        <w:pStyle w:val="Default"/>
        <w:rPr>
          <w:rFonts w:cs="Times New Roman"/>
          <w:color w:val="auto"/>
          <w:sz w:val="22"/>
          <w:szCs w:val="22"/>
        </w:rPr>
      </w:pPr>
    </w:p>
    <w:p w:rsidR="006E1694" w:rsidRPr="002B6443" w:rsidRDefault="006E1694" w:rsidP="00625319">
      <w:pPr>
        <w:pStyle w:val="Default"/>
        <w:rPr>
          <w:sz w:val="23"/>
          <w:szCs w:val="23"/>
        </w:rPr>
      </w:pPr>
      <w:r w:rsidRPr="002B6443">
        <w:rPr>
          <w:sz w:val="23"/>
          <w:szCs w:val="23"/>
          <w:u w:val="single"/>
        </w:rPr>
        <w:t>Τρόπος Υπολογισμού</w:t>
      </w:r>
      <w:r w:rsidRPr="002B6443">
        <w:rPr>
          <w:sz w:val="23"/>
          <w:szCs w:val="23"/>
        </w:rPr>
        <w:t xml:space="preserve">: </w:t>
      </w:r>
    </w:p>
    <w:p w:rsidR="006E1694" w:rsidRPr="002B6443" w:rsidRDefault="006E1694" w:rsidP="00625319">
      <w:pPr>
        <w:pStyle w:val="Default"/>
        <w:spacing w:after="145"/>
        <w:ind w:left="720" w:hanging="294"/>
        <w:rPr>
          <w:sz w:val="23"/>
          <w:szCs w:val="23"/>
        </w:rPr>
      </w:pPr>
      <w:r w:rsidRPr="002B6443">
        <w:rPr>
          <w:rFonts w:cs="Courier New"/>
          <w:sz w:val="23"/>
          <w:szCs w:val="23"/>
        </w:rPr>
        <w:t xml:space="preserve">O </w:t>
      </w:r>
      <w:r w:rsidRPr="002B6443">
        <w:rPr>
          <w:sz w:val="23"/>
          <w:szCs w:val="23"/>
        </w:rPr>
        <w:t xml:space="preserve">Για Μισθό Αναφοράς έως € 2.432,25 υπολογίζεται ποσοστό 20% επί του  Μισθού Αναφοράς πολλαπλασιαζόμενο επί 36 μήνες (3 έτη) </w:t>
      </w:r>
    </w:p>
    <w:p w:rsidR="006E1694" w:rsidRPr="002B6443" w:rsidRDefault="006E1694" w:rsidP="00625319">
      <w:pPr>
        <w:pStyle w:val="Default"/>
        <w:spacing w:after="145"/>
        <w:ind w:left="720" w:hanging="294"/>
        <w:rPr>
          <w:rFonts w:cs="Courier New"/>
          <w:sz w:val="23"/>
          <w:szCs w:val="23"/>
        </w:rPr>
      </w:pPr>
      <w:r w:rsidRPr="002B6443">
        <w:rPr>
          <w:rFonts w:cs="Courier New"/>
          <w:sz w:val="23"/>
          <w:szCs w:val="23"/>
        </w:rPr>
        <w:t xml:space="preserve">o </w:t>
      </w:r>
      <w:r w:rsidRPr="002B6443">
        <w:rPr>
          <w:sz w:val="23"/>
          <w:szCs w:val="23"/>
        </w:rPr>
        <w:t>Για Μισθό Αναφοράς άνω των € 2.432,25 υπολογίζεται ποσοστό 20% επί του ποσού των € 2.432,25 πολλαπλασιαζόμενο επί 36 μήνες (3 έτη).</w:t>
      </w:r>
      <w:r w:rsidRPr="002B6443">
        <w:rPr>
          <w:rFonts w:cs="Courier New"/>
          <w:sz w:val="23"/>
          <w:szCs w:val="23"/>
        </w:rPr>
        <w:t xml:space="preserve"> </w:t>
      </w:r>
    </w:p>
    <w:p w:rsidR="002743E6" w:rsidRPr="002B6443" w:rsidRDefault="002743E6" w:rsidP="00625319">
      <w:pPr>
        <w:spacing w:after="120"/>
        <w:jc w:val="both"/>
        <w:rPr>
          <w:rFonts w:ascii="Eurobank Sans" w:hAnsi="Eurobank Sans"/>
          <w:b/>
          <w:bCs/>
          <w:sz w:val="22"/>
          <w:szCs w:val="22"/>
          <w:u w:val="single"/>
        </w:rPr>
      </w:pPr>
    </w:p>
    <w:p w:rsidR="006E1694" w:rsidRPr="002B6443" w:rsidRDefault="006E1694" w:rsidP="00625319">
      <w:pPr>
        <w:spacing w:after="120"/>
        <w:jc w:val="both"/>
        <w:rPr>
          <w:rFonts w:ascii="Eurobank Sans" w:hAnsi="Eurobank Sans"/>
          <w:b/>
          <w:bCs/>
          <w:sz w:val="22"/>
          <w:szCs w:val="22"/>
          <w:u w:val="single"/>
        </w:rPr>
      </w:pPr>
      <w:r w:rsidRPr="002B6443">
        <w:rPr>
          <w:rFonts w:ascii="Eurobank Sans" w:hAnsi="Eurobank Sans"/>
          <w:b/>
          <w:bCs/>
          <w:sz w:val="22"/>
          <w:szCs w:val="22"/>
          <w:u w:val="single"/>
        </w:rPr>
        <w:t xml:space="preserve">(ε) Παροχή ποσού προς διευκόλυνση τυχόν επιθυμίας για εξαγορά πλασματικών χρόνων κοινωνικής ασφάλισης </w:t>
      </w:r>
    </w:p>
    <w:p w:rsidR="002743E6" w:rsidRPr="002B6443" w:rsidRDefault="006E1694" w:rsidP="00625319">
      <w:pPr>
        <w:spacing w:after="120"/>
        <w:jc w:val="both"/>
        <w:rPr>
          <w:rFonts w:ascii="Eurobank Sans" w:hAnsi="Eurobank Sans"/>
          <w:sz w:val="22"/>
          <w:szCs w:val="22"/>
        </w:rPr>
      </w:pPr>
      <w:r w:rsidRPr="002B6443">
        <w:rPr>
          <w:rFonts w:ascii="Eurobank Sans" w:hAnsi="Eurobank Sans"/>
          <w:sz w:val="22"/>
          <w:szCs w:val="22"/>
        </w:rPr>
        <w:t>Για τους συμμετέχοντες άνω των 54 ετών (ημερομηνία γέννησης έως και 01.01.1965) δίνεται ως επιπλέον παροχή ποσό προς διευκόλυνση τυχόν επιθυμίας για εξαγορά έως και 2 πλασματικών χρόνων κοινωνικής ασφάλισης (στρατός ή/και σπουδές ή/και τέκνα).</w:t>
      </w:r>
    </w:p>
    <w:p w:rsidR="002B6443" w:rsidRPr="00EC58F0" w:rsidRDefault="002B6443" w:rsidP="00625319">
      <w:pPr>
        <w:pStyle w:val="Default"/>
        <w:rPr>
          <w:sz w:val="23"/>
          <w:szCs w:val="23"/>
          <w:u w:val="single"/>
        </w:rPr>
      </w:pPr>
    </w:p>
    <w:p w:rsidR="006E1694" w:rsidRPr="002B6443" w:rsidRDefault="006E1694" w:rsidP="00625319">
      <w:pPr>
        <w:pStyle w:val="Default"/>
        <w:rPr>
          <w:sz w:val="23"/>
          <w:szCs w:val="23"/>
          <w:u w:val="single"/>
        </w:rPr>
      </w:pPr>
      <w:r w:rsidRPr="002B6443">
        <w:rPr>
          <w:sz w:val="23"/>
          <w:szCs w:val="23"/>
          <w:u w:val="single"/>
        </w:rPr>
        <w:t xml:space="preserve">Τρόπος υπολογισμού: </w:t>
      </w:r>
    </w:p>
    <w:p w:rsidR="006E1694" w:rsidRPr="002B6443" w:rsidRDefault="006E1694" w:rsidP="00625319">
      <w:pPr>
        <w:pStyle w:val="Default"/>
        <w:rPr>
          <w:sz w:val="23"/>
          <w:szCs w:val="23"/>
          <w:u w:val="single"/>
        </w:rPr>
      </w:pPr>
    </w:p>
    <w:p w:rsidR="006E1694" w:rsidRDefault="006E1694" w:rsidP="00625319">
      <w:pPr>
        <w:pStyle w:val="Default"/>
        <w:jc w:val="both"/>
        <w:rPr>
          <w:sz w:val="23"/>
          <w:szCs w:val="23"/>
        </w:rPr>
      </w:pPr>
      <w:r w:rsidRPr="002B6443">
        <w:rPr>
          <w:sz w:val="23"/>
          <w:szCs w:val="23"/>
        </w:rPr>
        <w:t xml:space="preserve">Υπολογίζεται πρώτα ο στρατός (εφόσον υπάρχει) και στη συνέχεια τα τέκνα ή/και οι σπουδές ως εξής: </w:t>
      </w:r>
    </w:p>
    <w:p w:rsidR="00136A50" w:rsidRDefault="00136A50" w:rsidP="00625319">
      <w:pPr>
        <w:pStyle w:val="Default"/>
        <w:jc w:val="both"/>
        <w:rPr>
          <w:sz w:val="23"/>
          <w:szCs w:val="23"/>
        </w:rPr>
      </w:pPr>
    </w:p>
    <w:p w:rsidR="00136A50" w:rsidRPr="002B6443" w:rsidRDefault="00136A50" w:rsidP="00625319">
      <w:pPr>
        <w:pStyle w:val="Default"/>
        <w:jc w:val="both"/>
        <w:rPr>
          <w:sz w:val="23"/>
          <w:szCs w:val="23"/>
        </w:rPr>
      </w:pPr>
    </w:p>
    <w:p w:rsidR="006E1694" w:rsidRPr="002B6443" w:rsidRDefault="006E1694" w:rsidP="00625319">
      <w:pPr>
        <w:pStyle w:val="Default"/>
        <w:rPr>
          <w:sz w:val="23"/>
          <w:szCs w:val="23"/>
          <w:u w:val="single"/>
        </w:rPr>
      </w:pPr>
    </w:p>
    <w:p w:rsidR="006E1694" w:rsidRPr="002B6443" w:rsidRDefault="006E1694" w:rsidP="00625319">
      <w:pPr>
        <w:pStyle w:val="Default"/>
        <w:ind w:firstLine="426"/>
        <w:rPr>
          <w:sz w:val="23"/>
          <w:szCs w:val="23"/>
          <w:u w:val="single"/>
        </w:rPr>
      </w:pPr>
      <w:r w:rsidRPr="002B6443">
        <w:rPr>
          <w:sz w:val="23"/>
          <w:szCs w:val="23"/>
        </w:rPr>
        <w:t xml:space="preserve">o </w:t>
      </w:r>
      <w:r w:rsidRPr="002B6443">
        <w:rPr>
          <w:sz w:val="23"/>
          <w:szCs w:val="23"/>
          <w:u w:val="single"/>
        </w:rPr>
        <w:t xml:space="preserve">Για στρατό: </w:t>
      </w:r>
    </w:p>
    <w:p w:rsidR="006E1694" w:rsidRPr="002B6443" w:rsidRDefault="006E1694" w:rsidP="00625319">
      <w:pPr>
        <w:pStyle w:val="Default"/>
        <w:rPr>
          <w:sz w:val="23"/>
          <w:szCs w:val="23"/>
        </w:rPr>
      </w:pPr>
    </w:p>
    <w:p w:rsidR="006E1694" w:rsidRPr="002B6443" w:rsidRDefault="006E1694" w:rsidP="00625319">
      <w:pPr>
        <w:pStyle w:val="Default"/>
        <w:ind w:left="1276" w:hanging="283"/>
        <w:jc w:val="both"/>
        <w:rPr>
          <w:sz w:val="23"/>
          <w:szCs w:val="23"/>
        </w:rPr>
      </w:pPr>
      <w:r w:rsidRPr="002B6443">
        <w:rPr>
          <w:sz w:val="23"/>
          <w:szCs w:val="23"/>
        </w:rPr>
        <w:t xml:space="preserve">α) Για Μισθό Αναφοράς έως € 2.432,25: το χορηγούμενο ποσό θα συνίσταται ως το γινόμενο του 17% του Μισθού Αναφοράς επί τους μήνες που έχει υπηρετήσει στο στρατό ο συμμετέχων (με μέγιστο αριθμό μηνών υπηρεσίας τους 24 μήνες) </w:t>
      </w:r>
    </w:p>
    <w:p w:rsidR="006E1694" w:rsidRPr="002B6443" w:rsidRDefault="006E1694" w:rsidP="00625319">
      <w:pPr>
        <w:pStyle w:val="Default"/>
        <w:ind w:left="1276" w:hanging="283"/>
        <w:rPr>
          <w:sz w:val="23"/>
          <w:szCs w:val="23"/>
        </w:rPr>
      </w:pPr>
    </w:p>
    <w:p w:rsidR="006E1694" w:rsidRPr="002B6443" w:rsidRDefault="006E1694" w:rsidP="00625319">
      <w:pPr>
        <w:pStyle w:val="Default"/>
        <w:ind w:left="1276" w:hanging="283"/>
        <w:jc w:val="both"/>
        <w:rPr>
          <w:sz w:val="23"/>
          <w:szCs w:val="23"/>
        </w:rPr>
      </w:pPr>
      <w:r w:rsidRPr="002B6443">
        <w:rPr>
          <w:sz w:val="23"/>
          <w:szCs w:val="23"/>
        </w:rPr>
        <w:lastRenderedPageBreak/>
        <w:t>β) Για Μισθό Αναφοράς άνω των € 2.432,25: το χορηγούμενο ποσό θα συνίσταται ως το γινόμενο του 17% των € 2.432,25 επί τους μήνες που έχει υπηρετήσει ο συμμετέχων (με μέγιστο αριθμό μηνών υπηρεσί</w:t>
      </w:r>
      <w:r w:rsidR="00B97F61">
        <w:rPr>
          <w:sz w:val="23"/>
          <w:szCs w:val="23"/>
        </w:rPr>
        <w:t>ας τους 24 μήνες )</w:t>
      </w:r>
    </w:p>
    <w:p w:rsidR="006E1694" w:rsidRPr="002B6443" w:rsidRDefault="006E1694" w:rsidP="00625319">
      <w:pPr>
        <w:pStyle w:val="Default"/>
        <w:rPr>
          <w:rFonts w:cs="Times New Roman"/>
          <w:color w:val="auto"/>
        </w:rPr>
      </w:pPr>
      <w:r w:rsidRPr="002B6443">
        <w:rPr>
          <w:rFonts w:cs="Times New Roman"/>
          <w:color w:val="auto"/>
        </w:rPr>
        <w:t xml:space="preserve"> </w:t>
      </w:r>
    </w:p>
    <w:p w:rsidR="006E1694" w:rsidRPr="002B6443" w:rsidRDefault="006E1694" w:rsidP="00625319">
      <w:pPr>
        <w:pStyle w:val="Default"/>
        <w:rPr>
          <w:color w:val="auto"/>
          <w:sz w:val="23"/>
          <w:szCs w:val="23"/>
        </w:rPr>
      </w:pPr>
      <w:r w:rsidRPr="002B6443">
        <w:rPr>
          <w:rFonts w:cs="Courier New"/>
          <w:color w:val="auto"/>
          <w:sz w:val="23"/>
          <w:szCs w:val="23"/>
        </w:rPr>
        <w:t xml:space="preserve">o </w:t>
      </w:r>
      <w:r w:rsidRPr="002B6443">
        <w:rPr>
          <w:sz w:val="23"/>
          <w:szCs w:val="23"/>
          <w:u w:val="single"/>
        </w:rPr>
        <w:t>Για τα τέκνα</w:t>
      </w:r>
      <w:r w:rsidRPr="002B6443">
        <w:rPr>
          <w:sz w:val="23"/>
          <w:szCs w:val="23"/>
        </w:rPr>
        <w:t>:</w:t>
      </w:r>
      <w:r w:rsidRPr="002B6443">
        <w:rPr>
          <w:color w:val="auto"/>
          <w:sz w:val="23"/>
          <w:szCs w:val="23"/>
        </w:rPr>
        <w:t xml:space="preserve"> </w:t>
      </w:r>
    </w:p>
    <w:p w:rsidR="006E1694" w:rsidRPr="002B6443" w:rsidRDefault="006E1694" w:rsidP="00625319">
      <w:pPr>
        <w:pStyle w:val="Default"/>
        <w:rPr>
          <w:color w:val="auto"/>
          <w:sz w:val="23"/>
          <w:szCs w:val="23"/>
        </w:rPr>
      </w:pPr>
    </w:p>
    <w:p w:rsidR="006E1694" w:rsidRPr="002B6443" w:rsidRDefault="006E1694" w:rsidP="00625319">
      <w:pPr>
        <w:pStyle w:val="Default"/>
        <w:ind w:left="709"/>
        <w:jc w:val="both"/>
        <w:rPr>
          <w:color w:val="auto"/>
          <w:sz w:val="23"/>
          <w:szCs w:val="23"/>
        </w:rPr>
      </w:pPr>
      <w:r w:rsidRPr="002B6443">
        <w:rPr>
          <w:color w:val="auto"/>
          <w:sz w:val="23"/>
          <w:szCs w:val="23"/>
        </w:rPr>
        <w:t xml:space="preserve">Αναγνωρίζονται 12 μήνες για 1 τέκνο και 24 μήνες για 2 και άνω τέκνα με τον ακόλουθο υπολογισμό: </w:t>
      </w:r>
    </w:p>
    <w:p w:rsidR="006E1694" w:rsidRPr="002B6443" w:rsidRDefault="006E1694" w:rsidP="00625319">
      <w:pPr>
        <w:pStyle w:val="Default"/>
        <w:ind w:left="709"/>
        <w:jc w:val="both"/>
        <w:rPr>
          <w:color w:val="auto"/>
          <w:sz w:val="23"/>
          <w:szCs w:val="23"/>
        </w:rPr>
      </w:pPr>
      <w:r w:rsidRPr="002B6443">
        <w:rPr>
          <w:color w:val="auto"/>
          <w:sz w:val="23"/>
          <w:szCs w:val="23"/>
        </w:rPr>
        <w:t xml:space="preserve">Το χορηγούμενο ποσό θα συνίσταται ως το γινόμενο του αριθμού 142,67 επί τον αριθμό των μηνών αναγνώρισης βάσει των τέκνων (24 ή 12 μήνες) </w:t>
      </w:r>
    </w:p>
    <w:p w:rsidR="006E1694" w:rsidRPr="002B6443" w:rsidRDefault="006E1694" w:rsidP="00625319">
      <w:pPr>
        <w:pStyle w:val="Default"/>
        <w:ind w:left="709"/>
        <w:rPr>
          <w:color w:val="auto"/>
          <w:sz w:val="23"/>
          <w:szCs w:val="23"/>
        </w:rPr>
      </w:pPr>
    </w:p>
    <w:p w:rsidR="006E1694" w:rsidRPr="002B6443" w:rsidRDefault="006E1694" w:rsidP="00625319">
      <w:pPr>
        <w:pStyle w:val="Default"/>
        <w:rPr>
          <w:color w:val="auto"/>
          <w:sz w:val="23"/>
          <w:szCs w:val="23"/>
        </w:rPr>
      </w:pPr>
      <w:r w:rsidRPr="002B6443">
        <w:rPr>
          <w:rFonts w:cs="Courier New"/>
          <w:color w:val="auto"/>
          <w:sz w:val="23"/>
          <w:szCs w:val="23"/>
        </w:rPr>
        <w:t xml:space="preserve">o </w:t>
      </w:r>
      <w:r w:rsidRPr="002B6443">
        <w:rPr>
          <w:sz w:val="23"/>
          <w:szCs w:val="23"/>
          <w:u w:val="single"/>
        </w:rPr>
        <w:t>Για τις σπουδές</w:t>
      </w:r>
      <w:r w:rsidRPr="002B6443">
        <w:rPr>
          <w:color w:val="auto"/>
          <w:sz w:val="23"/>
          <w:szCs w:val="23"/>
        </w:rPr>
        <w:t xml:space="preserve">: </w:t>
      </w:r>
    </w:p>
    <w:p w:rsidR="006E1694" w:rsidRPr="002B6443" w:rsidRDefault="006E1694" w:rsidP="00625319">
      <w:pPr>
        <w:pStyle w:val="Default"/>
        <w:rPr>
          <w:color w:val="auto"/>
          <w:sz w:val="23"/>
          <w:szCs w:val="23"/>
        </w:rPr>
      </w:pPr>
    </w:p>
    <w:p w:rsidR="006E1694" w:rsidRPr="002B6443" w:rsidRDefault="006E1694" w:rsidP="00625319">
      <w:pPr>
        <w:pStyle w:val="Default"/>
        <w:ind w:left="709"/>
        <w:jc w:val="both"/>
        <w:rPr>
          <w:color w:val="auto"/>
          <w:sz w:val="23"/>
          <w:szCs w:val="23"/>
        </w:rPr>
      </w:pPr>
      <w:r w:rsidRPr="002B6443">
        <w:rPr>
          <w:color w:val="auto"/>
          <w:sz w:val="23"/>
          <w:szCs w:val="23"/>
        </w:rPr>
        <w:t xml:space="preserve">Αναγνωρίζονται 24 μήνες για ανωτάτη εκπαίδευση, μεταπτυχιακό ή/και Διδακτορικό τίτλο σπουδών με τον ακόλουθο υπολογισμό: </w:t>
      </w:r>
    </w:p>
    <w:p w:rsidR="006E1694" w:rsidRPr="002B6443" w:rsidRDefault="006E1694" w:rsidP="00625319">
      <w:pPr>
        <w:pStyle w:val="Default"/>
        <w:ind w:left="709"/>
        <w:jc w:val="both"/>
        <w:rPr>
          <w:color w:val="auto"/>
          <w:sz w:val="23"/>
          <w:szCs w:val="23"/>
        </w:rPr>
      </w:pPr>
    </w:p>
    <w:p w:rsidR="006E1694" w:rsidRPr="002B6443" w:rsidRDefault="006E1694" w:rsidP="00625319">
      <w:pPr>
        <w:spacing w:after="120"/>
        <w:ind w:left="709"/>
        <w:jc w:val="both"/>
        <w:rPr>
          <w:rFonts w:ascii="Eurobank Sans" w:hAnsi="Eurobank Sans" w:cs="Eurobank Sans"/>
          <w:sz w:val="23"/>
          <w:szCs w:val="23"/>
        </w:rPr>
      </w:pPr>
      <w:r w:rsidRPr="002B6443">
        <w:rPr>
          <w:rFonts w:ascii="Eurobank Sans" w:hAnsi="Eurobank Sans" w:cs="Eurobank Sans"/>
          <w:sz w:val="23"/>
          <w:szCs w:val="23"/>
        </w:rPr>
        <w:t>Το χορηγούμενο ποσό θα συνίσταται ως το γινόμενο του αριθμού 142,67 επί τον αριθμό των μηνών αναγνώρισης βάσει σπουδών (24 μήνες)</w:t>
      </w:r>
    </w:p>
    <w:p w:rsidR="006E1694" w:rsidRPr="002B6443" w:rsidRDefault="006E1694" w:rsidP="00625319">
      <w:pPr>
        <w:spacing w:after="120"/>
        <w:jc w:val="both"/>
        <w:rPr>
          <w:rFonts w:ascii="Eurobank Sans" w:hAnsi="Eurobank Sans"/>
          <w:sz w:val="22"/>
          <w:szCs w:val="22"/>
        </w:rPr>
      </w:pPr>
    </w:p>
    <w:p w:rsidR="002B6443" w:rsidRPr="002B6443" w:rsidRDefault="002B6443" w:rsidP="00625319">
      <w:pPr>
        <w:pStyle w:val="Default"/>
        <w:rPr>
          <w:b/>
          <w:bCs/>
          <w:sz w:val="23"/>
          <w:szCs w:val="23"/>
        </w:rPr>
      </w:pPr>
      <w:r w:rsidRPr="002B6443">
        <w:rPr>
          <w:b/>
          <w:bCs/>
          <w:sz w:val="23"/>
          <w:szCs w:val="23"/>
        </w:rPr>
        <w:t xml:space="preserve">(στ) </w:t>
      </w:r>
      <w:r w:rsidRPr="002B6443">
        <w:rPr>
          <w:b/>
          <w:bCs/>
          <w:sz w:val="23"/>
          <w:szCs w:val="23"/>
          <w:u w:val="single"/>
        </w:rPr>
        <w:t>Ειδική Πρόσθετη Παροχή</w:t>
      </w:r>
      <w:r w:rsidRPr="002B6443">
        <w:rPr>
          <w:b/>
          <w:bCs/>
          <w:sz w:val="23"/>
          <w:szCs w:val="23"/>
        </w:rPr>
        <w:t xml:space="preserve"> </w:t>
      </w:r>
    </w:p>
    <w:p w:rsidR="002B6443" w:rsidRPr="002B6443" w:rsidRDefault="002B6443" w:rsidP="00625319">
      <w:pPr>
        <w:pStyle w:val="Default"/>
        <w:rPr>
          <w:sz w:val="23"/>
          <w:szCs w:val="23"/>
        </w:rPr>
      </w:pPr>
    </w:p>
    <w:p w:rsidR="002743E6" w:rsidRPr="002B6443" w:rsidRDefault="002B6443" w:rsidP="00625319">
      <w:pPr>
        <w:spacing w:after="120"/>
        <w:jc w:val="both"/>
        <w:rPr>
          <w:rFonts w:ascii="Eurobank Sans" w:hAnsi="Eurobank Sans" w:cs="Eurobank Sans"/>
          <w:b/>
          <w:sz w:val="23"/>
          <w:szCs w:val="23"/>
        </w:rPr>
      </w:pPr>
      <w:r w:rsidRPr="002B6443">
        <w:rPr>
          <w:rFonts w:ascii="Eurobank Sans" w:hAnsi="Eurobank Sans" w:cs="Eurobank Sans"/>
          <w:sz w:val="23"/>
          <w:szCs w:val="23"/>
        </w:rPr>
        <w:t xml:space="preserve">Στο ποσό που προκύπτει από το σύνολο των παροχών (α)+(β)+(γ)+(δ)+(ε) </w:t>
      </w:r>
      <w:r w:rsidR="008549B5">
        <w:rPr>
          <w:rFonts w:ascii="Eurobank Sans" w:hAnsi="Eurobank Sans" w:cs="Eurobank Sans"/>
          <w:sz w:val="23"/>
          <w:szCs w:val="23"/>
        </w:rPr>
        <w:t>της</w:t>
      </w:r>
      <w:r w:rsidRPr="002B6443">
        <w:rPr>
          <w:rFonts w:ascii="Eurobank Sans" w:hAnsi="Eurobank Sans" w:cs="Eurobank Sans"/>
          <w:sz w:val="23"/>
          <w:szCs w:val="23"/>
        </w:rPr>
        <w:t xml:space="preserve"> </w:t>
      </w:r>
      <w:r w:rsidR="008549B5">
        <w:rPr>
          <w:rFonts w:ascii="Eurobank Sans" w:hAnsi="Eurobank Sans" w:cs="Eurobank Sans"/>
          <w:sz w:val="23"/>
          <w:szCs w:val="23"/>
        </w:rPr>
        <w:t>επιλογής Δ</w:t>
      </w:r>
      <w:r w:rsidRPr="002B6443">
        <w:rPr>
          <w:rFonts w:ascii="Eurobank Sans" w:hAnsi="Eurobank Sans" w:cs="Eurobank Sans"/>
          <w:sz w:val="23"/>
          <w:szCs w:val="23"/>
        </w:rPr>
        <w:t xml:space="preserve">, θα προστίθεται ποσό ίσο προς τον αναλογούντα φόρο αποζημίωσης και το νέο αυτό σύνολο θα αποτελεί </w:t>
      </w:r>
      <w:r w:rsidRPr="002B6443">
        <w:rPr>
          <w:rFonts w:ascii="Eurobank Sans" w:hAnsi="Eurobank Sans" w:cs="Eurobank Sans"/>
          <w:b/>
          <w:sz w:val="23"/>
          <w:szCs w:val="23"/>
        </w:rPr>
        <w:t>το συνολικό μικτό ποσό παροχών του Προγράμματος.</w:t>
      </w:r>
    </w:p>
    <w:p w:rsidR="002B6443" w:rsidRPr="00EC58F0" w:rsidRDefault="002B6443" w:rsidP="00625319">
      <w:pPr>
        <w:spacing w:after="120"/>
        <w:jc w:val="both"/>
        <w:rPr>
          <w:rFonts w:ascii="Eurobank Sans" w:hAnsi="Eurobank Sans"/>
          <w:b/>
          <w:bCs/>
          <w:sz w:val="22"/>
          <w:szCs w:val="22"/>
          <w:u w:val="single"/>
        </w:rPr>
      </w:pPr>
    </w:p>
    <w:p w:rsidR="002743E6" w:rsidRPr="002B6443" w:rsidRDefault="002743E6" w:rsidP="00625319">
      <w:pPr>
        <w:spacing w:after="120"/>
        <w:jc w:val="both"/>
        <w:rPr>
          <w:rFonts w:ascii="Eurobank Sans" w:hAnsi="Eurobank Sans"/>
          <w:b/>
          <w:bCs/>
          <w:sz w:val="22"/>
          <w:szCs w:val="22"/>
          <w:u w:val="single"/>
        </w:rPr>
      </w:pPr>
      <w:r w:rsidRPr="002B6443">
        <w:rPr>
          <w:rFonts w:ascii="Eurobank Sans" w:hAnsi="Eurobank Sans"/>
          <w:b/>
          <w:bCs/>
          <w:sz w:val="22"/>
          <w:szCs w:val="22"/>
          <w:u w:val="single"/>
        </w:rPr>
        <w:t xml:space="preserve">Μέγιστο και Ελάχιστο Όριο Παροχών </w:t>
      </w:r>
      <w:r w:rsidR="002B6443" w:rsidRPr="002B6443">
        <w:rPr>
          <w:rFonts w:ascii="Eurobank Sans" w:hAnsi="Eurobank Sans"/>
          <w:b/>
          <w:bCs/>
          <w:sz w:val="22"/>
          <w:szCs w:val="22"/>
          <w:u w:val="single"/>
        </w:rPr>
        <w:t>Επιλογής Δ</w:t>
      </w:r>
    </w:p>
    <w:p w:rsidR="002B6443" w:rsidRPr="002B6443" w:rsidRDefault="002B6443" w:rsidP="00625319">
      <w:pPr>
        <w:pStyle w:val="Default"/>
        <w:jc w:val="both"/>
        <w:rPr>
          <w:sz w:val="22"/>
          <w:szCs w:val="22"/>
        </w:rPr>
      </w:pPr>
      <w:r w:rsidRPr="002B6443">
        <w:rPr>
          <w:sz w:val="22"/>
          <w:szCs w:val="22"/>
        </w:rPr>
        <w:t xml:space="preserve">Στο συνολικό μικτό ποσό των παροχών που προκύπτει από το άθροισμα των (α)+(β)+(γ)+(δ)+(ε)+(στ) τίθεται μέγιστο όριο το μικτό ποσό € 180.000 και ελάχιστο το μικτό ποσό των € 20.000. </w:t>
      </w:r>
    </w:p>
    <w:p w:rsidR="002B6443" w:rsidRPr="002B6443" w:rsidRDefault="002B6443" w:rsidP="00625319">
      <w:pPr>
        <w:pStyle w:val="Default"/>
        <w:jc w:val="both"/>
        <w:rPr>
          <w:sz w:val="22"/>
          <w:szCs w:val="22"/>
        </w:rPr>
      </w:pPr>
    </w:p>
    <w:p w:rsidR="003B2B20" w:rsidRPr="002B6443" w:rsidRDefault="002B6443" w:rsidP="00625319">
      <w:pPr>
        <w:spacing w:after="120"/>
        <w:jc w:val="both"/>
        <w:rPr>
          <w:rFonts w:ascii="Eurobank Sans" w:hAnsi="Eurobank Sans"/>
          <w:b/>
          <w:bCs/>
          <w:sz w:val="22"/>
          <w:szCs w:val="22"/>
        </w:rPr>
      </w:pPr>
      <w:r w:rsidRPr="002B6443">
        <w:rPr>
          <w:rFonts w:ascii="Eurobank Sans" w:hAnsi="Eurobank Sans"/>
          <w:sz w:val="22"/>
          <w:szCs w:val="22"/>
        </w:rPr>
        <w:t>Ειδικά για το ελάχιστο μικτό ποσό της παροχής, αυτό δε μπορεί να είναι χαμηλότερο από το άθροισμα της Αποζημίωσης</w:t>
      </w:r>
      <w:r w:rsidR="008549B5">
        <w:rPr>
          <w:rFonts w:ascii="Eurobank Sans" w:hAnsi="Eurobank Sans"/>
          <w:sz w:val="22"/>
          <w:szCs w:val="22"/>
        </w:rPr>
        <w:t xml:space="preserve"> καταγγελίας</w:t>
      </w:r>
      <w:r w:rsidRPr="002B6443">
        <w:rPr>
          <w:rFonts w:ascii="Eurobank Sans" w:hAnsi="Eurobank Sans"/>
          <w:sz w:val="22"/>
          <w:szCs w:val="22"/>
        </w:rPr>
        <w:t xml:space="preserve"> του Ν.4093/2012 συν το ετήσιο Επίδομα Ο.Α.Ε.Δ. προσαυξημένο το άθροισμα με συντελεστή 10%.</w:t>
      </w:r>
    </w:p>
    <w:p w:rsidR="002B6443" w:rsidRPr="00EC58F0" w:rsidRDefault="002B6443" w:rsidP="00625319">
      <w:pPr>
        <w:spacing w:after="120"/>
        <w:jc w:val="both"/>
        <w:rPr>
          <w:rFonts w:ascii="Eurobank Sans" w:hAnsi="Eurobank Sans"/>
          <w:b/>
          <w:bCs/>
        </w:rPr>
      </w:pPr>
    </w:p>
    <w:p w:rsidR="00B55678" w:rsidRPr="002B6443" w:rsidRDefault="00B55678" w:rsidP="00625319">
      <w:pPr>
        <w:spacing w:after="120"/>
        <w:jc w:val="both"/>
        <w:rPr>
          <w:rFonts w:ascii="Eurobank Sans" w:hAnsi="Eurobank Sans"/>
          <w:b/>
          <w:bCs/>
          <w:u w:val="single"/>
        </w:rPr>
      </w:pPr>
      <w:r w:rsidRPr="002B6443">
        <w:rPr>
          <w:rFonts w:ascii="Eurobank Sans" w:hAnsi="Eurobank Sans"/>
          <w:b/>
          <w:bCs/>
        </w:rPr>
        <w:t xml:space="preserve">5. </w:t>
      </w:r>
      <w:r w:rsidRPr="002B6443">
        <w:rPr>
          <w:rFonts w:ascii="Eurobank Sans" w:hAnsi="Eurobank Sans"/>
          <w:b/>
          <w:bCs/>
          <w:u w:val="single"/>
        </w:rPr>
        <w:t>ΑΛΛΕΣ ΠΑΡΟΧΕΣ</w:t>
      </w:r>
    </w:p>
    <w:p w:rsidR="00B93101" w:rsidRPr="002B6443" w:rsidRDefault="00B93101" w:rsidP="00625319">
      <w:pPr>
        <w:spacing w:after="120"/>
        <w:jc w:val="both"/>
        <w:rPr>
          <w:rFonts w:ascii="Eurobank Sans" w:hAnsi="Eurobank Sans"/>
          <w:b/>
          <w:bCs/>
        </w:rPr>
      </w:pPr>
    </w:p>
    <w:p w:rsidR="00B55678" w:rsidRPr="002B6443" w:rsidRDefault="00B55678" w:rsidP="00625319">
      <w:pPr>
        <w:spacing w:after="120"/>
        <w:jc w:val="both"/>
        <w:rPr>
          <w:rFonts w:ascii="Eurobank Sans" w:hAnsi="Eurobank Sans"/>
          <w:b/>
          <w:bCs/>
        </w:rPr>
      </w:pPr>
      <w:r w:rsidRPr="002B6443">
        <w:rPr>
          <w:rFonts w:ascii="Eurobank Sans" w:hAnsi="Eurobank Sans"/>
          <w:b/>
          <w:bCs/>
        </w:rPr>
        <w:t>(α) Ιατροφαρμακευτική και Νοσοκομειακή Περίθαλψη</w:t>
      </w:r>
    </w:p>
    <w:p w:rsidR="005322F3" w:rsidRPr="002B6443" w:rsidRDefault="005322F3" w:rsidP="00625319">
      <w:pPr>
        <w:jc w:val="both"/>
        <w:rPr>
          <w:rFonts w:ascii="Eurobank Sans" w:hAnsi="Eurobank Sans" w:cs="Tahoma"/>
        </w:rPr>
      </w:pPr>
      <w:r w:rsidRPr="002B6443">
        <w:rPr>
          <w:rFonts w:ascii="Eurobank Sans" w:hAnsi="Eurobank Sans" w:cs="Tahoma"/>
        </w:rPr>
        <w:t>Θα εξακολουθήσει να παρέχεται ιατροφαρμακευτική και νοσοκομειακή περίθαλψη στο ιδιωτικό Πρόγραμμα της Τράπεζας για 5 έτη από την ημερομηνία λύσης της σύμβασης εργασίας</w:t>
      </w:r>
      <w:r w:rsidR="008D306C" w:rsidRPr="002B6443">
        <w:rPr>
          <w:rFonts w:ascii="Eurobank Sans" w:hAnsi="Eurobank Sans" w:cs="Tahoma"/>
        </w:rPr>
        <w:t xml:space="preserve"> </w:t>
      </w:r>
      <w:r w:rsidR="004679C3" w:rsidRPr="002B6443">
        <w:rPr>
          <w:rFonts w:ascii="Eurobank Sans" w:hAnsi="Eurobank Sans" w:cs="Tahoma"/>
        </w:rPr>
        <w:t xml:space="preserve">(στην περίπτωση επιλογής εφάπαξ ποσού) </w:t>
      </w:r>
      <w:r w:rsidR="008D306C" w:rsidRPr="002B6443">
        <w:rPr>
          <w:rFonts w:ascii="Eurobank Sans" w:hAnsi="Eurobank Sans" w:cs="Tahoma"/>
        </w:rPr>
        <w:t>/ έναρξης της αναγκαστικής άδειας</w:t>
      </w:r>
      <w:r w:rsidR="004679C3" w:rsidRPr="002B6443">
        <w:rPr>
          <w:rFonts w:ascii="Eurobank Sans" w:hAnsi="Eurobank Sans" w:cs="Tahoma"/>
        </w:rPr>
        <w:t xml:space="preserve"> (στην περίπτωση επιλογής Αναγκαστικής Άδειας 2 ή </w:t>
      </w:r>
      <w:r w:rsidR="00E75A49" w:rsidRPr="002B6443">
        <w:rPr>
          <w:rFonts w:ascii="Eurobank Sans" w:hAnsi="Eurobank Sans" w:cs="Tahoma"/>
        </w:rPr>
        <w:t>5</w:t>
      </w:r>
      <w:r w:rsidR="004679C3" w:rsidRPr="002B6443">
        <w:rPr>
          <w:rFonts w:ascii="Eurobank Sans" w:hAnsi="Eurobank Sans" w:cs="Tahoma"/>
        </w:rPr>
        <w:t xml:space="preserve"> ετών)</w:t>
      </w:r>
      <w:r w:rsidRPr="002B6443">
        <w:rPr>
          <w:rFonts w:ascii="Eurobank Sans" w:hAnsi="Eurobank Sans" w:cs="Tahoma"/>
        </w:rPr>
        <w:t xml:space="preserve"> για κάθε συμμετέχοντα που είναι ασφαλισμένος στο Πρόγραμμα κατά την ημερομηνία λύσης της σύμβασης εργασίας του</w:t>
      </w:r>
      <w:r w:rsidR="008D306C" w:rsidRPr="002B6443">
        <w:rPr>
          <w:rFonts w:ascii="Eurobank Sans" w:hAnsi="Eurobank Sans" w:cs="Tahoma"/>
        </w:rPr>
        <w:t xml:space="preserve"> / έναρξης της αναγκαστικής άδειας</w:t>
      </w:r>
      <w:r w:rsidRPr="002B6443">
        <w:rPr>
          <w:rFonts w:ascii="Eurobank Sans" w:hAnsi="Eurobank Sans" w:cs="Tahoma"/>
        </w:rPr>
        <w:t xml:space="preserve"> καθώς και για τα ήδη ασφαλισμένα στο Πρόγραμμα την ημερομηνία λύσης της σύμβασης εργασίας του</w:t>
      </w:r>
      <w:r w:rsidR="008D306C" w:rsidRPr="002B6443">
        <w:rPr>
          <w:rFonts w:ascii="Eurobank Sans" w:hAnsi="Eurobank Sans" w:cs="Tahoma"/>
        </w:rPr>
        <w:t xml:space="preserve"> / έναρξης της αναγκαστικής άδειας</w:t>
      </w:r>
      <w:r w:rsidRPr="002B6443">
        <w:rPr>
          <w:rFonts w:ascii="Eurobank Sans" w:hAnsi="Eurobank Sans" w:cs="Tahoma"/>
        </w:rPr>
        <w:t xml:space="preserve"> εξαρτώμενα μέλη, </w:t>
      </w:r>
      <w:r w:rsidRPr="002B6443">
        <w:rPr>
          <w:rFonts w:ascii="Eurobank Sans" w:hAnsi="Eurobank Sans" w:cs="Tahoma"/>
        </w:rPr>
        <w:lastRenderedPageBreak/>
        <w:t>σύμφωνα με τους εκάστοτε ισχύοντες όρους του αντίστοιχου ιατροφαρμακευτικού προγράμματος.</w:t>
      </w:r>
      <w:r w:rsidR="00381090" w:rsidRPr="002B6443">
        <w:rPr>
          <w:rFonts w:ascii="Eurobank Sans" w:hAnsi="Eurobank Sans" w:cs="Tahoma"/>
        </w:rPr>
        <w:t xml:space="preserve"> </w:t>
      </w:r>
      <w:r w:rsidRPr="002B6443">
        <w:rPr>
          <w:rFonts w:ascii="Eurobank Sans" w:hAnsi="Eurobank Sans" w:cs="Tahoma"/>
        </w:rPr>
        <w:t xml:space="preserve">Επίσης, εάν οι παραπάνω, κατά την ημερομηνία λύσης της σύμβασης εργασίας </w:t>
      </w:r>
      <w:r w:rsidR="008D306C" w:rsidRPr="002B6443">
        <w:rPr>
          <w:rFonts w:ascii="Eurobank Sans" w:hAnsi="Eurobank Sans" w:cs="Tahoma"/>
        </w:rPr>
        <w:t xml:space="preserve">/ έναρξης της αναγκαστικής άδειας </w:t>
      </w:r>
      <w:r w:rsidRPr="002B6443">
        <w:rPr>
          <w:rFonts w:ascii="Eurobank Sans" w:hAnsi="Eurobank Sans" w:cs="Tahoma"/>
        </w:rPr>
        <w:t>του συμμετέχοντα, έχουν προβλήματα αναπηρίας 50% και άνω, η παραμονή στο ιδιωτικό Πρόγραμμα της Τράπεζας, εφόσον διαρκεί το άνω ποσοστό αναπηρίας, θα εξακολουθήσει να ισχύει για 10 έτη από την ημερομηνία λύσης της σύμβασης εργασίας</w:t>
      </w:r>
      <w:r w:rsidR="008D306C" w:rsidRPr="002B6443">
        <w:rPr>
          <w:rFonts w:ascii="Eurobank Sans" w:hAnsi="Eurobank Sans" w:cs="Tahoma"/>
        </w:rPr>
        <w:t>/</w:t>
      </w:r>
      <w:r w:rsidR="004679C3" w:rsidRPr="002B6443">
        <w:rPr>
          <w:rFonts w:ascii="Eurobank Sans" w:hAnsi="Eurobank Sans" w:cs="Tahoma"/>
        </w:rPr>
        <w:t xml:space="preserve"> </w:t>
      </w:r>
      <w:r w:rsidR="008D306C" w:rsidRPr="002B6443">
        <w:rPr>
          <w:rFonts w:ascii="Eurobank Sans" w:hAnsi="Eurobank Sans" w:cs="Tahoma"/>
        </w:rPr>
        <w:t xml:space="preserve">έναρξης της αναγκαστικής άδειας </w:t>
      </w:r>
      <w:r w:rsidRPr="002B6443">
        <w:rPr>
          <w:rFonts w:ascii="Eurobank Sans" w:hAnsi="Eurobank Sans" w:cs="Tahoma"/>
        </w:rPr>
        <w:t>του συμμετέχοντα, σύμφωνα με τους εκάστοτε ισχύοντες όρους του αντίστοιχου ιατροφαρμακευτικού προγράμματος.</w:t>
      </w:r>
      <w:r w:rsidR="00507CEF" w:rsidRPr="002B6443">
        <w:rPr>
          <w:rFonts w:ascii="Eurobank Sans" w:hAnsi="Eurobank Sans" w:cs="Tahoma"/>
        </w:rPr>
        <w:t xml:space="preserve"> </w:t>
      </w:r>
    </w:p>
    <w:p w:rsidR="00507CEF" w:rsidRPr="002B6443" w:rsidRDefault="00507CEF" w:rsidP="00625319">
      <w:pPr>
        <w:jc w:val="both"/>
        <w:rPr>
          <w:rFonts w:ascii="Eurobank Sans" w:hAnsi="Eurobank Sans" w:cs="Tahoma"/>
        </w:rPr>
      </w:pPr>
    </w:p>
    <w:p w:rsidR="00507CEF" w:rsidRPr="002B6443" w:rsidRDefault="00507CEF" w:rsidP="00625319">
      <w:pPr>
        <w:jc w:val="both"/>
        <w:rPr>
          <w:rFonts w:ascii="Eurobank Sans" w:hAnsi="Eurobank Sans" w:cs="Tahoma"/>
        </w:rPr>
      </w:pPr>
      <w:r w:rsidRPr="0015439B">
        <w:rPr>
          <w:rFonts w:ascii="Eurobank Sans" w:hAnsi="Eurobank Sans" w:cs="Tahoma"/>
        </w:rPr>
        <w:t xml:space="preserve">Περιορισμοί όσον αφορά στις προϋποθέσεις και τη διάρκεια ισχύος του Προγράμματος, ισχύουν και </w:t>
      </w:r>
      <w:r w:rsidR="00131F35" w:rsidRPr="0015439B">
        <w:rPr>
          <w:rFonts w:ascii="Eurobank Sans" w:hAnsi="Eurobank Sans" w:cs="Tahoma"/>
        </w:rPr>
        <w:t>στις παραπάνω περιπτώσεις</w:t>
      </w:r>
      <w:r w:rsidRPr="0015439B">
        <w:rPr>
          <w:rFonts w:ascii="Eurobank Sans" w:hAnsi="Eurobank Sans" w:cs="Tahoma"/>
        </w:rPr>
        <w:t>.</w:t>
      </w:r>
    </w:p>
    <w:p w:rsidR="00A04094" w:rsidRPr="002B6443" w:rsidRDefault="00A04094" w:rsidP="00625319">
      <w:pPr>
        <w:spacing w:after="120"/>
        <w:jc w:val="both"/>
        <w:rPr>
          <w:rFonts w:ascii="Eurobank Sans" w:hAnsi="Eurobank Sans"/>
        </w:rPr>
      </w:pPr>
    </w:p>
    <w:p w:rsidR="00B55678" w:rsidRPr="002B6443" w:rsidRDefault="00B55678" w:rsidP="00625319">
      <w:pPr>
        <w:spacing w:after="120"/>
        <w:jc w:val="both"/>
        <w:rPr>
          <w:rFonts w:ascii="Eurobank Sans" w:hAnsi="Eurobank Sans"/>
          <w:b/>
          <w:bCs/>
        </w:rPr>
      </w:pPr>
      <w:r w:rsidRPr="002B6443">
        <w:rPr>
          <w:rFonts w:ascii="Eurobank Sans" w:hAnsi="Eurobank Sans"/>
          <w:b/>
          <w:bCs/>
        </w:rPr>
        <w:t>(β) Δ</w:t>
      </w:r>
      <w:r w:rsidR="000F6702" w:rsidRPr="002B6443">
        <w:rPr>
          <w:rFonts w:ascii="Eurobank Sans" w:hAnsi="Eurobank Sans"/>
          <w:b/>
          <w:bCs/>
        </w:rPr>
        <w:t>α</w:t>
      </w:r>
      <w:r w:rsidRPr="002B6443">
        <w:rPr>
          <w:rFonts w:ascii="Eurobank Sans" w:hAnsi="Eurobank Sans"/>
          <w:b/>
          <w:bCs/>
        </w:rPr>
        <w:t>νεια</w:t>
      </w:r>
      <w:r w:rsidR="000F6702" w:rsidRPr="002B6443">
        <w:rPr>
          <w:rFonts w:ascii="Eurobank Sans" w:hAnsi="Eurobank Sans"/>
          <w:b/>
          <w:bCs/>
        </w:rPr>
        <w:t>κά Προϊόντα</w:t>
      </w:r>
      <w:r w:rsidRPr="002B6443">
        <w:rPr>
          <w:rFonts w:ascii="Eurobank Sans" w:hAnsi="Eurobank Sans"/>
          <w:b/>
          <w:bCs/>
        </w:rPr>
        <w:t xml:space="preserve"> Προσωπικού</w:t>
      </w:r>
    </w:p>
    <w:p w:rsidR="00B55678" w:rsidRPr="002B6443" w:rsidRDefault="00B55678" w:rsidP="00625319">
      <w:pPr>
        <w:spacing w:after="120"/>
        <w:jc w:val="both"/>
        <w:rPr>
          <w:rFonts w:ascii="Eurobank Sans" w:hAnsi="Eurobank Sans"/>
          <w:color w:val="FF0000"/>
        </w:rPr>
      </w:pPr>
      <w:r w:rsidRPr="002B6443">
        <w:rPr>
          <w:rFonts w:ascii="Eurobank Sans" w:hAnsi="Eurobank Sans"/>
        </w:rPr>
        <w:t>Στεγαστικά</w:t>
      </w:r>
      <w:r w:rsidR="00AA270E" w:rsidRPr="002B6443">
        <w:rPr>
          <w:rFonts w:ascii="Eurobank Sans" w:hAnsi="Eurobank Sans"/>
        </w:rPr>
        <w:t xml:space="preserve"> / </w:t>
      </w:r>
      <w:r w:rsidR="00AA270E" w:rsidRPr="002B6443">
        <w:rPr>
          <w:rFonts w:ascii="Eurobank Sans" w:hAnsi="Eurobank Sans"/>
          <w:lang w:val="en-US"/>
        </w:rPr>
        <w:t>Home</w:t>
      </w:r>
      <w:r w:rsidR="00AA270E" w:rsidRPr="002B6443">
        <w:rPr>
          <w:rFonts w:ascii="Eurobank Sans" w:hAnsi="Eurobank Sans"/>
        </w:rPr>
        <w:t xml:space="preserve"> </w:t>
      </w:r>
      <w:r w:rsidR="00AA270E" w:rsidRPr="002B6443">
        <w:rPr>
          <w:rFonts w:ascii="Eurobank Sans" w:hAnsi="Eurobank Sans"/>
          <w:lang w:val="en-US"/>
        </w:rPr>
        <w:t>Equity</w:t>
      </w:r>
      <w:r w:rsidRPr="002B6443">
        <w:rPr>
          <w:rFonts w:ascii="Eurobank Sans" w:hAnsi="Eurobank Sans"/>
        </w:rPr>
        <w:t xml:space="preserve"> δάνεια</w:t>
      </w:r>
      <w:r w:rsidR="00832F0F" w:rsidRPr="002B6443">
        <w:rPr>
          <w:rFonts w:ascii="Eurobank Sans" w:hAnsi="Eurobank Sans"/>
        </w:rPr>
        <w:t>,</w:t>
      </w:r>
      <w:r w:rsidRPr="002B6443">
        <w:rPr>
          <w:rFonts w:ascii="Eurobank Sans" w:hAnsi="Eurobank Sans"/>
        </w:rPr>
        <w:t xml:space="preserve"> που έχουν ήδη χορηγηθεί </w:t>
      </w:r>
      <w:r w:rsidRPr="002B6443">
        <w:rPr>
          <w:rFonts w:ascii="Eurobank Sans" w:hAnsi="Eurobank Sans"/>
          <w:b/>
        </w:rPr>
        <w:t>με προνομιακούς όρους προσωπικού</w:t>
      </w:r>
      <w:r w:rsidRPr="002B6443">
        <w:rPr>
          <w:rFonts w:ascii="Eurobank Sans" w:hAnsi="Eurobank Sans"/>
        </w:rPr>
        <w:t xml:space="preserve"> μέχρι και την </w:t>
      </w:r>
      <w:r w:rsidR="00EC29D3" w:rsidRPr="002B6443">
        <w:rPr>
          <w:rFonts w:ascii="Eurobank Sans" w:hAnsi="Eurobank Sans"/>
        </w:rPr>
        <w:t>3</w:t>
      </w:r>
      <w:r w:rsidR="00E75A49" w:rsidRPr="002B6443">
        <w:rPr>
          <w:rFonts w:ascii="Eurobank Sans" w:hAnsi="Eurobank Sans"/>
        </w:rPr>
        <w:t>0</w:t>
      </w:r>
      <w:r w:rsidRPr="002B6443">
        <w:rPr>
          <w:rFonts w:ascii="Eurobank Sans" w:hAnsi="Eurobank Sans"/>
        </w:rPr>
        <w:t>.</w:t>
      </w:r>
      <w:r w:rsidR="00E75A49" w:rsidRPr="002B6443">
        <w:rPr>
          <w:rFonts w:ascii="Eurobank Sans" w:hAnsi="Eurobank Sans"/>
        </w:rPr>
        <w:t>04</w:t>
      </w:r>
      <w:r w:rsidRPr="002B6443">
        <w:rPr>
          <w:rFonts w:ascii="Eurobank Sans" w:hAnsi="Eurobank Sans"/>
        </w:rPr>
        <w:t>.201</w:t>
      </w:r>
      <w:r w:rsidR="00E75A49" w:rsidRPr="002B6443">
        <w:rPr>
          <w:rFonts w:ascii="Eurobank Sans" w:hAnsi="Eurobank Sans"/>
        </w:rPr>
        <w:t>9</w:t>
      </w:r>
      <w:r w:rsidR="00832F0F" w:rsidRPr="002B6443">
        <w:rPr>
          <w:rFonts w:ascii="Eurobank Sans" w:hAnsi="Eurobank Sans"/>
        </w:rPr>
        <w:t>,</w:t>
      </w:r>
      <w:r w:rsidRPr="002B6443">
        <w:rPr>
          <w:rFonts w:ascii="Eurobank Sans" w:hAnsi="Eurobank Sans"/>
        </w:rPr>
        <w:t xml:space="preserve"> θα διατηρήσουν </w:t>
      </w:r>
      <w:r w:rsidR="0003290E" w:rsidRPr="002B6443">
        <w:rPr>
          <w:rFonts w:ascii="Eurobank Sans" w:hAnsi="Eurobank Sans"/>
        </w:rPr>
        <w:t xml:space="preserve">τα προνομιακά επιτόκια του προσωπικού </w:t>
      </w:r>
      <w:r w:rsidRPr="002B6443">
        <w:rPr>
          <w:rFonts w:ascii="Eurobank Sans" w:hAnsi="Eurobank Sans"/>
        </w:rPr>
        <w:t>μέχρι την πλήρη εξόφλησή τους υπό την προϋπόθεση ότι είναι και θα παραμείνουν και στο μέλλον ενήμερα, σύμφωνα με τους αρχικούς ή τους τυχόν τροποποιηθέντες όρους του δανείου ή της πίστωσης. Σε περίπτωση αλλαγής των όρων των δανείων για το εν ενεργεία προσωπικό θα επ</w:t>
      </w:r>
      <w:r w:rsidR="00F53DDC" w:rsidRPr="002B6443">
        <w:rPr>
          <w:rFonts w:ascii="Eurobank Sans" w:hAnsi="Eurobank Sans"/>
        </w:rPr>
        <w:t>έρχεται</w:t>
      </w:r>
      <w:r w:rsidRPr="002B6443">
        <w:rPr>
          <w:rFonts w:ascii="Eurobank Sans" w:hAnsi="Eurobank Sans"/>
        </w:rPr>
        <w:t xml:space="preserve"> αντίστοιχη αλλαγή </w:t>
      </w:r>
      <w:r w:rsidR="00F53DDC" w:rsidRPr="002B6443">
        <w:rPr>
          <w:rFonts w:ascii="Eurobank Sans" w:hAnsi="Eurobank Sans"/>
        </w:rPr>
        <w:t>και στους όρους</w:t>
      </w:r>
      <w:r w:rsidR="005E5A4F" w:rsidRPr="002B6443">
        <w:rPr>
          <w:rFonts w:ascii="Eurobank Sans" w:hAnsi="Eurobank Sans"/>
        </w:rPr>
        <w:t xml:space="preserve"> </w:t>
      </w:r>
      <w:r w:rsidR="00F53DDC" w:rsidRPr="002B6443">
        <w:rPr>
          <w:rFonts w:ascii="Eurobank Sans" w:hAnsi="Eurobank Sans"/>
        </w:rPr>
        <w:t>δανείων των</w:t>
      </w:r>
      <w:r w:rsidRPr="002B6443">
        <w:rPr>
          <w:rFonts w:ascii="Eurobank Sans" w:hAnsi="Eurobank Sans"/>
        </w:rPr>
        <w:t xml:space="preserve"> συμμετεχόντων</w:t>
      </w:r>
      <w:r w:rsidR="00F53DDC" w:rsidRPr="002B6443">
        <w:rPr>
          <w:rFonts w:ascii="Eurobank Sans" w:hAnsi="Eurobank Sans"/>
        </w:rPr>
        <w:t xml:space="preserve"> στο Πρόγραμμα</w:t>
      </w:r>
      <w:r w:rsidRPr="002B6443">
        <w:rPr>
          <w:rFonts w:ascii="Eurobank Sans" w:hAnsi="Eurobank Sans"/>
        </w:rPr>
        <w:t xml:space="preserve">. </w:t>
      </w:r>
    </w:p>
    <w:p w:rsidR="00B55678" w:rsidRPr="002B6443" w:rsidRDefault="000F6702" w:rsidP="00625319">
      <w:pPr>
        <w:spacing w:after="120"/>
        <w:jc w:val="both"/>
        <w:rPr>
          <w:rFonts w:ascii="Eurobank Sans" w:hAnsi="Eurobank Sans"/>
        </w:rPr>
      </w:pPr>
      <w:r w:rsidRPr="002B6443">
        <w:rPr>
          <w:rFonts w:ascii="Eurobank Sans" w:hAnsi="Eurobank Sans"/>
        </w:rPr>
        <w:t>Οι π</w:t>
      </w:r>
      <w:r w:rsidR="00B55678" w:rsidRPr="002B6443">
        <w:rPr>
          <w:rFonts w:ascii="Eurobank Sans" w:hAnsi="Eurobank Sans"/>
        </w:rPr>
        <w:t>ιστωτικές κάρτες της Τράπεζας</w:t>
      </w:r>
      <w:r w:rsidR="00A15C3C" w:rsidRPr="002B6443">
        <w:rPr>
          <w:rFonts w:ascii="Eurobank Sans" w:hAnsi="Eurobank Sans"/>
        </w:rPr>
        <w:t xml:space="preserve"> που έχουν χορηγηθεί</w:t>
      </w:r>
      <w:r w:rsidR="00B55678" w:rsidRPr="002B6443">
        <w:rPr>
          <w:rFonts w:ascii="Eurobank Sans" w:hAnsi="Eurobank Sans"/>
        </w:rPr>
        <w:t xml:space="preserve"> </w:t>
      </w:r>
      <w:r w:rsidR="00216D0C" w:rsidRPr="002B6443">
        <w:rPr>
          <w:rFonts w:ascii="Eurobank Sans" w:hAnsi="Eurobank Sans"/>
        </w:rPr>
        <w:t>μέχρι και την 3</w:t>
      </w:r>
      <w:r w:rsidR="00E75A49" w:rsidRPr="002B6443">
        <w:rPr>
          <w:rFonts w:ascii="Eurobank Sans" w:hAnsi="Eurobank Sans"/>
        </w:rPr>
        <w:t>0</w:t>
      </w:r>
      <w:r w:rsidR="00216D0C" w:rsidRPr="002B6443">
        <w:rPr>
          <w:rFonts w:ascii="Eurobank Sans" w:hAnsi="Eurobank Sans"/>
        </w:rPr>
        <w:t>.</w:t>
      </w:r>
      <w:r w:rsidR="00E75A49" w:rsidRPr="002B6443">
        <w:rPr>
          <w:rFonts w:ascii="Eurobank Sans" w:hAnsi="Eurobank Sans"/>
        </w:rPr>
        <w:t>04</w:t>
      </w:r>
      <w:r w:rsidR="00216D0C" w:rsidRPr="002B6443">
        <w:rPr>
          <w:rFonts w:ascii="Eurobank Sans" w:hAnsi="Eurobank Sans"/>
        </w:rPr>
        <w:t>.201</w:t>
      </w:r>
      <w:r w:rsidR="00E75A49" w:rsidRPr="002B6443">
        <w:rPr>
          <w:rFonts w:ascii="Eurobank Sans" w:hAnsi="Eurobank Sans"/>
        </w:rPr>
        <w:t>9</w:t>
      </w:r>
      <w:r w:rsidR="00216D0C" w:rsidRPr="002B6443">
        <w:rPr>
          <w:rFonts w:ascii="Eurobank Sans" w:hAnsi="Eurobank Sans"/>
        </w:rPr>
        <w:t xml:space="preserve"> </w:t>
      </w:r>
      <w:r w:rsidR="00B55678" w:rsidRPr="002B6443">
        <w:rPr>
          <w:rFonts w:ascii="Eurobank Sans" w:hAnsi="Eurobank Sans"/>
        </w:rPr>
        <w:t xml:space="preserve">θα διατηρήσουν </w:t>
      </w:r>
      <w:r w:rsidR="0003290E" w:rsidRPr="002B6443">
        <w:rPr>
          <w:rFonts w:ascii="Eurobank Sans" w:hAnsi="Eurobank Sans"/>
          <w:b/>
        </w:rPr>
        <w:t>τα προνομιακά επιτόκια του προσωπικού</w:t>
      </w:r>
      <w:r w:rsidR="0003290E" w:rsidRPr="002B6443">
        <w:rPr>
          <w:rFonts w:ascii="Eurobank Sans" w:hAnsi="Eurobank Sans"/>
        </w:rPr>
        <w:t xml:space="preserve"> </w:t>
      </w:r>
      <w:r w:rsidR="00B55678" w:rsidRPr="002B6443">
        <w:rPr>
          <w:rFonts w:ascii="Eurobank Sans" w:hAnsi="Eurobank Sans"/>
        </w:rPr>
        <w:t>για ένα έτος</w:t>
      </w:r>
      <w:r w:rsidR="00A15C3C" w:rsidRPr="002B6443">
        <w:rPr>
          <w:rFonts w:ascii="Eurobank Sans" w:hAnsi="Eurobank Sans"/>
        </w:rPr>
        <w:t xml:space="preserve"> μετά τη λύση </w:t>
      </w:r>
      <w:r w:rsidR="00967C7B" w:rsidRPr="002B6443">
        <w:rPr>
          <w:rFonts w:ascii="Eurobank Sans" w:hAnsi="Eurobank Sans"/>
        </w:rPr>
        <w:t xml:space="preserve">της </w:t>
      </w:r>
      <w:r w:rsidR="00A15C3C" w:rsidRPr="002B6443">
        <w:rPr>
          <w:rFonts w:ascii="Eurobank Sans" w:hAnsi="Eurobank Sans"/>
        </w:rPr>
        <w:t>σύμβασης εργασίας των συμμετεχόντων στο Πρόγραμμα</w:t>
      </w:r>
      <w:r w:rsidR="00967C7B" w:rsidRPr="002B6443">
        <w:rPr>
          <w:rFonts w:ascii="Eurobank Sans" w:hAnsi="Eurobank Sans"/>
        </w:rPr>
        <w:t xml:space="preserve"> </w:t>
      </w:r>
      <w:r w:rsidR="0087699F" w:rsidRPr="002B6443">
        <w:rPr>
          <w:rFonts w:ascii="Eurobank Sans" w:hAnsi="Eurobank Sans"/>
        </w:rPr>
        <w:t xml:space="preserve">(για τους </w:t>
      </w:r>
      <w:r w:rsidR="00DE0DF2" w:rsidRPr="002B6443">
        <w:rPr>
          <w:rFonts w:ascii="Eurobank Sans" w:hAnsi="Eurobank Sans"/>
        </w:rPr>
        <w:t xml:space="preserve">εργαζόμενους </w:t>
      </w:r>
      <w:r w:rsidR="0087699F" w:rsidRPr="002B6443">
        <w:rPr>
          <w:rFonts w:ascii="Eurobank Sans" w:hAnsi="Eurobank Sans"/>
        </w:rPr>
        <w:t>συμμετέχοντες στο Πρόγραμμα της Αναγκαστικής Άδειας, τα προνομιακά επιτόκια διατηρούνται μέχρι τη λήξη της περιόδου της Αναγκαστικής Άδειας).</w:t>
      </w:r>
    </w:p>
    <w:p w:rsidR="0087699F" w:rsidRPr="002B6443" w:rsidRDefault="0087699F" w:rsidP="00625319">
      <w:pPr>
        <w:spacing w:after="120"/>
        <w:jc w:val="both"/>
        <w:rPr>
          <w:rFonts w:ascii="Eurobank Sans" w:hAnsi="Eurobank Sans"/>
        </w:rPr>
      </w:pPr>
      <w:r w:rsidRPr="002B6443">
        <w:rPr>
          <w:rFonts w:ascii="Eurobank Sans" w:hAnsi="Eurobank Sans"/>
        </w:rPr>
        <w:t>Σε περίπτω</w:t>
      </w:r>
      <w:r w:rsidR="00A2768B" w:rsidRPr="002B6443">
        <w:rPr>
          <w:rFonts w:ascii="Eurobank Sans" w:hAnsi="Eurobank Sans"/>
        </w:rPr>
        <w:t>σ</w:t>
      </w:r>
      <w:r w:rsidRPr="002B6443">
        <w:rPr>
          <w:rFonts w:ascii="Eurobank Sans" w:hAnsi="Eurobank Sans"/>
        </w:rPr>
        <w:t>η αλλαγής των όρων των καρτών για το εν ενεργεία προσωπικό θα επέρχεται και αντίστοιχη αλλαγή και στους όρους των καρτών των συμμετεχόντων στο Πρόγραμμα.</w:t>
      </w:r>
    </w:p>
    <w:p w:rsidR="004679C3" w:rsidRPr="002B6443" w:rsidRDefault="004679C3" w:rsidP="00625319">
      <w:pPr>
        <w:spacing w:after="120"/>
        <w:jc w:val="both"/>
        <w:rPr>
          <w:rFonts w:ascii="Eurobank Sans" w:hAnsi="Eurobank Sans"/>
          <w:b/>
        </w:rPr>
      </w:pPr>
    </w:p>
    <w:p w:rsidR="004721CD" w:rsidRPr="002B6443" w:rsidRDefault="004721CD" w:rsidP="00625319">
      <w:pPr>
        <w:spacing w:after="120"/>
        <w:jc w:val="both"/>
        <w:rPr>
          <w:rFonts w:ascii="Eurobank Sans" w:hAnsi="Eurobank Sans"/>
          <w:b/>
        </w:rPr>
      </w:pPr>
      <w:r w:rsidRPr="002B6443">
        <w:rPr>
          <w:rFonts w:ascii="Eurobank Sans" w:hAnsi="Eurobank Sans"/>
          <w:b/>
        </w:rPr>
        <w:t>(γ) Ρευστοποίηση του συσσωρευμένου ποσού του ατομικού λογαριασμού εργαζομένων στο Ομαδικό Ασφαλιστήριο Διαχείρισης Συνταξιοδοτικού Κεφαλαίου</w:t>
      </w:r>
    </w:p>
    <w:p w:rsidR="00087785" w:rsidRPr="002B6443" w:rsidRDefault="004721CD" w:rsidP="00625319">
      <w:pPr>
        <w:spacing w:after="120"/>
        <w:jc w:val="both"/>
        <w:rPr>
          <w:rFonts w:ascii="Eurobank Sans" w:hAnsi="Eurobank Sans"/>
        </w:rPr>
      </w:pPr>
      <w:r w:rsidRPr="002B6443">
        <w:rPr>
          <w:rFonts w:ascii="Eurobank Sans" w:hAnsi="Eurobank Sans"/>
        </w:rPr>
        <w:t xml:space="preserve">Κάθε </w:t>
      </w:r>
      <w:r w:rsidR="0053685C" w:rsidRPr="002B6443">
        <w:rPr>
          <w:rFonts w:ascii="Eurobank Sans" w:hAnsi="Eurobank Sans"/>
        </w:rPr>
        <w:t>συμμετέχ</w:t>
      </w:r>
      <w:r w:rsidR="00AA270E" w:rsidRPr="002B6443">
        <w:rPr>
          <w:rFonts w:ascii="Eurobank Sans" w:hAnsi="Eurobank Sans"/>
        </w:rPr>
        <w:t>ων</w:t>
      </w:r>
      <w:r w:rsidRPr="002B6443">
        <w:rPr>
          <w:rFonts w:ascii="Eurobank Sans" w:hAnsi="Eurobank Sans"/>
        </w:rPr>
        <w:t xml:space="preserve"> στο Πρόγραμμα θα </w:t>
      </w:r>
      <w:r w:rsidR="00345C5D" w:rsidRPr="002B6443">
        <w:rPr>
          <w:rFonts w:ascii="Eurobank Sans" w:hAnsi="Eurobank Sans"/>
        </w:rPr>
        <w:t>λαμβάνει</w:t>
      </w:r>
      <w:r w:rsidR="00A2768B" w:rsidRPr="002B6443">
        <w:rPr>
          <w:rFonts w:ascii="Eurobank Sans" w:hAnsi="Eurobank Sans"/>
        </w:rPr>
        <w:t xml:space="preserve"> με τη λύση της σύμβασης εργασίας,</w:t>
      </w:r>
      <w:r w:rsidR="00345C5D" w:rsidRPr="002B6443">
        <w:rPr>
          <w:rFonts w:ascii="Eurobank Sans" w:hAnsi="Eurobank Sans"/>
        </w:rPr>
        <w:t xml:space="preserve"> </w:t>
      </w:r>
      <w:r w:rsidRPr="002B6443">
        <w:rPr>
          <w:rFonts w:ascii="Eurobank Sans" w:hAnsi="Eurobank Sans"/>
        </w:rPr>
        <w:t xml:space="preserve">το </w:t>
      </w:r>
      <w:r w:rsidR="00345C5D" w:rsidRPr="002B6443">
        <w:rPr>
          <w:rFonts w:ascii="Eurobank Sans" w:hAnsi="Eurobank Sans"/>
        </w:rPr>
        <w:t xml:space="preserve">σύνολο </w:t>
      </w:r>
      <w:r w:rsidRPr="002B6443">
        <w:rPr>
          <w:rFonts w:ascii="Eurobank Sans" w:hAnsi="Eurobank Sans"/>
        </w:rPr>
        <w:t>του ποσού που έχει συσσωρευτεί στον ατομικό συνταξιοδοτικό λογαριασμό του στο Ομαδικό Ασφαλιστήριο Διαχείρισης Συνταξιοδοτικού Κεφαλαίου, ανεξαρτήτως των ετών προϋπηρεσίας στον Όμιλο.</w:t>
      </w:r>
      <w:r w:rsidR="00087785" w:rsidRPr="002B6443">
        <w:rPr>
          <w:rFonts w:ascii="Eurobank Sans" w:hAnsi="Eurobank Sans"/>
        </w:rPr>
        <w:t xml:space="preserve"> </w:t>
      </w:r>
      <w:r w:rsidR="0053685C" w:rsidRPr="002B6443">
        <w:rPr>
          <w:rFonts w:ascii="Eurobank Sans" w:hAnsi="Eurobank Sans"/>
        </w:rPr>
        <w:t>Γ</w:t>
      </w:r>
      <w:r w:rsidR="00087785" w:rsidRPr="002B6443">
        <w:rPr>
          <w:rFonts w:ascii="Eurobank Sans" w:hAnsi="Eurobank Sans"/>
        </w:rPr>
        <w:t xml:space="preserve">ια όσους επιλέξουν να συμμετέχουν </w:t>
      </w:r>
      <w:r w:rsidR="0053685C" w:rsidRPr="002B6443">
        <w:rPr>
          <w:rFonts w:ascii="Eurobank Sans" w:hAnsi="Eurobank Sans"/>
        </w:rPr>
        <w:t>στο Πρόγραμμα Αναγκαστικής Άδειας</w:t>
      </w:r>
      <w:r w:rsidR="00087785" w:rsidRPr="002B6443">
        <w:rPr>
          <w:rFonts w:ascii="Eurobank Sans" w:hAnsi="Eurobank Sans"/>
        </w:rPr>
        <w:t xml:space="preserve">  2 ή </w:t>
      </w:r>
      <w:r w:rsidR="00E75A49" w:rsidRPr="002B6443">
        <w:rPr>
          <w:rFonts w:ascii="Eurobank Sans" w:hAnsi="Eurobank Sans"/>
        </w:rPr>
        <w:t>5</w:t>
      </w:r>
      <w:r w:rsidR="00087785" w:rsidRPr="002B6443">
        <w:rPr>
          <w:rFonts w:ascii="Eurobank Sans" w:hAnsi="Eurobank Sans"/>
        </w:rPr>
        <w:t xml:space="preserve"> </w:t>
      </w:r>
      <w:r w:rsidR="0053685C" w:rsidRPr="002B6443">
        <w:rPr>
          <w:rFonts w:ascii="Eurobank Sans" w:hAnsi="Eurobank Sans"/>
        </w:rPr>
        <w:t>ετών</w:t>
      </w:r>
      <w:r w:rsidR="00087785" w:rsidRPr="002B6443">
        <w:rPr>
          <w:rFonts w:ascii="Eurobank Sans" w:hAnsi="Eurobank Sans"/>
        </w:rPr>
        <w:t xml:space="preserve">, οι εργοδοτικές εισφορές στο Ομαδικό Ασφαλιστήριο θα συνεχίσουν να καταβάλλονται   έως τη λήξη </w:t>
      </w:r>
      <w:r w:rsidR="0053685C" w:rsidRPr="002B6443">
        <w:rPr>
          <w:rFonts w:ascii="Eurobank Sans" w:hAnsi="Eurobank Sans"/>
        </w:rPr>
        <w:t xml:space="preserve">της Αναγκαστικής Άδειας και λύση της σύμβασης εργασίας (βάσει των εκάστοτε ισχυουσών όρων του Προγράμματος) οπότε και ο συμμετέχων θα λάβει </w:t>
      </w:r>
      <w:r w:rsidR="00A2768B" w:rsidRPr="002B6443">
        <w:rPr>
          <w:rFonts w:ascii="Eurobank Sans" w:hAnsi="Eurobank Sans"/>
        </w:rPr>
        <w:t>το σύνολο</w:t>
      </w:r>
      <w:r w:rsidR="00967C7B" w:rsidRPr="002B6443">
        <w:rPr>
          <w:rFonts w:ascii="Eurobank Sans" w:hAnsi="Eurobank Sans"/>
        </w:rPr>
        <w:t xml:space="preserve"> τ</w:t>
      </w:r>
      <w:r w:rsidR="00A2768B" w:rsidRPr="002B6443">
        <w:rPr>
          <w:rFonts w:ascii="Eurobank Sans" w:hAnsi="Eurobank Sans"/>
        </w:rPr>
        <w:t>ου ποσού που έχει συσσωρευτεί στον ατομικό συνταξιοδοτικό λογαριασμό του</w:t>
      </w:r>
      <w:r w:rsidR="0053685C" w:rsidRPr="002B6443">
        <w:rPr>
          <w:rFonts w:ascii="Eurobank Sans" w:hAnsi="Eurobank Sans"/>
        </w:rPr>
        <w:t xml:space="preserve"> ανεξαρτήτως των ετών προϋπηρεσίας στον Όμιλο.</w:t>
      </w:r>
    </w:p>
    <w:p w:rsidR="00345C5D" w:rsidRPr="002B6443" w:rsidRDefault="00345C5D" w:rsidP="00625319">
      <w:pPr>
        <w:spacing w:after="120"/>
        <w:jc w:val="both"/>
        <w:rPr>
          <w:rFonts w:ascii="Eurobank Sans" w:hAnsi="Eurobank Sans"/>
        </w:rPr>
      </w:pPr>
    </w:p>
    <w:p w:rsidR="00087785" w:rsidRPr="002B6443" w:rsidRDefault="00345C5D" w:rsidP="00625319">
      <w:pPr>
        <w:spacing w:after="120"/>
        <w:jc w:val="both"/>
        <w:rPr>
          <w:rFonts w:ascii="Eurobank Sans" w:hAnsi="Eurobank Sans"/>
          <w:b/>
          <w:bCs/>
        </w:rPr>
      </w:pPr>
      <w:r w:rsidRPr="002B6443">
        <w:rPr>
          <w:rFonts w:ascii="Eurobank Sans" w:hAnsi="Eurobank Sans"/>
          <w:b/>
        </w:rPr>
        <w:lastRenderedPageBreak/>
        <w:t xml:space="preserve">(δ) </w:t>
      </w:r>
      <w:r w:rsidR="00087785" w:rsidRPr="002B6443">
        <w:rPr>
          <w:rFonts w:ascii="Eurobank Sans" w:hAnsi="Eurobank Sans"/>
          <w:b/>
        </w:rPr>
        <w:t>Ρευστοποίηση του συσσωρευμένου ποσού στο Ομαδικό Πρόγραμμα Διαχείρισης Κεφαλαίου Τέκνων Υπαλλήλων</w:t>
      </w:r>
      <w:r w:rsidR="00087785" w:rsidRPr="002B6443">
        <w:rPr>
          <w:rFonts w:ascii="Eurobank Sans" w:hAnsi="Eurobank Sans"/>
          <w:b/>
          <w:bCs/>
        </w:rPr>
        <w:t xml:space="preserve"> </w:t>
      </w:r>
    </w:p>
    <w:p w:rsidR="00087785" w:rsidRPr="002B6443" w:rsidRDefault="00087785" w:rsidP="00625319">
      <w:pPr>
        <w:spacing w:after="120"/>
        <w:jc w:val="both"/>
        <w:rPr>
          <w:rFonts w:ascii="Eurobank Sans" w:hAnsi="Eurobank Sans"/>
        </w:rPr>
      </w:pPr>
      <w:r w:rsidRPr="002B6443">
        <w:rPr>
          <w:rFonts w:ascii="Eurobank Sans" w:hAnsi="Eurobank Sans"/>
        </w:rPr>
        <w:t xml:space="preserve">Κάθε εργαζόμενος που θα συμμετέχει στο Πρόγραμμα </w:t>
      </w:r>
      <w:r w:rsidR="00A2768B" w:rsidRPr="002B6443">
        <w:rPr>
          <w:rFonts w:ascii="Eurobank Sans" w:hAnsi="Eurobank Sans"/>
        </w:rPr>
        <w:t>θα λαμβάνει με τη λύση της σύμβασης εργασίας</w:t>
      </w:r>
      <w:r w:rsidRPr="002B6443">
        <w:rPr>
          <w:rFonts w:ascii="Eurobank Sans" w:hAnsi="Eurobank Sans"/>
        </w:rPr>
        <w:t xml:space="preserve"> το σ</w:t>
      </w:r>
      <w:r w:rsidR="00A2768B" w:rsidRPr="002B6443">
        <w:rPr>
          <w:rFonts w:ascii="Eurobank Sans" w:hAnsi="Eurobank Sans"/>
        </w:rPr>
        <w:t>ύ</w:t>
      </w:r>
      <w:r w:rsidRPr="002B6443">
        <w:rPr>
          <w:rFonts w:ascii="Eurobank Sans" w:hAnsi="Eurobank Sans"/>
        </w:rPr>
        <w:t>ν</w:t>
      </w:r>
      <w:r w:rsidR="00A2768B" w:rsidRPr="002B6443">
        <w:rPr>
          <w:rFonts w:ascii="Eurobank Sans" w:hAnsi="Eurobank Sans"/>
        </w:rPr>
        <w:t>ο</w:t>
      </w:r>
      <w:r w:rsidRPr="002B6443">
        <w:rPr>
          <w:rFonts w:ascii="Eurobank Sans" w:hAnsi="Eurobank Sans"/>
        </w:rPr>
        <w:t>λο του ποσού που έχει συσσωρευτεί στο</w:t>
      </w:r>
      <w:r w:rsidR="00A2768B" w:rsidRPr="002B6443">
        <w:rPr>
          <w:rFonts w:ascii="Eurobank Sans" w:hAnsi="Eurobank Sans"/>
        </w:rPr>
        <w:t>ν ατομικό του λογαριασμό στο</w:t>
      </w:r>
      <w:r w:rsidRPr="002B6443">
        <w:rPr>
          <w:rFonts w:ascii="Eurobank Sans" w:hAnsi="Eurobank Sans"/>
        </w:rPr>
        <w:t xml:space="preserve"> </w:t>
      </w:r>
      <w:r w:rsidR="0053685C" w:rsidRPr="002B6443">
        <w:rPr>
          <w:rFonts w:ascii="Eurobank Sans" w:hAnsi="Eurobank Sans"/>
        </w:rPr>
        <w:t>Ομαδικό Πρόγραμμα Διαχείρισης Κεφαλαίου Τέκνων Υπαλλήλων</w:t>
      </w:r>
      <w:r w:rsidRPr="002B6443">
        <w:rPr>
          <w:rFonts w:ascii="Eurobank Sans" w:hAnsi="Eurobank Sans"/>
        </w:rPr>
        <w:t>, ανεξαρτήτως της ηλικίας των τέκνων του.</w:t>
      </w:r>
    </w:p>
    <w:p w:rsidR="0053685C" w:rsidRDefault="0053685C" w:rsidP="00625319">
      <w:pPr>
        <w:spacing w:after="120"/>
        <w:jc w:val="both"/>
        <w:rPr>
          <w:rFonts w:ascii="Eurobank Sans" w:hAnsi="Eurobank Sans"/>
        </w:rPr>
      </w:pPr>
      <w:r w:rsidRPr="002B6443">
        <w:rPr>
          <w:rFonts w:ascii="Eurobank Sans" w:hAnsi="Eurobank Sans"/>
        </w:rPr>
        <w:t xml:space="preserve">Για όσους επιλέξουν να συμμετέχουν στο Πρόγραμμα Αναγκαστικής Άδειας  2 ή </w:t>
      </w:r>
      <w:r w:rsidR="00E75A49" w:rsidRPr="002B6443">
        <w:rPr>
          <w:rFonts w:ascii="Eurobank Sans" w:hAnsi="Eurobank Sans"/>
        </w:rPr>
        <w:t>5</w:t>
      </w:r>
      <w:r w:rsidRPr="002B6443">
        <w:rPr>
          <w:rFonts w:ascii="Eurobank Sans" w:hAnsi="Eurobank Sans"/>
        </w:rPr>
        <w:t xml:space="preserve"> ετών, οι εισφορές στο Ομαδικό Πρόγραμμα Διαχείρισης Κεφαλαίου Τέκνων Υπαλλήλων θα συνεχίσουν να καταβάλλονται  έως τη λήξη της Αναγκαστικής Άδειας και λύση της σύμβασης εργασίας (βάσει των εκάστοτε ισχυουσών όρων του Προγράμματος)  οπότε και ο συμμετέχων θα λάβει το </w:t>
      </w:r>
      <w:r w:rsidR="00A2768B" w:rsidRPr="002B6443">
        <w:rPr>
          <w:rFonts w:ascii="Eurobank Sans" w:hAnsi="Eurobank Sans"/>
        </w:rPr>
        <w:t>σύνολο</w:t>
      </w:r>
      <w:r w:rsidR="00967C7B" w:rsidRPr="002B6443">
        <w:rPr>
          <w:rFonts w:ascii="Eurobank Sans" w:hAnsi="Eurobank Sans"/>
        </w:rPr>
        <w:t xml:space="preserve"> </w:t>
      </w:r>
      <w:r w:rsidR="00A2768B" w:rsidRPr="002B6443">
        <w:rPr>
          <w:rFonts w:ascii="Eurobank Sans" w:hAnsi="Eurobank Sans"/>
        </w:rPr>
        <w:t xml:space="preserve">του ποσού που έχει συσσωρευτεί στον ατομικό λογαριασμό του </w:t>
      </w:r>
      <w:r w:rsidRPr="002B6443">
        <w:rPr>
          <w:rFonts w:ascii="Eurobank Sans" w:hAnsi="Eurobank Sans"/>
        </w:rPr>
        <w:t>ανεξαρτήτως της ηλικίας των τέκνων του.</w:t>
      </w:r>
    </w:p>
    <w:p w:rsidR="00A72C81" w:rsidRDefault="00A72C81" w:rsidP="00625319">
      <w:pPr>
        <w:spacing w:after="120"/>
        <w:jc w:val="both"/>
        <w:rPr>
          <w:rFonts w:ascii="Eurobank Sans" w:hAnsi="Eurobank Sans"/>
        </w:rPr>
      </w:pPr>
    </w:p>
    <w:p w:rsidR="00A72C81" w:rsidRDefault="00A72C81" w:rsidP="00625319">
      <w:pPr>
        <w:spacing w:after="120"/>
        <w:jc w:val="both"/>
        <w:rPr>
          <w:rFonts w:ascii="Eurobank Sans" w:hAnsi="Eurobank Sans"/>
          <w:b/>
        </w:rPr>
      </w:pPr>
      <w:r w:rsidRPr="00A72C81">
        <w:rPr>
          <w:rFonts w:ascii="Eurobank Sans" w:hAnsi="Eurobank Sans"/>
          <w:b/>
        </w:rPr>
        <w:t>(ε) Υπηρεσίες Επαγγελματικής Μετάβασης και Στήριξης</w:t>
      </w:r>
    </w:p>
    <w:p w:rsidR="00A72C81" w:rsidRPr="00A72C81" w:rsidRDefault="00A72C81" w:rsidP="00625319">
      <w:pPr>
        <w:pStyle w:val="Default"/>
        <w:jc w:val="both"/>
        <w:rPr>
          <w:rFonts w:cs="Times New Roman"/>
          <w:color w:val="auto"/>
        </w:rPr>
      </w:pPr>
      <w:r w:rsidRPr="00A72C81">
        <w:rPr>
          <w:rFonts w:cs="Times New Roman"/>
          <w:color w:val="auto"/>
        </w:rPr>
        <w:t xml:space="preserve">Κάθε εργαζόμενος που συμμετέχει στο Πρόγραμμα έχει τη δυνατότητα να λάβει ως επιπλέον παροχή υπηρεσίες Επαγγελματικής Μετάβασης και Στήριξης από εξειδικευμένη εταιρία Συμβούλων. </w:t>
      </w:r>
    </w:p>
    <w:p w:rsidR="00A72C81" w:rsidRPr="00A72C81" w:rsidRDefault="00A72C81" w:rsidP="00625319">
      <w:pPr>
        <w:pStyle w:val="Default"/>
        <w:jc w:val="both"/>
        <w:rPr>
          <w:rFonts w:cs="Times New Roman"/>
          <w:color w:val="auto"/>
        </w:rPr>
      </w:pPr>
      <w:r w:rsidRPr="00A72C81">
        <w:rPr>
          <w:rFonts w:cs="Times New Roman"/>
          <w:color w:val="auto"/>
        </w:rPr>
        <w:t xml:space="preserve">Οι υπηρεσίες αυτές είναι διεθνώς αναγνωρισμένες και εστιάζουν μέσω συμβουλευτικής καθοδήγησης σε πρακτικούς και αποτελεσματικούς τρόπους διερεύνησης της αγοράς εργασίας και βοηθούν στο σχεδιασμό των επόμενων επαγγελματικών του στόχων. </w:t>
      </w:r>
    </w:p>
    <w:p w:rsidR="00A72C81" w:rsidRPr="00A72C81" w:rsidRDefault="00A72C81" w:rsidP="00625319">
      <w:pPr>
        <w:pStyle w:val="Default"/>
        <w:jc w:val="both"/>
        <w:rPr>
          <w:rFonts w:cs="Times New Roman"/>
          <w:color w:val="auto"/>
        </w:rPr>
      </w:pPr>
      <w:r w:rsidRPr="00A72C81">
        <w:rPr>
          <w:rFonts w:cs="Times New Roman"/>
          <w:color w:val="auto"/>
        </w:rPr>
        <w:t xml:space="preserve">Ανάλογα με την υπηρεσία Επαγγελματικής Μετάβασης και Στήριξης που θα επιλέξει ο συμμετέχων στο Πρόγραμμα, θα έχει τη δυνατότητα να ενημερωθεί, για παράδειγμα, πως να: </w:t>
      </w:r>
    </w:p>
    <w:p w:rsidR="00A72C81" w:rsidRPr="00A72C81" w:rsidRDefault="00A72C81" w:rsidP="00625319">
      <w:pPr>
        <w:pStyle w:val="Default"/>
        <w:numPr>
          <w:ilvl w:val="0"/>
          <w:numId w:val="43"/>
        </w:numPr>
        <w:jc w:val="both"/>
        <w:rPr>
          <w:rFonts w:cs="Times New Roman"/>
          <w:color w:val="auto"/>
        </w:rPr>
      </w:pPr>
      <w:r w:rsidRPr="00A72C81">
        <w:rPr>
          <w:rFonts w:cs="Times New Roman"/>
          <w:color w:val="auto"/>
        </w:rPr>
        <w:t xml:space="preserve">βελτιώσει τον τρόπο παρουσίασης και επικοινωνίας του επαγγελματικού του προφίλ </w:t>
      </w:r>
    </w:p>
    <w:p w:rsidR="00A72C81" w:rsidRPr="00A72C81" w:rsidRDefault="00A72C81" w:rsidP="00625319">
      <w:pPr>
        <w:pStyle w:val="Default"/>
        <w:numPr>
          <w:ilvl w:val="0"/>
          <w:numId w:val="43"/>
        </w:numPr>
        <w:jc w:val="both"/>
        <w:rPr>
          <w:rFonts w:cs="Times New Roman"/>
          <w:color w:val="auto"/>
        </w:rPr>
      </w:pPr>
      <w:r w:rsidRPr="00A72C81">
        <w:rPr>
          <w:rFonts w:cs="Times New Roman"/>
          <w:color w:val="auto"/>
        </w:rPr>
        <w:t xml:space="preserve">αξιολογήσει τις επαγγελματικές του ικανότητες/ δεξιότητες </w:t>
      </w:r>
    </w:p>
    <w:p w:rsidR="00A72C81" w:rsidRPr="00A72C81" w:rsidRDefault="00A72C81" w:rsidP="00625319">
      <w:pPr>
        <w:pStyle w:val="Default"/>
        <w:numPr>
          <w:ilvl w:val="0"/>
          <w:numId w:val="43"/>
        </w:numPr>
        <w:jc w:val="both"/>
        <w:rPr>
          <w:rFonts w:cs="Times New Roman"/>
          <w:color w:val="auto"/>
        </w:rPr>
      </w:pPr>
      <w:r w:rsidRPr="00A72C81">
        <w:rPr>
          <w:rFonts w:cs="Times New Roman"/>
          <w:color w:val="auto"/>
        </w:rPr>
        <w:t xml:space="preserve">διαμορφώσει κατάλληλα το βιογραφικό του σημείωμα </w:t>
      </w:r>
    </w:p>
    <w:p w:rsidR="00A72C81" w:rsidRPr="00A72C81" w:rsidRDefault="00A72C81" w:rsidP="00625319">
      <w:pPr>
        <w:pStyle w:val="Default"/>
        <w:numPr>
          <w:ilvl w:val="0"/>
          <w:numId w:val="43"/>
        </w:numPr>
        <w:jc w:val="both"/>
        <w:rPr>
          <w:rFonts w:cs="Times New Roman"/>
          <w:color w:val="auto"/>
        </w:rPr>
      </w:pPr>
      <w:r w:rsidRPr="00A72C81">
        <w:rPr>
          <w:rFonts w:cs="Times New Roman"/>
          <w:color w:val="auto"/>
        </w:rPr>
        <w:t xml:space="preserve">διερευνήσει την αγορά εργασίας και να αξιοποιήσει τα μέσα επαγγελματικής και κοινωνικής δικτύωσης </w:t>
      </w:r>
    </w:p>
    <w:p w:rsidR="00A72C81" w:rsidRPr="00A72C81" w:rsidRDefault="00A72C81" w:rsidP="00625319">
      <w:pPr>
        <w:pStyle w:val="Default"/>
        <w:numPr>
          <w:ilvl w:val="0"/>
          <w:numId w:val="43"/>
        </w:numPr>
        <w:jc w:val="both"/>
        <w:rPr>
          <w:rFonts w:cs="Times New Roman"/>
          <w:color w:val="auto"/>
        </w:rPr>
      </w:pPr>
      <w:r w:rsidRPr="00A72C81">
        <w:rPr>
          <w:rFonts w:cs="Times New Roman"/>
          <w:color w:val="auto"/>
        </w:rPr>
        <w:t>προετοιμάσει την δική του επιχειρηματική πρωτοβουλία.</w:t>
      </w:r>
    </w:p>
    <w:p w:rsidR="00A72C81" w:rsidRPr="00620406" w:rsidRDefault="00A72C81" w:rsidP="00625319">
      <w:pPr>
        <w:pStyle w:val="Default"/>
        <w:jc w:val="both"/>
        <w:rPr>
          <w:rFonts w:cs="Times New Roman"/>
          <w:b/>
          <w:color w:val="auto"/>
        </w:rPr>
      </w:pPr>
      <w:r w:rsidRPr="00620406">
        <w:rPr>
          <w:rFonts w:cs="Times New Roman"/>
          <w:b/>
          <w:color w:val="auto"/>
        </w:rPr>
        <w:t xml:space="preserve">Για πρώτη φορά φέτος δίνεται η δυνατότητα στον εργαζόμενο που συμμετέχει στο Πρόγραμμα και δεν επιθυμεί να κάνει ο ίδιος χρήση των υπηρεσιών επαγγελματικής μετάβασης και στήριξης, να τη μεταφέρει στην/στον σύζυγο ή σε ένα ενήλικο τέκνο του/της υπό προϋποθέσεις. </w:t>
      </w:r>
    </w:p>
    <w:p w:rsidR="00A72C81" w:rsidRPr="00A72C81" w:rsidRDefault="00A72C81" w:rsidP="00625319">
      <w:pPr>
        <w:pStyle w:val="Default"/>
        <w:jc w:val="both"/>
        <w:rPr>
          <w:sz w:val="23"/>
          <w:szCs w:val="23"/>
        </w:rPr>
      </w:pPr>
      <w:r>
        <w:rPr>
          <w:rFonts w:cs="Times New Roman"/>
          <w:color w:val="auto"/>
        </w:rPr>
        <w:t>Απαραίτητη προϋπόθεση για την λήψη της συγκεκριμένης παροχής είναι η εκδήλωση ενδιαφέροντος από μέρους του συμμετέχοντα στο Πρόγραμμα πριν την αποχώρησή του από την Τράπεζα.</w:t>
      </w:r>
    </w:p>
    <w:p w:rsidR="00A72C81" w:rsidRPr="00A72C81" w:rsidRDefault="00A72C81" w:rsidP="00625319">
      <w:pPr>
        <w:spacing w:after="120"/>
        <w:jc w:val="both"/>
        <w:rPr>
          <w:rFonts w:ascii="Eurobank Sans" w:hAnsi="Eurobank Sans"/>
          <w:b/>
        </w:rPr>
      </w:pPr>
    </w:p>
    <w:p w:rsidR="00525B6B" w:rsidRPr="002B6443" w:rsidRDefault="00525B6B" w:rsidP="00625319">
      <w:pPr>
        <w:spacing w:after="120"/>
        <w:jc w:val="both"/>
        <w:rPr>
          <w:rFonts w:ascii="Eurobank Sans" w:hAnsi="Eurobank Sans"/>
        </w:rPr>
      </w:pPr>
    </w:p>
    <w:p w:rsidR="00B55678" w:rsidRPr="002B6443" w:rsidRDefault="0002350A" w:rsidP="00625319">
      <w:pPr>
        <w:spacing w:after="120"/>
        <w:jc w:val="both"/>
        <w:rPr>
          <w:rFonts w:ascii="Eurobank Sans" w:hAnsi="Eurobank Sans"/>
          <w:b/>
          <w:bCs/>
          <w:u w:val="single"/>
        </w:rPr>
      </w:pPr>
      <w:r>
        <w:rPr>
          <w:rFonts w:ascii="Eurobank Sans" w:hAnsi="Eurobank Sans"/>
          <w:b/>
          <w:bCs/>
        </w:rPr>
        <w:t>6</w:t>
      </w:r>
      <w:r w:rsidR="00B55678" w:rsidRPr="002B6443">
        <w:rPr>
          <w:rFonts w:ascii="Eurobank Sans" w:hAnsi="Eurobank Sans"/>
          <w:b/>
          <w:bCs/>
        </w:rPr>
        <w:t xml:space="preserve">. </w:t>
      </w:r>
      <w:r w:rsidR="00B55678" w:rsidRPr="002B6443">
        <w:rPr>
          <w:rFonts w:ascii="Eurobank Sans" w:hAnsi="Eurobank Sans"/>
          <w:b/>
          <w:bCs/>
          <w:u w:val="single"/>
        </w:rPr>
        <w:t>ΣΥΜΦΩΝΙΑ ΛΥΣΗΣ ΣΥΜΒΑΣΗΣ</w:t>
      </w:r>
    </w:p>
    <w:p w:rsidR="00B55678" w:rsidRPr="002B6443" w:rsidRDefault="00B55678" w:rsidP="00625319">
      <w:pPr>
        <w:spacing w:after="120"/>
        <w:jc w:val="both"/>
        <w:rPr>
          <w:rFonts w:ascii="Eurobank Sans" w:hAnsi="Eurobank Sans"/>
        </w:rPr>
      </w:pPr>
      <w:r w:rsidRPr="002B6443">
        <w:rPr>
          <w:rFonts w:ascii="Eurobank Sans" w:hAnsi="Eurobank Sans"/>
        </w:rPr>
        <w:t xml:space="preserve">Η Τράπεζα θα καθορίζει την ακριβή ημερομηνία αποχώρησης κάθε εργαζόμενου </w:t>
      </w:r>
      <w:r w:rsidR="000F6702" w:rsidRPr="002B6443">
        <w:rPr>
          <w:rFonts w:ascii="Eurobank Sans" w:hAnsi="Eurobank Sans"/>
        </w:rPr>
        <w:t xml:space="preserve">  </w:t>
      </w:r>
      <w:r w:rsidRPr="002B6443">
        <w:rPr>
          <w:rFonts w:ascii="Eurobank Sans" w:hAnsi="Eurobank Sans"/>
        </w:rPr>
        <w:t xml:space="preserve">που θα συμμετάσχει στο Πρόγραμμα ανάλογα με τις προβλεπόμενες λειτουργικές ανάγκες της. </w:t>
      </w:r>
    </w:p>
    <w:p w:rsidR="00B55678" w:rsidRPr="002B6443" w:rsidRDefault="00B55678" w:rsidP="00625319">
      <w:pPr>
        <w:spacing w:after="120"/>
        <w:jc w:val="both"/>
        <w:rPr>
          <w:rFonts w:ascii="Eurobank Sans" w:hAnsi="Eurobank Sans"/>
        </w:rPr>
      </w:pPr>
      <w:r w:rsidRPr="002B6443">
        <w:rPr>
          <w:rFonts w:ascii="Eurobank Sans" w:hAnsi="Eurobank Sans"/>
        </w:rPr>
        <w:lastRenderedPageBreak/>
        <w:t xml:space="preserve">Σε περίπτωση αποδοχής της αίτησης συμμετοχής τους στο Πρόγραμμα οι </w:t>
      </w:r>
      <w:r w:rsidR="00967C7B" w:rsidRPr="002B6443">
        <w:rPr>
          <w:rFonts w:ascii="Eurobank Sans" w:hAnsi="Eurobank Sans"/>
        </w:rPr>
        <w:t>συμμετέχοντες</w:t>
      </w:r>
      <w:r w:rsidR="000F6702" w:rsidRPr="002B6443">
        <w:rPr>
          <w:rFonts w:ascii="Eurobank Sans" w:hAnsi="Eurobank Sans"/>
        </w:rPr>
        <w:t xml:space="preserve"> </w:t>
      </w:r>
      <w:r w:rsidRPr="002B6443">
        <w:rPr>
          <w:rFonts w:ascii="Eurobank Sans" w:hAnsi="Eurobank Sans"/>
        </w:rPr>
        <w:t>θα πρέπει να υπογράψουν άμεσα το ιδιωτικό συμφωνητικό λύσης της σύμβασης εργασίας τους με ισχύ την ημερομηνία που θα καθοριστεί από την Τράπεζα.</w:t>
      </w:r>
    </w:p>
    <w:p w:rsidR="00B55678" w:rsidRPr="002B6443" w:rsidRDefault="00D835E0" w:rsidP="00625319">
      <w:pPr>
        <w:spacing w:after="120"/>
        <w:jc w:val="both"/>
        <w:rPr>
          <w:rFonts w:ascii="Eurobank Sans" w:hAnsi="Eurobank Sans"/>
        </w:rPr>
      </w:pPr>
      <w:r>
        <w:rPr>
          <w:rFonts w:ascii="Eurobank Sans" w:hAnsi="Eurobank Sans"/>
        </w:rPr>
        <w:t xml:space="preserve">Ειδικότερα, για όσους επιλέξουν </w:t>
      </w:r>
      <w:r w:rsidR="000C61BE">
        <w:rPr>
          <w:rFonts w:ascii="Eurobank Sans" w:hAnsi="Eurobank Sans"/>
        </w:rPr>
        <w:t xml:space="preserve">το εφάπαξ ποσό </w:t>
      </w:r>
      <w:r>
        <w:rPr>
          <w:rFonts w:ascii="Eurobank Sans" w:hAnsi="Eurobank Sans"/>
        </w:rPr>
        <w:t>τη</w:t>
      </w:r>
      <w:r w:rsidR="000C61BE">
        <w:rPr>
          <w:rFonts w:ascii="Eurobank Sans" w:hAnsi="Eurobank Sans"/>
        </w:rPr>
        <w:t>ς</w:t>
      </w:r>
      <w:r>
        <w:rPr>
          <w:rFonts w:ascii="Eurobank Sans" w:hAnsi="Eurobank Sans"/>
        </w:rPr>
        <w:t xml:space="preserve"> Επιλογή</w:t>
      </w:r>
      <w:r w:rsidR="000C61BE">
        <w:rPr>
          <w:rFonts w:ascii="Eurobank Sans" w:hAnsi="Eurobank Sans"/>
        </w:rPr>
        <w:t>ς</w:t>
      </w:r>
      <w:r>
        <w:rPr>
          <w:rFonts w:ascii="Eurobank Sans" w:hAnsi="Eurobank Sans"/>
        </w:rPr>
        <w:t xml:space="preserve"> (Α) ή τη</w:t>
      </w:r>
      <w:r w:rsidR="000C61BE">
        <w:rPr>
          <w:rFonts w:ascii="Eurobank Sans" w:hAnsi="Eurobank Sans"/>
        </w:rPr>
        <w:t>ς</w:t>
      </w:r>
      <w:r>
        <w:rPr>
          <w:rFonts w:ascii="Eurobank Sans" w:hAnsi="Eurobank Sans"/>
        </w:rPr>
        <w:t xml:space="preserve"> Επιλογή</w:t>
      </w:r>
      <w:r w:rsidR="000C61BE">
        <w:rPr>
          <w:rFonts w:ascii="Eurobank Sans" w:hAnsi="Eurobank Sans"/>
        </w:rPr>
        <w:t>ς</w:t>
      </w:r>
      <w:r>
        <w:rPr>
          <w:rFonts w:ascii="Eurobank Sans" w:hAnsi="Eurobank Sans"/>
        </w:rPr>
        <w:t xml:space="preserve"> (Δ), τ</w:t>
      </w:r>
      <w:r w:rsidR="00B55678" w:rsidRPr="002B6443">
        <w:rPr>
          <w:rFonts w:ascii="Eurobank Sans" w:hAnsi="Eurobank Sans"/>
        </w:rPr>
        <w:t xml:space="preserve">ο ποσό που αναλογεί στο σύνολο των παροχών του Προγράμματος θα καταβληθεί σε προκαθορισμένη ημερομηνία που θα αναφέρεται στο παραπάνω ιδιωτικό συμφωνητικό και πάντως όχι αργότερα από την ημερομηνία αποχώρησης. </w:t>
      </w:r>
    </w:p>
    <w:p w:rsidR="00B55678" w:rsidRPr="002B6443" w:rsidRDefault="00F53DDC" w:rsidP="00625319">
      <w:pPr>
        <w:spacing w:after="120"/>
        <w:jc w:val="both"/>
        <w:rPr>
          <w:rFonts w:ascii="Eurobank Sans" w:hAnsi="Eurobank Sans"/>
        </w:rPr>
      </w:pPr>
      <w:r w:rsidRPr="002B6443">
        <w:rPr>
          <w:rFonts w:ascii="Eurobank Sans" w:hAnsi="Eurobank Sans"/>
        </w:rPr>
        <w:t>Τα υπόλοιπα των δανείων προσωπικού</w:t>
      </w:r>
      <w:r w:rsidR="00620E3A" w:rsidRPr="002B6443">
        <w:rPr>
          <w:rFonts w:ascii="Eurobank Sans" w:hAnsi="Eurobank Sans"/>
        </w:rPr>
        <w:t>,</w:t>
      </w:r>
      <w:r w:rsidRPr="002B6443">
        <w:rPr>
          <w:rFonts w:ascii="Eurobank Sans" w:hAnsi="Eurobank Sans"/>
        </w:rPr>
        <w:t xml:space="preserve"> τυχόν</w:t>
      </w:r>
      <w:r w:rsidR="00B55678" w:rsidRPr="002B6443">
        <w:rPr>
          <w:rFonts w:ascii="Eurobank Sans" w:hAnsi="Eurobank Sans"/>
        </w:rPr>
        <w:t xml:space="preserve"> προκαταβολές μισθών</w:t>
      </w:r>
      <w:r w:rsidR="00AA270E" w:rsidRPr="002B6443">
        <w:rPr>
          <w:rFonts w:ascii="Eurobank Sans" w:hAnsi="Eurobank Sans"/>
        </w:rPr>
        <w:t>,</w:t>
      </w:r>
      <w:r w:rsidR="00BC105E" w:rsidRPr="002B6443">
        <w:rPr>
          <w:rFonts w:ascii="Eurobank Sans" w:hAnsi="Eurobank Sans"/>
        </w:rPr>
        <w:t xml:space="preserve"> λοιπά</w:t>
      </w:r>
      <w:r w:rsidR="00AA270E" w:rsidRPr="002B6443">
        <w:rPr>
          <w:rFonts w:ascii="Eurobank Sans" w:hAnsi="Eurobank Sans"/>
        </w:rPr>
        <w:t xml:space="preserve"> δάνεια που καθίστανται ληξιπρόθεσμα και απαιτητά με τη λήξη της εργασιακής σχέσης,</w:t>
      </w:r>
      <w:r w:rsidR="006422E0" w:rsidRPr="002B6443">
        <w:rPr>
          <w:rFonts w:ascii="Eurobank Sans" w:hAnsi="Eurobank Sans"/>
        </w:rPr>
        <w:t xml:space="preserve"> κλπ</w:t>
      </w:r>
      <w:r w:rsidR="00832F0F" w:rsidRPr="002B6443">
        <w:rPr>
          <w:rFonts w:ascii="Eurobank Sans" w:hAnsi="Eurobank Sans"/>
        </w:rPr>
        <w:t>.</w:t>
      </w:r>
      <w:r w:rsidR="00620E3A" w:rsidRPr="002B6443">
        <w:rPr>
          <w:rFonts w:ascii="Eurobank Sans" w:hAnsi="Eurobank Sans"/>
        </w:rPr>
        <w:t xml:space="preserve">, κάθε άλλη αποζημίωση ή / και κάθε άλλη παροχή πάσης φύσεως τυχόν </w:t>
      </w:r>
      <w:proofErr w:type="spellStart"/>
      <w:r w:rsidR="00620E3A" w:rsidRPr="002B6443">
        <w:rPr>
          <w:rFonts w:ascii="Eurobank Sans" w:hAnsi="Eurobank Sans"/>
        </w:rPr>
        <w:t>αχρεωστήτως</w:t>
      </w:r>
      <w:proofErr w:type="spellEnd"/>
      <w:r w:rsidR="00620E3A" w:rsidRPr="002B6443">
        <w:rPr>
          <w:rFonts w:ascii="Eurobank Sans" w:hAnsi="Eurobank Sans"/>
        </w:rPr>
        <w:t xml:space="preserve"> καταβληθείσα από την Τράπεζα στον </w:t>
      </w:r>
      <w:r w:rsidR="00B262F2" w:rsidRPr="002B6443">
        <w:rPr>
          <w:rFonts w:ascii="Eurobank Sans" w:hAnsi="Eurobank Sans"/>
        </w:rPr>
        <w:t>εργαζόμενο</w:t>
      </w:r>
      <w:r w:rsidR="00BC105E" w:rsidRPr="002B6443">
        <w:rPr>
          <w:rFonts w:ascii="Eurobank Sans" w:hAnsi="Eurobank Sans"/>
        </w:rPr>
        <w:t>,</w:t>
      </w:r>
      <w:r w:rsidR="00B262F2" w:rsidRPr="002B6443">
        <w:rPr>
          <w:rFonts w:ascii="Eurobank Sans" w:hAnsi="Eurobank Sans"/>
        </w:rPr>
        <w:t xml:space="preserve"> </w:t>
      </w:r>
      <w:r w:rsidR="00B55678" w:rsidRPr="002B6443">
        <w:rPr>
          <w:rFonts w:ascii="Eurobank Sans" w:hAnsi="Eurobank Sans"/>
        </w:rPr>
        <w:t xml:space="preserve">θα συμψηφιστούν ολικά με το </w:t>
      </w:r>
      <w:r w:rsidR="009F336C" w:rsidRPr="002B6443">
        <w:rPr>
          <w:rFonts w:ascii="Eurobank Sans" w:hAnsi="Eurobank Sans"/>
        </w:rPr>
        <w:t xml:space="preserve">συνολικό καθαρό </w:t>
      </w:r>
      <w:r w:rsidR="00B55678" w:rsidRPr="002B6443">
        <w:rPr>
          <w:rFonts w:ascii="Eurobank Sans" w:hAnsi="Eurobank Sans"/>
        </w:rPr>
        <w:t>ποσό</w:t>
      </w:r>
      <w:r w:rsidR="009F336C" w:rsidRPr="002B6443">
        <w:rPr>
          <w:rFonts w:ascii="Eurobank Sans" w:hAnsi="Eurobank Sans"/>
        </w:rPr>
        <w:t xml:space="preserve"> παροχών</w:t>
      </w:r>
      <w:r w:rsidR="00B55678" w:rsidRPr="002B6443">
        <w:rPr>
          <w:rFonts w:ascii="Eurobank Sans" w:hAnsi="Eurobank Sans"/>
        </w:rPr>
        <w:t xml:space="preserve"> που προκύπτει από το Πρόγραμμα. Μέχρι την ημερομηνία αποχώρησής του ο συμμετέχων στο Πρόγραμμα υποχρεούται να παρέχει πλήρως και ικανοποιητικώς τις υπηρεσίες του στην Τράπεζα, εκτός μόνο εάν η Τράπεζα θέλει να χορηγήσει στον εργαζόμενο</w:t>
      </w:r>
      <w:r w:rsidR="0078437F" w:rsidRPr="002B6443">
        <w:rPr>
          <w:rFonts w:ascii="Eurobank Sans" w:hAnsi="Eurobank Sans"/>
        </w:rPr>
        <w:t xml:space="preserve"> </w:t>
      </w:r>
      <w:r w:rsidR="00620E3A" w:rsidRPr="002B6443">
        <w:rPr>
          <w:rFonts w:ascii="Eurobank Sans" w:hAnsi="Eurobank Sans"/>
        </w:rPr>
        <w:t xml:space="preserve">τυχόν υπόλοιπο κανονικής </w:t>
      </w:r>
      <w:r w:rsidR="00B55678" w:rsidRPr="002B6443">
        <w:rPr>
          <w:rFonts w:ascii="Eurobank Sans" w:hAnsi="Eurobank Sans"/>
        </w:rPr>
        <w:t>άδεια</w:t>
      </w:r>
      <w:r w:rsidR="00620E3A" w:rsidRPr="002B6443">
        <w:rPr>
          <w:rFonts w:ascii="Eurobank Sans" w:hAnsi="Eurobank Sans"/>
        </w:rPr>
        <w:t>ς</w:t>
      </w:r>
      <w:r w:rsidR="00B55678" w:rsidRPr="002B6443">
        <w:rPr>
          <w:rFonts w:ascii="Eurobank Sans" w:hAnsi="Eurobank Sans"/>
        </w:rPr>
        <w:t xml:space="preserve"> </w:t>
      </w:r>
      <w:r w:rsidR="00345C5D" w:rsidRPr="002B6443">
        <w:rPr>
          <w:rFonts w:ascii="Eurobank Sans" w:hAnsi="Eurobank Sans"/>
        </w:rPr>
        <w:t xml:space="preserve">ή άλλη υποχρεωτική άδεια μετ’ αποδοχών την οποία ο εργαζόμενος αποδέχεται </w:t>
      </w:r>
      <w:r w:rsidR="00B55678" w:rsidRPr="002B6443">
        <w:rPr>
          <w:rFonts w:ascii="Eurobank Sans" w:hAnsi="Eurobank Sans"/>
        </w:rPr>
        <w:t xml:space="preserve">για όλο ή μέρος του ενδιάμεσου διαστήματος, δυνατότητα την οποία ο συμμετέχων στο Πρόγραμμα θεωρείται </w:t>
      </w:r>
      <w:r w:rsidR="006A0369" w:rsidRPr="002B6443">
        <w:rPr>
          <w:rFonts w:ascii="Eurobank Sans" w:hAnsi="Eurobank Sans"/>
        </w:rPr>
        <w:t>ότι αποδέχεται</w:t>
      </w:r>
      <w:r w:rsidR="00B55678" w:rsidRPr="002B6443">
        <w:rPr>
          <w:rFonts w:ascii="Eurobank Sans" w:hAnsi="Eurobank Sans"/>
        </w:rPr>
        <w:t xml:space="preserve"> μέσω της αίτησής του στο Πρόγραμμα. </w:t>
      </w:r>
    </w:p>
    <w:p w:rsidR="000C2537" w:rsidRPr="002B6443" w:rsidRDefault="000C2537" w:rsidP="00625319">
      <w:pPr>
        <w:spacing w:after="120"/>
        <w:jc w:val="both"/>
        <w:rPr>
          <w:rFonts w:ascii="Eurobank Sans" w:hAnsi="Eurobank Sans"/>
          <w:b/>
          <w:bCs/>
        </w:rPr>
      </w:pPr>
    </w:p>
    <w:p w:rsidR="00B55678" w:rsidRPr="002B6443" w:rsidRDefault="0002350A" w:rsidP="00625319">
      <w:pPr>
        <w:spacing w:after="120"/>
        <w:jc w:val="both"/>
        <w:rPr>
          <w:rFonts w:ascii="Eurobank Sans" w:hAnsi="Eurobank Sans"/>
          <w:b/>
          <w:bCs/>
          <w:u w:val="single"/>
        </w:rPr>
      </w:pPr>
      <w:r>
        <w:rPr>
          <w:rFonts w:ascii="Eurobank Sans" w:hAnsi="Eurobank Sans"/>
          <w:b/>
          <w:bCs/>
        </w:rPr>
        <w:t>7</w:t>
      </w:r>
      <w:r w:rsidR="00B55678" w:rsidRPr="002B6443">
        <w:rPr>
          <w:rFonts w:ascii="Eurobank Sans" w:hAnsi="Eurobank Sans"/>
          <w:b/>
          <w:bCs/>
        </w:rPr>
        <w:t xml:space="preserve">. </w:t>
      </w:r>
      <w:r w:rsidR="00B55678" w:rsidRPr="002B6443">
        <w:rPr>
          <w:rFonts w:ascii="Eurobank Sans" w:hAnsi="Eurobank Sans"/>
          <w:b/>
          <w:bCs/>
          <w:u w:val="single"/>
        </w:rPr>
        <w:t>ΑΠΟΔΟΧΗ ΤΩΝ ΟΡΩΝ ΚΑΙ ΠΡΟΫΠΟΘΕΣΕΩΝ ΤΟΥ ΠΡΟΓΡΑΜΜΑΤΟΣ</w:t>
      </w:r>
    </w:p>
    <w:p w:rsidR="00B55678" w:rsidRPr="002B6443" w:rsidRDefault="00B55678" w:rsidP="00625319">
      <w:pPr>
        <w:spacing w:after="120"/>
        <w:jc w:val="both"/>
        <w:rPr>
          <w:rFonts w:ascii="Eurobank Sans" w:hAnsi="Eurobank Sans"/>
          <w:b/>
        </w:rPr>
      </w:pPr>
      <w:r w:rsidRPr="002B6443">
        <w:rPr>
          <w:rFonts w:ascii="Eurobank Sans" w:hAnsi="Eurobank Sans"/>
          <w:b/>
        </w:rPr>
        <w:t>Η αίτηση συμμετοχής</w:t>
      </w:r>
      <w:r w:rsidR="00EE2D79" w:rsidRPr="002B6443">
        <w:rPr>
          <w:rFonts w:ascii="Eurobank Sans" w:hAnsi="Eurobank Sans"/>
          <w:b/>
        </w:rPr>
        <w:t xml:space="preserve"> στο Πρόγραμμα</w:t>
      </w:r>
      <w:r w:rsidRPr="002B6443">
        <w:rPr>
          <w:rFonts w:ascii="Eurobank Sans" w:hAnsi="Eurobank Sans"/>
          <w:b/>
        </w:rPr>
        <w:t xml:space="preserve">, εφόσον υποβληθεί, δεν επιδέχεται ανάκληση και συνεπάγεται ανεπιφύλακτη αποδοχή εκ μέρους του εργαζομένου όλων των όρων και προϋποθέσεων του Προγράμματος. </w:t>
      </w:r>
    </w:p>
    <w:p w:rsidR="00B55678" w:rsidRPr="002B6443" w:rsidRDefault="00B55678" w:rsidP="00625319">
      <w:pPr>
        <w:spacing w:after="120"/>
        <w:jc w:val="both"/>
        <w:rPr>
          <w:rFonts w:ascii="Eurobank Sans" w:hAnsi="Eurobank Sans"/>
          <w:color w:val="000000"/>
        </w:rPr>
      </w:pPr>
      <w:r w:rsidRPr="002B6443">
        <w:rPr>
          <w:rFonts w:ascii="Eurobank Sans" w:hAnsi="Eurobank Sans"/>
          <w:color w:val="000000"/>
        </w:rPr>
        <w:t>Δεν θα συμπεριληφθεί στο Πρόγραμμα και θα απορριφθεί η αίτηση εργαζομένου</w:t>
      </w:r>
      <w:r w:rsidR="004F0F01" w:rsidRPr="002B6443">
        <w:rPr>
          <w:rFonts w:ascii="Eurobank Sans" w:hAnsi="Eurobank Sans"/>
          <w:color w:val="000000"/>
        </w:rPr>
        <w:t>,</w:t>
      </w:r>
      <w:r w:rsidR="000F6702" w:rsidRPr="002B6443">
        <w:rPr>
          <w:rFonts w:ascii="Eurobank Sans" w:hAnsi="Eurobank Sans"/>
          <w:color w:val="000000"/>
        </w:rPr>
        <w:t xml:space="preserve"> </w:t>
      </w:r>
      <w:r w:rsidRPr="002B6443">
        <w:rPr>
          <w:rFonts w:ascii="Eurobank Sans" w:hAnsi="Eurobank Sans"/>
          <w:color w:val="000000"/>
        </w:rPr>
        <w:t xml:space="preserve"> η οποία θέτει κάποιον επιπρόσθετο όρο και από την οποία δεν προκύπτει ανεπιφύλακτη αποδοχή των όρων, της διαδικασίας  ή των σχετικών εγγράφων,</w:t>
      </w:r>
      <w:r w:rsidR="00ED6DA3" w:rsidRPr="002B6443">
        <w:rPr>
          <w:rFonts w:ascii="Eurobank Sans" w:hAnsi="Eurobank Sans"/>
          <w:color w:val="000000"/>
        </w:rPr>
        <w:t xml:space="preserve"> όπως αυτά έχουν συνταχθεί από την Τράπεζα,</w:t>
      </w:r>
      <w:r w:rsidRPr="002B6443">
        <w:rPr>
          <w:rFonts w:ascii="Eurobank Sans" w:hAnsi="Eurobank Sans"/>
          <w:color w:val="000000"/>
        </w:rPr>
        <w:t xml:space="preserve"> καθώς και κάθε μη υπογεγραμμένη </w:t>
      </w:r>
      <w:r w:rsidR="00620E3A" w:rsidRPr="002B6443">
        <w:rPr>
          <w:rFonts w:ascii="Eurobank Sans" w:hAnsi="Eurobank Sans"/>
          <w:color w:val="000000"/>
        </w:rPr>
        <w:t>δεόντως</w:t>
      </w:r>
      <w:r w:rsidRPr="002B6443">
        <w:rPr>
          <w:rFonts w:ascii="Eurobank Sans" w:hAnsi="Eurobank Sans"/>
          <w:color w:val="000000"/>
        </w:rPr>
        <w:t xml:space="preserve"> αίτηση. Ομοίως, θα απορριφθεί η αίτηση κάθε εργαζόμενου</w:t>
      </w:r>
      <w:r w:rsidR="004F0F01" w:rsidRPr="002B6443">
        <w:rPr>
          <w:rFonts w:ascii="Eurobank Sans" w:hAnsi="Eurobank Sans"/>
          <w:color w:val="000000"/>
        </w:rPr>
        <w:t>,</w:t>
      </w:r>
      <w:r w:rsidR="000F6702" w:rsidRPr="002B6443">
        <w:rPr>
          <w:rFonts w:ascii="Eurobank Sans" w:hAnsi="Eurobank Sans"/>
          <w:color w:val="000000"/>
        </w:rPr>
        <w:t xml:space="preserve"> </w:t>
      </w:r>
      <w:r w:rsidRPr="002B6443">
        <w:rPr>
          <w:rFonts w:ascii="Eurobank Sans" w:hAnsi="Eurobank Sans"/>
          <w:color w:val="000000"/>
        </w:rPr>
        <w:t>ο οποίος θα αρνηθεί να υπογράψει τα σχετικά έγγραφα ή να αποχωρήσει κατά την ημερομηνία που θα του ορίσει η Τράπεζα.</w:t>
      </w:r>
    </w:p>
    <w:p w:rsidR="00B55678" w:rsidRPr="002B6443" w:rsidRDefault="00AA270E" w:rsidP="00625319">
      <w:pPr>
        <w:spacing w:after="120"/>
        <w:jc w:val="both"/>
        <w:rPr>
          <w:rFonts w:ascii="Eurobank Sans" w:hAnsi="Eurobank Sans"/>
          <w:color w:val="000000"/>
        </w:rPr>
      </w:pPr>
      <w:r w:rsidRPr="002B6443">
        <w:rPr>
          <w:rFonts w:ascii="Eurobank Sans" w:hAnsi="Eurobank Sans"/>
          <w:color w:val="000000"/>
        </w:rPr>
        <w:t>Ο</w:t>
      </w:r>
      <w:r w:rsidR="00B55678" w:rsidRPr="002B6443">
        <w:rPr>
          <w:rFonts w:ascii="Eurobank Sans" w:hAnsi="Eurobank Sans"/>
          <w:color w:val="000000"/>
        </w:rPr>
        <w:t>ι παραπάνω περιπτώσεις ισοδυναμούν με άρνηση συμμετοχής στο Πρόγραμμα και άρα ο εργαζόμενος δε θα δικαιούται τις προβλεπόμενες παροχές.</w:t>
      </w:r>
    </w:p>
    <w:p w:rsidR="00B55678" w:rsidRPr="002B6443" w:rsidRDefault="00B55678" w:rsidP="00625319">
      <w:pPr>
        <w:spacing w:after="120"/>
        <w:jc w:val="both"/>
        <w:rPr>
          <w:rFonts w:ascii="Eurobank Sans" w:hAnsi="Eurobank Sans"/>
          <w:color w:val="000000"/>
        </w:rPr>
      </w:pPr>
      <w:r w:rsidRPr="002B6443">
        <w:rPr>
          <w:rFonts w:ascii="Eurobank Sans" w:hAnsi="Eurobank Sans"/>
        </w:rPr>
        <w:t>Επιπρόσθετα, η Τράπεζα έχει το δικαίωμα να καταγγείλει τη σύμβαση εργασίας των εργαζομένων, αλλά και τ</w:t>
      </w:r>
      <w:r w:rsidR="00620E3A" w:rsidRPr="002B6443">
        <w:rPr>
          <w:rFonts w:ascii="Eurobank Sans" w:hAnsi="Eurobank Sans"/>
        </w:rPr>
        <w:t>ο</w:t>
      </w:r>
      <w:r w:rsidRPr="002B6443">
        <w:rPr>
          <w:rFonts w:ascii="Eurobank Sans" w:hAnsi="Eurobank Sans"/>
        </w:rPr>
        <w:t xml:space="preserve"> τυχόν συναφθ</w:t>
      </w:r>
      <w:r w:rsidR="00620E3A" w:rsidRPr="002B6443">
        <w:rPr>
          <w:rFonts w:ascii="Eurobank Sans" w:hAnsi="Eurobank Sans"/>
        </w:rPr>
        <w:t>έν ιδιωτικό συμφωνητικό λύσης της</w:t>
      </w:r>
      <w:r w:rsidRPr="002B6443">
        <w:rPr>
          <w:rFonts w:ascii="Eurobank Sans" w:hAnsi="Eurobank Sans"/>
        </w:rPr>
        <w:t xml:space="preserve"> σύμβασης </w:t>
      </w:r>
      <w:r w:rsidR="00620E3A" w:rsidRPr="002B6443">
        <w:rPr>
          <w:rFonts w:ascii="Eurobank Sans" w:hAnsi="Eurobank Sans"/>
        </w:rPr>
        <w:t>με αμοιβαία συμφωνία,</w:t>
      </w:r>
      <w:r w:rsidRPr="002B6443">
        <w:rPr>
          <w:rFonts w:ascii="Eurobank Sans" w:hAnsi="Eurobank Sans"/>
        </w:rPr>
        <w:t xml:space="preserve"> αν </w:t>
      </w:r>
      <w:r w:rsidR="00A8343D" w:rsidRPr="002B6443">
        <w:rPr>
          <w:rFonts w:ascii="Eurobank Sans" w:hAnsi="Eurobank Sans"/>
        </w:rPr>
        <w:t xml:space="preserve">ήθελε επισυμβεί ή </w:t>
      </w:r>
      <w:r w:rsidRPr="002B6443">
        <w:rPr>
          <w:rFonts w:ascii="Eurobank Sans" w:hAnsi="Eurobank Sans"/>
        </w:rPr>
        <w:t xml:space="preserve">αποκαλυφθεί εκ των υστέρων οποιαδήποτε δόλια, άδικη ή/και ποινικά κολάσιμη πράξη του εργαζόμενου εναντίον της Τράπεζας. Σε μια τέτοια περίπτωση, κάθε ποσό που τυχόν έλαβε ο εργαζόμενος λόγω της συμμετοχής του στο </w:t>
      </w:r>
      <w:r w:rsidRPr="002B6443">
        <w:rPr>
          <w:rFonts w:ascii="Eurobank Sans" w:hAnsi="Eurobank Sans"/>
          <w:color w:val="000000"/>
        </w:rPr>
        <w:t xml:space="preserve">Πρόγραμμα αναζητείται ως αδικαιολογήτως καταβληθέν. </w:t>
      </w:r>
    </w:p>
    <w:p w:rsidR="00930D4E" w:rsidRDefault="00930D4E" w:rsidP="00625319">
      <w:pPr>
        <w:spacing w:after="120"/>
        <w:jc w:val="both"/>
        <w:rPr>
          <w:rFonts w:ascii="Eurobank Sans" w:hAnsi="Eurobank Sans"/>
          <w:color w:val="000000"/>
        </w:rPr>
      </w:pPr>
    </w:p>
    <w:p w:rsidR="00507CEF" w:rsidRPr="0015439B" w:rsidRDefault="0002350A" w:rsidP="00625319">
      <w:pPr>
        <w:spacing w:after="120"/>
        <w:jc w:val="both"/>
        <w:rPr>
          <w:rFonts w:ascii="Eurobank Sans" w:hAnsi="Eurobank Sans"/>
          <w:b/>
          <w:color w:val="000000"/>
          <w:u w:val="single"/>
        </w:rPr>
      </w:pPr>
      <w:r>
        <w:rPr>
          <w:rFonts w:ascii="Eurobank Sans" w:hAnsi="Eurobank Sans"/>
          <w:b/>
          <w:color w:val="000000"/>
          <w:u w:val="single"/>
        </w:rPr>
        <w:t>8</w:t>
      </w:r>
      <w:r w:rsidR="00507CEF" w:rsidRPr="0015439B">
        <w:rPr>
          <w:rFonts w:ascii="Eurobank Sans" w:hAnsi="Eurobank Sans"/>
          <w:b/>
          <w:color w:val="000000"/>
          <w:u w:val="single"/>
        </w:rPr>
        <w:t>. ΕΠΙΦΥΛΑΞΗ ΕΛΕΥΘΕΡΙΟΤΗΤΑΣ</w:t>
      </w:r>
    </w:p>
    <w:p w:rsidR="00D4542D" w:rsidRPr="002B6443" w:rsidRDefault="00381090" w:rsidP="00625319">
      <w:pPr>
        <w:spacing w:after="120"/>
        <w:jc w:val="both"/>
        <w:rPr>
          <w:rFonts w:ascii="Eurobank Sans" w:hAnsi="Eurobank Sans"/>
        </w:rPr>
      </w:pPr>
      <w:r w:rsidRPr="0015439B">
        <w:rPr>
          <w:rFonts w:ascii="Eurobank Sans" w:hAnsi="Eurobank Sans"/>
          <w:color w:val="000000"/>
        </w:rPr>
        <w:lastRenderedPageBreak/>
        <w:t>Το Πρόγραμμα και οι σε αυτό παροχές πάσης φύσεως, αποτελούν οικειοθελείς παροχές της Τράπεζας, χορηγούνται οικειοθελώς από ελευθεριότητα, χωρίς βούληση, ούτε ανάληψη δέσμευσης ή υποχρέωση</w:t>
      </w:r>
      <w:r w:rsidR="00507CEF" w:rsidRPr="0015439B">
        <w:rPr>
          <w:rFonts w:ascii="Eurobank Sans" w:hAnsi="Eurobank Sans"/>
          <w:color w:val="000000"/>
        </w:rPr>
        <w:t>ς</w:t>
      </w:r>
      <w:r w:rsidRPr="0015439B">
        <w:rPr>
          <w:rFonts w:ascii="Eurobank Sans" w:hAnsi="Eurobank Sans"/>
          <w:color w:val="000000"/>
        </w:rPr>
        <w:t xml:space="preserve"> της Τράπεζας για επανάληψη τους στο μέλλον, με τις ίδιες ή άλλες προϋποθέσεις και παροχές. Τα παραπάνω ισχύουν και σε τυχόν περιπτώσεις χορηγήσεως στο μέλλον</w:t>
      </w:r>
      <w:r w:rsidR="00507CEF" w:rsidRPr="0015439B">
        <w:rPr>
          <w:rFonts w:ascii="Eurobank Sans" w:hAnsi="Eurobank Sans"/>
          <w:color w:val="000000"/>
        </w:rPr>
        <w:t>,</w:t>
      </w:r>
      <w:r w:rsidRPr="0015439B">
        <w:rPr>
          <w:rFonts w:ascii="Eurobank Sans" w:hAnsi="Eurobank Sans"/>
          <w:color w:val="000000"/>
        </w:rPr>
        <w:t xml:space="preserve"> </w:t>
      </w:r>
      <w:r w:rsidR="00507CEF" w:rsidRPr="0015439B">
        <w:rPr>
          <w:rFonts w:ascii="Eurobank Sans" w:hAnsi="Eurobank Sans"/>
          <w:color w:val="000000"/>
        </w:rPr>
        <w:t xml:space="preserve">εκτός του πλαισίου του ανωτέρω Προγράμματος, </w:t>
      </w:r>
      <w:r w:rsidRPr="0015439B">
        <w:rPr>
          <w:rFonts w:ascii="Eurobank Sans" w:hAnsi="Eurobank Sans"/>
          <w:color w:val="000000"/>
        </w:rPr>
        <w:t>σε εργαζόμενο ή εργαζόμενους της Τράπεζας των ανωτέρω παροχών ή οποιωνδήποτε άλλων υπό τις ίδιες ή άλλες προϋποθέσεις,  ανεξάρτητα από το μακροχρόνιο, αδιάλειπτο ή γενικευμένο των παραπάνω χορηγήσεων.</w:t>
      </w:r>
      <w:r w:rsidRPr="002B6443">
        <w:rPr>
          <w:rFonts w:ascii="Eurobank Sans" w:hAnsi="Eurobank Sans"/>
          <w:color w:val="000000"/>
        </w:rPr>
        <w:t xml:space="preserve"> </w:t>
      </w:r>
    </w:p>
    <w:p w:rsidR="00B55678" w:rsidRPr="00A96474" w:rsidRDefault="00B55678" w:rsidP="00625319">
      <w:pPr>
        <w:spacing w:after="120"/>
        <w:jc w:val="both"/>
        <w:rPr>
          <w:rFonts w:ascii="Eurobank Sans" w:hAnsi="Eurobank Sans"/>
          <w:b/>
          <w:bCs/>
        </w:rPr>
      </w:pPr>
    </w:p>
    <w:p w:rsidR="00FA3812" w:rsidRDefault="00FA3812" w:rsidP="00CA1536">
      <w:pPr>
        <w:spacing w:after="120"/>
        <w:jc w:val="both"/>
        <w:rPr>
          <w:rFonts w:ascii="Eurobank Sans" w:hAnsi="Eurobank Sans"/>
          <w:bCs/>
        </w:rPr>
      </w:pPr>
      <w:bookmarkStart w:id="0" w:name="_GoBack"/>
      <w:bookmarkEnd w:id="0"/>
    </w:p>
    <w:p w:rsidR="00482DED" w:rsidRPr="002B6443" w:rsidRDefault="00482DED" w:rsidP="00CA1536">
      <w:pPr>
        <w:spacing w:after="120"/>
        <w:jc w:val="both"/>
        <w:rPr>
          <w:rFonts w:ascii="Eurobank Sans" w:hAnsi="Eurobank Sans"/>
        </w:rPr>
      </w:pPr>
    </w:p>
    <w:sectPr w:rsidR="00482DED" w:rsidRPr="002B6443" w:rsidSect="008269E7">
      <w:headerReference w:type="default" r:id="rId8"/>
      <w:footerReference w:type="default" r:id="rId9"/>
      <w:pgSz w:w="11906" w:h="16838"/>
      <w:pgMar w:top="1607" w:right="1558" w:bottom="284" w:left="1800"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BB" w:rsidRDefault="006D5FBB">
      <w:r>
        <w:separator/>
      </w:r>
    </w:p>
  </w:endnote>
  <w:endnote w:type="continuationSeparator" w:id="0">
    <w:p w:rsidR="006D5FBB" w:rsidRDefault="006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robank Sans">
    <w:altName w:val="Corbel"/>
    <w:charset w:val="A1"/>
    <w:family w:val="auto"/>
    <w:pitch w:val="variable"/>
    <w:sig w:usb0="A00002BF" w:usb1="5000000A"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FA" w:rsidRPr="00BC105E" w:rsidRDefault="00364ED4" w:rsidP="008255B4">
    <w:pPr>
      <w:pStyle w:val="a5"/>
      <w:framePr w:wrap="auto" w:vAnchor="text" w:hAnchor="margin" w:xAlign="right" w:y="1"/>
      <w:rPr>
        <w:rStyle w:val="a6"/>
        <w:rFonts w:ascii="Eurobank Sans" w:hAnsi="Eurobank Sans"/>
        <w:sz w:val="20"/>
        <w:szCs w:val="20"/>
      </w:rPr>
    </w:pPr>
    <w:r w:rsidRPr="00BC105E">
      <w:rPr>
        <w:rStyle w:val="a6"/>
        <w:rFonts w:ascii="Eurobank Sans" w:hAnsi="Eurobank Sans"/>
        <w:sz w:val="20"/>
        <w:szCs w:val="20"/>
      </w:rPr>
      <w:fldChar w:fldCharType="begin"/>
    </w:r>
    <w:r w:rsidR="00C37BFA" w:rsidRPr="00BC105E">
      <w:rPr>
        <w:rStyle w:val="a6"/>
        <w:rFonts w:ascii="Eurobank Sans" w:hAnsi="Eurobank Sans"/>
        <w:sz w:val="20"/>
        <w:szCs w:val="20"/>
      </w:rPr>
      <w:instrText xml:space="preserve">PAGE  </w:instrText>
    </w:r>
    <w:r w:rsidRPr="00BC105E">
      <w:rPr>
        <w:rStyle w:val="a6"/>
        <w:rFonts w:ascii="Eurobank Sans" w:hAnsi="Eurobank Sans"/>
        <w:sz w:val="20"/>
        <w:szCs w:val="20"/>
      </w:rPr>
      <w:fldChar w:fldCharType="separate"/>
    </w:r>
    <w:r w:rsidR="008E02D2">
      <w:rPr>
        <w:rStyle w:val="a6"/>
        <w:rFonts w:ascii="Eurobank Sans" w:hAnsi="Eurobank Sans"/>
        <w:noProof/>
        <w:sz w:val="20"/>
        <w:szCs w:val="20"/>
      </w:rPr>
      <w:t>16</w:t>
    </w:r>
    <w:r w:rsidRPr="00BC105E">
      <w:rPr>
        <w:rStyle w:val="a6"/>
        <w:rFonts w:ascii="Eurobank Sans" w:hAnsi="Eurobank Sans"/>
        <w:sz w:val="20"/>
        <w:szCs w:val="20"/>
      </w:rPr>
      <w:fldChar w:fldCharType="end"/>
    </w:r>
  </w:p>
  <w:p w:rsidR="00C37BFA" w:rsidRDefault="00C37BFA" w:rsidP="00BF0A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BB" w:rsidRDefault="006D5FBB">
      <w:r>
        <w:separator/>
      </w:r>
    </w:p>
  </w:footnote>
  <w:footnote w:type="continuationSeparator" w:id="0">
    <w:p w:rsidR="006D5FBB" w:rsidRDefault="006D5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FA" w:rsidRPr="00AA5372" w:rsidRDefault="00C37BFA" w:rsidP="00CC7B5D">
    <w:pPr>
      <w:spacing w:after="120"/>
      <w:ind w:left="-1620"/>
      <w:jc w:val="center"/>
    </w:pPr>
    <w:r>
      <w:tab/>
    </w:r>
    <w:r>
      <w:tab/>
    </w:r>
    <w:r>
      <w:tab/>
    </w:r>
    <w:r>
      <w:tab/>
    </w:r>
    <w:r w:rsidRPr="00AA5372">
      <w:t xml:space="preserve">        </w:t>
    </w:r>
  </w:p>
  <w:p w:rsidR="00C37BFA" w:rsidRPr="00AA5372" w:rsidRDefault="00C37BFA" w:rsidP="00CC7B5D">
    <w:pPr>
      <w:spacing w:after="120"/>
      <w:ind w:left="-1620"/>
      <w:jc w:val="center"/>
    </w:pPr>
    <w:r>
      <w:rPr>
        <w:noProof/>
      </w:rPr>
      <w:drawing>
        <wp:anchor distT="0" distB="0" distL="114300" distR="114300" simplePos="0" relativeHeight="251658240" behindDoc="0" locked="0" layoutInCell="1" allowOverlap="1">
          <wp:simplePos x="0" y="0"/>
          <wp:positionH relativeFrom="column">
            <wp:posOffset>-248920</wp:posOffset>
          </wp:positionH>
          <wp:positionV relativeFrom="paragraph">
            <wp:posOffset>-4445</wp:posOffset>
          </wp:positionV>
          <wp:extent cx="1438275" cy="476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476250"/>
                  </a:xfrm>
                  <a:prstGeom prst="rect">
                    <a:avLst/>
                  </a:prstGeom>
                  <a:noFill/>
                  <a:ln>
                    <a:noFill/>
                  </a:ln>
                </pic:spPr>
              </pic:pic>
            </a:graphicData>
          </a:graphic>
        </wp:anchor>
      </w:drawing>
    </w:r>
  </w:p>
  <w:p w:rsidR="00C37BFA" w:rsidRDefault="00C37B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12F"/>
    <w:multiLevelType w:val="hybridMultilevel"/>
    <w:tmpl w:val="FCD04FC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31569BA"/>
    <w:multiLevelType w:val="multilevel"/>
    <w:tmpl w:val="DA88510A"/>
    <w:lvl w:ilvl="0">
      <w:start w:val="1"/>
      <w:numFmt w:val="decimal"/>
      <w:lvlText w:val="%1."/>
      <w:lvlJc w:val="left"/>
      <w:pPr>
        <w:tabs>
          <w:tab w:val="num" w:pos="720"/>
        </w:tabs>
        <w:ind w:left="720" w:hanging="360"/>
      </w:pPr>
      <w:rPr>
        <w:rFonts w:ascii="Tahoma" w:hAnsi="Tahoma" w:cs="Tahoma" w:hint="default"/>
        <w:b/>
        <w:bCs/>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993CB5"/>
    <w:multiLevelType w:val="hybridMultilevel"/>
    <w:tmpl w:val="67B4D6F8"/>
    <w:lvl w:ilvl="0" w:tplc="0592F42C">
      <w:start w:val="1"/>
      <w:numFmt w:val="bullet"/>
      <w:lvlText w:val="o"/>
      <w:lvlJc w:val="left"/>
      <w:pPr>
        <w:tabs>
          <w:tab w:val="num" w:pos="1440"/>
        </w:tabs>
        <w:ind w:left="1440" w:hanging="360"/>
      </w:pPr>
      <w:rPr>
        <w:rFonts w:ascii="Courier New" w:hAnsi="Courier New" w:hint="default"/>
        <w:color w:val="FFFFFF"/>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3">
    <w:nsid w:val="0E7D1368"/>
    <w:multiLevelType w:val="hybridMultilevel"/>
    <w:tmpl w:val="4D704F9C"/>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17EF6C08"/>
    <w:multiLevelType w:val="hybridMultilevel"/>
    <w:tmpl w:val="5D086F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88B3779"/>
    <w:multiLevelType w:val="hybridMultilevel"/>
    <w:tmpl w:val="C7EC6544"/>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nsid w:val="1B583326"/>
    <w:multiLevelType w:val="hybridMultilevel"/>
    <w:tmpl w:val="DA88510A"/>
    <w:lvl w:ilvl="0" w:tplc="F3A6B5B6">
      <w:start w:val="1"/>
      <w:numFmt w:val="decimal"/>
      <w:lvlText w:val="%1."/>
      <w:lvlJc w:val="left"/>
      <w:pPr>
        <w:tabs>
          <w:tab w:val="num" w:pos="720"/>
        </w:tabs>
        <w:ind w:left="720" w:hanging="360"/>
      </w:pPr>
      <w:rPr>
        <w:rFonts w:ascii="Tahoma" w:hAnsi="Tahoma" w:cs="Tahoma" w:hint="default"/>
        <w:b/>
        <w:bCs/>
        <w:i w:val="0"/>
        <w:iCs w:val="0"/>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1E985385"/>
    <w:multiLevelType w:val="hybridMultilevel"/>
    <w:tmpl w:val="1256CC9E"/>
    <w:lvl w:ilvl="0" w:tplc="D1AE8472">
      <w:start w:val="1"/>
      <w:numFmt w:val="bullet"/>
      <w:lvlText w:val=""/>
      <w:lvlJc w:val="left"/>
      <w:pPr>
        <w:tabs>
          <w:tab w:val="num" w:pos="360"/>
        </w:tabs>
        <w:ind w:left="360" w:hanging="360"/>
      </w:pPr>
      <w:rPr>
        <w:rFonts w:ascii="Wingdings" w:hAnsi="Wingdings" w:hint="default"/>
        <w:b/>
        <w:i w:val="0"/>
        <w:color w:val="auto"/>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1EC93703"/>
    <w:multiLevelType w:val="hybridMultilevel"/>
    <w:tmpl w:val="40B02678"/>
    <w:lvl w:ilvl="0" w:tplc="0408000B">
      <w:start w:val="1"/>
      <w:numFmt w:val="bullet"/>
      <w:lvlText w:val=""/>
      <w:lvlJc w:val="left"/>
      <w:pPr>
        <w:tabs>
          <w:tab w:val="num" w:pos="780"/>
        </w:tabs>
        <w:ind w:left="780" w:hanging="360"/>
      </w:pPr>
      <w:rPr>
        <w:rFonts w:ascii="Wingdings" w:hAnsi="Wingdings"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9">
    <w:nsid w:val="215A3372"/>
    <w:multiLevelType w:val="hybridMultilevel"/>
    <w:tmpl w:val="A3F459A2"/>
    <w:lvl w:ilvl="0" w:tplc="0408000D">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0">
    <w:nsid w:val="21A732BA"/>
    <w:multiLevelType w:val="hybridMultilevel"/>
    <w:tmpl w:val="817CDB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872B95"/>
    <w:multiLevelType w:val="hybridMultilevel"/>
    <w:tmpl w:val="4352F55E"/>
    <w:lvl w:ilvl="0" w:tplc="FAE6D594">
      <w:start w:val="2"/>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7B269E"/>
    <w:multiLevelType w:val="hybridMultilevel"/>
    <w:tmpl w:val="56B8211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3">
    <w:nsid w:val="27EB2AFF"/>
    <w:multiLevelType w:val="hybridMultilevel"/>
    <w:tmpl w:val="55B4501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E012707"/>
    <w:multiLevelType w:val="multilevel"/>
    <w:tmpl w:val="4AFE569A"/>
    <w:lvl w:ilvl="0">
      <w:start w:val="1"/>
      <w:numFmt w:val="decimal"/>
      <w:lvlText w:val="%1."/>
      <w:lvlJc w:val="left"/>
      <w:pPr>
        <w:tabs>
          <w:tab w:val="num" w:pos="360"/>
        </w:tabs>
        <w:ind w:left="360" w:hanging="360"/>
      </w:pPr>
      <w:rPr>
        <w:rFonts w:cs="Times New Roman" w:hint="default"/>
        <w:b/>
        <w:bCs/>
        <w:i w:val="0"/>
        <w:iCs w:val="0"/>
        <w:color w:val="auto"/>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333704C"/>
    <w:multiLevelType w:val="hybridMultilevel"/>
    <w:tmpl w:val="55B4501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A42887"/>
    <w:multiLevelType w:val="hybridMultilevel"/>
    <w:tmpl w:val="D8B8C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6324FBC"/>
    <w:multiLevelType w:val="hybridMultilevel"/>
    <w:tmpl w:val="2A02055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E01C1B"/>
    <w:multiLevelType w:val="hybridMultilevel"/>
    <w:tmpl w:val="ECA4D5D2"/>
    <w:lvl w:ilvl="0" w:tplc="85A20E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ACA173F"/>
    <w:multiLevelType w:val="hybridMultilevel"/>
    <w:tmpl w:val="00CE2CE4"/>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nsid w:val="3B764D32"/>
    <w:multiLevelType w:val="hybridMultilevel"/>
    <w:tmpl w:val="664E1CEA"/>
    <w:lvl w:ilvl="0" w:tplc="F0662E52">
      <w:start w:val="1"/>
      <w:numFmt w:val="upperRoman"/>
      <w:lvlText w:val="%1."/>
      <w:lvlJc w:val="right"/>
      <w:pPr>
        <w:tabs>
          <w:tab w:val="num" w:pos="720"/>
        </w:tabs>
        <w:ind w:left="720" w:hanging="180"/>
      </w:pPr>
      <w:rPr>
        <w:rFonts w:cs="Times New Roman"/>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1">
    <w:nsid w:val="3B974BE9"/>
    <w:multiLevelType w:val="hybridMultilevel"/>
    <w:tmpl w:val="F790E178"/>
    <w:lvl w:ilvl="0" w:tplc="0408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2">
    <w:nsid w:val="3BF26AF9"/>
    <w:multiLevelType w:val="hybridMultilevel"/>
    <w:tmpl w:val="D5BAFC12"/>
    <w:lvl w:ilvl="0" w:tplc="F3A6B5B6">
      <w:start w:val="1"/>
      <w:numFmt w:val="decimal"/>
      <w:lvlText w:val="%1."/>
      <w:lvlJc w:val="left"/>
      <w:pPr>
        <w:tabs>
          <w:tab w:val="num" w:pos="360"/>
        </w:tabs>
        <w:ind w:left="360" w:hanging="360"/>
      </w:pPr>
      <w:rPr>
        <w:rFonts w:ascii="Tahoma" w:hAnsi="Tahoma" w:cs="Tahoma" w:hint="default"/>
        <w:b/>
        <w:bCs/>
        <w:i w:val="0"/>
        <w:iCs w:val="0"/>
        <w:color w:val="auto"/>
        <w:sz w:val="20"/>
        <w:szCs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nsid w:val="3C6E046A"/>
    <w:multiLevelType w:val="hybridMultilevel"/>
    <w:tmpl w:val="E68AEE44"/>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4">
    <w:nsid w:val="41E53A0F"/>
    <w:multiLevelType w:val="hybridMultilevel"/>
    <w:tmpl w:val="0504BC1C"/>
    <w:lvl w:ilvl="0" w:tplc="0408000B">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25">
    <w:nsid w:val="474C6CC2"/>
    <w:multiLevelType w:val="multilevel"/>
    <w:tmpl w:val="F790E1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4E9E51A5"/>
    <w:multiLevelType w:val="hybridMultilevel"/>
    <w:tmpl w:val="33B03D34"/>
    <w:lvl w:ilvl="0" w:tplc="90105E7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B626E4"/>
    <w:multiLevelType w:val="hybridMultilevel"/>
    <w:tmpl w:val="F5F6A630"/>
    <w:lvl w:ilvl="0" w:tplc="FD0C57E8">
      <w:start w:val="1"/>
      <w:numFmt w:val="lowerRoman"/>
      <w:lvlText w:val="%1)"/>
      <w:lvlJc w:val="left"/>
      <w:pPr>
        <w:tabs>
          <w:tab w:val="num" w:pos="1080"/>
        </w:tabs>
        <w:ind w:left="1080" w:hanging="72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8">
    <w:nsid w:val="51253E2B"/>
    <w:multiLevelType w:val="hybridMultilevel"/>
    <w:tmpl w:val="7AF208DA"/>
    <w:lvl w:ilvl="0" w:tplc="F0662E52">
      <w:start w:val="1"/>
      <w:numFmt w:val="upperRoman"/>
      <w:lvlText w:val="%1."/>
      <w:lvlJc w:val="right"/>
      <w:pPr>
        <w:tabs>
          <w:tab w:val="num" w:pos="720"/>
        </w:tabs>
        <w:ind w:left="720" w:hanging="180"/>
      </w:pPr>
      <w:rPr>
        <w:rFonts w:cs="Times New Roman"/>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9">
    <w:nsid w:val="53077898"/>
    <w:multiLevelType w:val="hybridMultilevel"/>
    <w:tmpl w:val="E3C6C4A6"/>
    <w:lvl w:ilvl="0" w:tplc="BE4CE2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56A7FCF"/>
    <w:multiLevelType w:val="hybridMultilevel"/>
    <w:tmpl w:val="55B4501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E13956"/>
    <w:multiLevelType w:val="hybridMultilevel"/>
    <w:tmpl w:val="BF7C84BA"/>
    <w:lvl w:ilvl="0" w:tplc="7666B0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12A4533"/>
    <w:multiLevelType w:val="hybridMultilevel"/>
    <w:tmpl w:val="E054B2FA"/>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62360F9E"/>
    <w:multiLevelType w:val="hybridMultilevel"/>
    <w:tmpl w:val="88583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2397E3F"/>
    <w:multiLevelType w:val="hybridMultilevel"/>
    <w:tmpl w:val="013E21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0F166B"/>
    <w:multiLevelType w:val="hybridMultilevel"/>
    <w:tmpl w:val="56EC02B4"/>
    <w:lvl w:ilvl="0" w:tplc="05FA90D2">
      <w:start w:val="1"/>
      <w:numFmt w:val="upperRoman"/>
      <w:lvlText w:val="%1."/>
      <w:lvlJc w:val="right"/>
      <w:pPr>
        <w:tabs>
          <w:tab w:val="num" w:pos="1260"/>
        </w:tabs>
        <w:ind w:left="1260" w:hanging="180"/>
      </w:pPr>
      <w:rPr>
        <w:rFonts w:cs="Times New Roman"/>
        <w:b/>
        <w:bCs/>
      </w:rPr>
    </w:lvl>
    <w:lvl w:ilvl="1" w:tplc="04080019">
      <w:start w:val="1"/>
      <w:numFmt w:val="lowerLetter"/>
      <w:lvlText w:val="%2."/>
      <w:lvlJc w:val="left"/>
      <w:pPr>
        <w:tabs>
          <w:tab w:val="num" w:pos="1980"/>
        </w:tabs>
        <w:ind w:left="1980" w:hanging="360"/>
      </w:pPr>
      <w:rPr>
        <w:rFonts w:cs="Times New Roman"/>
      </w:rPr>
    </w:lvl>
    <w:lvl w:ilvl="2" w:tplc="0408001B">
      <w:start w:val="1"/>
      <w:numFmt w:val="lowerRoman"/>
      <w:lvlText w:val="%3."/>
      <w:lvlJc w:val="right"/>
      <w:pPr>
        <w:tabs>
          <w:tab w:val="num" w:pos="2700"/>
        </w:tabs>
        <w:ind w:left="2700" w:hanging="180"/>
      </w:pPr>
      <w:rPr>
        <w:rFonts w:cs="Times New Roman"/>
      </w:rPr>
    </w:lvl>
    <w:lvl w:ilvl="3" w:tplc="0408000F">
      <w:start w:val="1"/>
      <w:numFmt w:val="decimal"/>
      <w:lvlText w:val="%4."/>
      <w:lvlJc w:val="left"/>
      <w:pPr>
        <w:tabs>
          <w:tab w:val="num" w:pos="3420"/>
        </w:tabs>
        <w:ind w:left="3420" w:hanging="360"/>
      </w:pPr>
      <w:rPr>
        <w:rFonts w:cs="Times New Roman"/>
      </w:rPr>
    </w:lvl>
    <w:lvl w:ilvl="4" w:tplc="04080019">
      <w:start w:val="1"/>
      <w:numFmt w:val="lowerLetter"/>
      <w:lvlText w:val="%5."/>
      <w:lvlJc w:val="left"/>
      <w:pPr>
        <w:tabs>
          <w:tab w:val="num" w:pos="4140"/>
        </w:tabs>
        <w:ind w:left="4140" w:hanging="360"/>
      </w:pPr>
      <w:rPr>
        <w:rFonts w:cs="Times New Roman"/>
      </w:rPr>
    </w:lvl>
    <w:lvl w:ilvl="5" w:tplc="0408001B">
      <w:start w:val="1"/>
      <w:numFmt w:val="lowerRoman"/>
      <w:lvlText w:val="%6."/>
      <w:lvlJc w:val="right"/>
      <w:pPr>
        <w:tabs>
          <w:tab w:val="num" w:pos="4860"/>
        </w:tabs>
        <w:ind w:left="4860" w:hanging="180"/>
      </w:pPr>
      <w:rPr>
        <w:rFonts w:cs="Times New Roman"/>
      </w:rPr>
    </w:lvl>
    <w:lvl w:ilvl="6" w:tplc="0408000F">
      <w:start w:val="1"/>
      <w:numFmt w:val="decimal"/>
      <w:lvlText w:val="%7."/>
      <w:lvlJc w:val="left"/>
      <w:pPr>
        <w:tabs>
          <w:tab w:val="num" w:pos="5580"/>
        </w:tabs>
        <w:ind w:left="5580" w:hanging="360"/>
      </w:pPr>
      <w:rPr>
        <w:rFonts w:cs="Times New Roman"/>
      </w:rPr>
    </w:lvl>
    <w:lvl w:ilvl="7" w:tplc="04080019">
      <w:start w:val="1"/>
      <w:numFmt w:val="lowerLetter"/>
      <w:lvlText w:val="%8."/>
      <w:lvlJc w:val="left"/>
      <w:pPr>
        <w:tabs>
          <w:tab w:val="num" w:pos="6300"/>
        </w:tabs>
        <w:ind w:left="6300" w:hanging="360"/>
      </w:pPr>
      <w:rPr>
        <w:rFonts w:cs="Times New Roman"/>
      </w:rPr>
    </w:lvl>
    <w:lvl w:ilvl="8" w:tplc="0408001B">
      <w:start w:val="1"/>
      <w:numFmt w:val="lowerRoman"/>
      <w:lvlText w:val="%9."/>
      <w:lvlJc w:val="right"/>
      <w:pPr>
        <w:tabs>
          <w:tab w:val="num" w:pos="7020"/>
        </w:tabs>
        <w:ind w:left="7020" w:hanging="180"/>
      </w:pPr>
      <w:rPr>
        <w:rFonts w:cs="Times New Roman"/>
      </w:rPr>
    </w:lvl>
  </w:abstractNum>
  <w:abstractNum w:abstractNumId="36">
    <w:nsid w:val="6B1F6435"/>
    <w:multiLevelType w:val="hybridMultilevel"/>
    <w:tmpl w:val="493E50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0B64087"/>
    <w:multiLevelType w:val="hybridMultilevel"/>
    <w:tmpl w:val="F91E8994"/>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8">
    <w:nsid w:val="731F42C2"/>
    <w:multiLevelType w:val="hybridMultilevel"/>
    <w:tmpl w:val="A3D6C990"/>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9">
    <w:nsid w:val="75BB6649"/>
    <w:multiLevelType w:val="hybridMultilevel"/>
    <w:tmpl w:val="838AE6C2"/>
    <w:lvl w:ilvl="0" w:tplc="D1AE8472">
      <w:start w:val="1"/>
      <w:numFmt w:val="bullet"/>
      <w:lvlText w:val=""/>
      <w:lvlJc w:val="left"/>
      <w:pPr>
        <w:ind w:left="720" w:hanging="360"/>
      </w:pPr>
      <w:rPr>
        <w:rFonts w:ascii="Wingdings" w:hAnsi="Wingdings" w:hint="default"/>
        <w:b/>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7CD47F8"/>
    <w:multiLevelType w:val="hybridMultilevel"/>
    <w:tmpl w:val="624EC4C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82B52D3"/>
    <w:multiLevelType w:val="hybridMultilevel"/>
    <w:tmpl w:val="97FAD1B2"/>
    <w:lvl w:ilvl="0" w:tplc="4824ED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AC80C6A"/>
    <w:multiLevelType w:val="hybridMultilevel"/>
    <w:tmpl w:val="664E1CEA"/>
    <w:lvl w:ilvl="0" w:tplc="F0662E52">
      <w:start w:val="1"/>
      <w:numFmt w:val="upperRoman"/>
      <w:lvlText w:val="%1."/>
      <w:lvlJc w:val="right"/>
      <w:pPr>
        <w:tabs>
          <w:tab w:val="num" w:pos="720"/>
        </w:tabs>
        <w:ind w:left="720" w:hanging="180"/>
      </w:pPr>
      <w:rPr>
        <w:rFonts w:cs="Times New Roman"/>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27"/>
  </w:num>
  <w:num w:numId="2">
    <w:abstractNumId w:val="2"/>
  </w:num>
  <w:num w:numId="3">
    <w:abstractNumId w:val="24"/>
  </w:num>
  <w:num w:numId="4">
    <w:abstractNumId w:val="8"/>
  </w:num>
  <w:num w:numId="5">
    <w:abstractNumId w:val="0"/>
  </w:num>
  <w:num w:numId="6">
    <w:abstractNumId w:val="35"/>
  </w:num>
  <w:num w:numId="7">
    <w:abstractNumId w:val="42"/>
  </w:num>
  <w:num w:numId="8">
    <w:abstractNumId w:val="28"/>
  </w:num>
  <w:num w:numId="9">
    <w:abstractNumId w:val="7"/>
  </w:num>
  <w:num w:numId="10">
    <w:abstractNumId w:val="12"/>
  </w:num>
  <w:num w:numId="11">
    <w:abstractNumId w:val="21"/>
  </w:num>
  <w:num w:numId="12">
    <w:abstractNumId w:val="25"/>
  </w:num>
  <w:num w:numId="13">
    <w:abstractNumId w:val="22"/>
  </w:num>
  <w:num w:numId="14">
    <w:abstractNumId w:val="14"/>
  </w:num>
  <w:num w:numId="15">
    <w:abstractNumId w:val="6"/>
  </w:num>
  <w:num w:numId="16">
    <w:abstractNumId w:val="1"/>
  </w:num>
  <w:num w:numId="17">
    <w:abstractNumId w:val="23"/>
  </w:num>
  <w:num w:numId="18">
    <w:abstractNumId w:val="39"/>
  </w:num>
  <w:num w:numId="19">
    <w:abstractNumId w:val="20"/>
  </w:num>
  <w:num w:numId="20">
    <w:abstractNumId w:val="15"/>
  </w:num>
  <w:num w:numId="21">
    <w:abstractNumId w:val="18"/>
  </w:num>
  <w:num w:numId="22">
    <w:abstractNumId w:val="3"/>
  </w:num>
  <w:num w:numId="23">
    <w:abstractNumId w:val="26"/>
  </w:num>
  <w:num w:numId="24">
    <w:abstractNumId w:val="5"/>
  </w:num>
  <w:num w:numId="25">
    <w:abstractNumId w:val="31"/>
  </w:num>
  <w:num w:numId="26">
    <w:abstractNumId w:val="40"/>
  </w:num>
  <w:num w:numId="27">
    <w:abstractNumId w:val="33"/>
  </w:num>
  <w:num w:numId="28">
    <w:abstractNumId w:val="32"/>
  </w:num>
  <w:num w:numId="29">
    <w:abstractNumId w:val="37"/>
  </w:num>
  <w:num w:numId="30">
    <w:abstractNumId w:val="38"/>
  </w:num>
  <w:num w:numId="31">
    <w:abstractNumId w:val="29"/>
  </w:num>
  <w:num w:numId="32">
    <w:abstractNumId w:val="17"/>
  </w:num>
  <w:num w:numId="33">
    <w:abstractNumId w:val="11"/>
  </w:num>
  <w:num w:numId="34">
    <w:abstractNumId w:val="13"/>
  </w:num>
  <w:num w:numId="35">
    <w:abstractNumId w:val="4"/>
  </w:num>
  <w:num w:numId="36">
    <w:abstractNumId w:val="41"/>
  </w:num>
  <w:num w:numId="37">
    <w:abstractNumId w:val="19"/>
  </w:num>
  <w:num w:numId="38">
    <w:abstractNumId w:val="30"/>
  </w:num>
  <w:num w:numId="39">
    <w:abstractNumId w:val="10"/>
  </w:num>
  <w:num w:numId="40">
    <w:abstractNumId w:val="16"/>
  </w:num>
  <w:num w:numId="41">
    <w:abstractNumId w:val="9"/>
  </w:num>
  <w:num w:numId="42">
    <w:abstractNumId w:val="34"/>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efaultTabStop w:val="720"/>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973B98"/>
    <w:rsid w:val="00000C50"/>
    <w:rsid w:val="00000FDB"/>
    <w:rsid w:val="00005FB2"/>
    <w:rsid w:val="000079A0"/>
    <w:rsid w:val="00013544"/>
    <w:rsid w:val="00020DE7"/>
    <w:rsid w:val="00021624"/>
    <w:rsid w:val="0002350A"/>
    <w:rsid w:val="000256CF"/>
    <w:rsid w:val="000319E4"/>
    <w:rsid w:val="0003290E"/>
    <w:rsid w:val="0004000C"/>
    <w:rsid w:val="000420D0"/>
    <w:rsid w:val="000427DC"/>
    <w:rsid w:val="00044EE1"/>
    <w:rsid w:val="000465E9"/>
    <w:rsid w:val="00050BE4"/>
    <w:rsid w:val="00053B25"/>
    <w:rsid w:val="0005540E"/>
    <w:rsid w:val="00055FFF"/>
    <w:rsid w:val="000570EC"/>
    <w:rsid w:val="0006060F"/>
    <w:rsid w:val="00061ACB"/>
    <w:rsid w:val="000675A6"/>
    <w:rsid w:val="00070988"/>
    <w:rsid w:val="0007106A"/>
    <w:rsid w:val="000733DD"/>
    <w:rsid w:val="000754A1"/>
    <w:rsid w:val="00077CB9"/>
    <w:rsid w:val="000838A5"/>
    <w:rsid w:val="0008416E"/>
    <w:rsid w:val="00084E3E"/>
    <w:rsid w:val="00085F19"/>
    <w:rsid w:val="0008743E"/>
    <w:rsid w:val="00087785"/>
    <w:rsid w:val="000961AE"/>
    <w:rsid w:val="000963A1"/>
    <w:rsid w:val="000A1BEC"/>
    <w:rsid w:val="000A2C42"/>
    <w:rsid w:val="000A5525"/>
    <w:rsid w:val="000A6644"/>
    <w:rsid w:val="000A6970"/>
    <w:rsid w:val="000B0B5A"/>
    <w:rsid w:val="000B1978"/>
    <w:rsid w:val="000B3873"/>
    <w:rsid w:val="000B3B46"/>
    <w:rsid w:val="000B4743"/>
    <w:rsid w:val="000C248A"/>
    <w:rsid w:val="000C2537"/>
    <w:rsid w:val="000C35A3"/>
    <w:rsid w:val="000C57F4"/>
    <w:rsid w:val="000C61BE"/>
    <w:rsid w:val="000C636E"/>
    <w:rsid w:val="000C7D9B"/>
    <w:rsid w:val="000D5345"/>
    <w:rsid w:val="000D6F07"/>
    <w:rsid w:val="000E6605"/>
    <w:rsid w:val="000E6BF0"/>
    <w:rsid w:val="000F0F63"/>
    <w:rsid w:val="000F2D02"/>
    <w:rsid w:val="000F63E1"/>
    <w:rsid w:val="000F6702"/>
    <w:rsid w:val="000F6870"/>
    <w:rsid w:val="000F7620"/>
    <w:rsid w:val="00101E48"/>
    <w:rsid w:val="00102743"/>
    <w:rsid w:val="00104528"/>
    <w:rsid w:val="00104A6D"/>
    <w:rsid w:val="00106F93"/>
    <w:rsid w:val="00107E9C"/>
    <w:rsid w:val="00117DC1"/>
    <w:rsid w:val="00121C7E"/>
    <w:rsid w:val="00123AA0"/>
    <w:rsid w:val="001247AD"/>
    <w:rsid w:val="00124F27"/>
    <w:rsid w:val="00125DA8"/>
    <w:rsid w:val="00131F35"/>
    <w:rsid w:val="001324DE"/>
    <w:rsid w:val="00136A50"/>
    <w:rsid w:val="00140A13"/>
    <w:rsid w:val="00140D29"/>
    <w:rsid w:val="00146D17"/>
    <w:rsid w:val="00147CDB"/>
    <w:rsid w:val="00151071"/>
    <w:rsid w:val="0015439B"/>
    <w:rsid w:val="00155362"/>
    <w:rsid w:val="001619FE"/>
    <w:rsid w:val="00161A64"/>
    <w:rsid w:val="00162B62"/>
    <w:rsid w:val="00163406"/>
    <w:rsid w:val="001650AB"/>
    <w:rsid w:val="0017571C"/>
    <w:rsid w:val="00180B76"/>
    <w:rsid w:val="001814D5"/>
    <w:rsid w:val="0018201A"/>
    <w:rsid w:val="001868D9"/>
    <w:rsid w:val="001928F1"/>
    <w:rsid w:val="001975D3"/>
    <w:rsid w:val="001A0BE1"/>
    <w:rsid w:val="001A276E"/>
    <w:rsid w:val="001A3E55"/>
    <w:rsid w:val="001A50AB"/>
    <w:rsid w:val="001A6B8D"/>
    <w:rsid w:val="001B0CE7"/>
    <w:rsid w:val="001B330C"/>
    <w:rsid w:val="001B34F1"/>
    <w:rsid w:val="001B5DED"/>
    <w:rsid w:val="001C148D"/>
    <w:rsid w:val="001C161B"/>
    <w:rsid w:val="001D0F5D"/>
    <w:rsid w:val="001D25C3"/>
    <w:rsid w:val="001D267D"/>
    <w:rsid w:val="001D29C0"/>
    <w:rsid w:val="001D53FE"/>
    <w:rsid w:val="001E0207"/>
    <w:rsid w:val="001E2C35"/>
    <w:rsid w:val="001E5211"/>
    <w:rsid w:val="001F03EB"/>
    <w:rsid w:val="001F6527"/>
    <w:rsid w:val="00207D9C"/>
    <w:rsid w:val="002105D0"/>
    <w:rsid w:val="0021242C"/>
    <w:rsid w:val="002162F9"/>
    <w:rsid w:val="00216D0C"/>
    <w:rsid w:val="00221DFF"/>
    <w:rsid w:val="0022230B"/>
    <w:rsid w:val="0022272B"/>
    <w:rsid w:val="00230504"/>
    <w:rsid w:val="00232233"/>
    <w:rsid w:val="002345FD"/>
    <w:rsid w:val="00234AE4"/>
    <w:rsid w:val="002353DA"/>
    <w:rsid w:val="00236E34"/>
    <w:rsid w:val="0024797E"/>
    <w:rsid w:val="00247E50"/>
    <w:rsid w:val="00256DC5"/>
    <w:rsid w:val="00257FB5"/>
    <w:rsid w:val="00260048"/>
    <w:rsid w:val="00265D92"/>
    <w:rsid w:val="00271014"/>
    <w:rsid w:val="00273373"/>
    <w:rsid w:val="00273807"/>
    <w:rsid w:val="002743E6"/>
    <w:rsid w:val="00275804"/>
    <w:rsid w:val="0027614B"/>
    <w:rsid w:val="0027706D"/>
    <w:rsid w:val="00281E83"/>
    <w:rsid w:val="00285228"/>
    <w:rsid w:val="0028698D"/>
    <w:rsid w:val="00291FF4"/>
    <w:rsid w:val="00293668"/>
    <w:rsid w:val="00296639"/>
    <w:rsid w:val="00297056"/>
    <w:rsid w:val="00297F53"/>
    <w:rsid w:val="002A31C4"/>
    <w:rsid w:val="002B001E"/>
    <w:rsid w:val="002B6443"/>
    <w:rsid w:val="002B733D"/>
    <w:rsid w:val="002C1C47"/>
    <w:rsid w:val="002C269E"/>
    <w:rsid w:val="002C34B7"/>
    <w:rsid w:val="002C4612"/>
    <w:rsid w:val="002D2469"/>
    <w:rsid w:val="002E30FC"/>
    <w:rsid w:val="002E4CF4"/>
    <w:rsid w:val="002E50DF"/>
    <w:rsid w:val="002E57DF"/>
    <w:rsid w:val="002F3085"/>
    <w:rsid w:val="002F55C8"/>
    <w:rsid w:val="002F6979"/>
    <w:rsid w:val="003001E2"/>
    <w:rsid w:val="003032ED"/>
    <w:rsid w:val="00303B57"/>
    <w:rsid w:val="00303C76"/>
    <w:rsid w:val="00305215"/>
    <w:rsid w:val="00307912"/>
    <w:rsid w:val="00314BA5"/>
    <w:rsid w:val="003236E5"/>
    <w:rsid w:val="00327B89"/>
    <w:rsid w:val="00333990"/>
    <w:rsid w:val="00337B27"/>
    <w:rsid w:val="00337C0C"/>
    <w:rsid w:val="00337D95"/>
    <w:rsid w:val="00341D66"/>
    <w:rsid w:val="003455B9"/>
    <w:rsid w:val="00345C5D"/>
    <w:rsid w:val="003461DC"/>
    <w:rsid w:val="00350ED5"/>
    <w:rsid w:val="00352FAC"/>
    <w:rsid w:val="00355EA4"/>
    <w:rsid w:val="003565AD"/>
    <w:rsid w:val="0035775B"/>
    <w:rsid w:val="00357F0C"/>
    <w:rsid w:val="003612C4"/>
    <w:rsid w:val="00362181"/>
    <w:rsid w:val="0036362F"/>
    <w:rsid w:val="00364ED4"/>
    <w:rsid w:val="003670D3"/>
    <w:rsid w:val="003672BD"/>
    <w:rsid w:val="00374A13"/>
    <w:rsid w:val="00381090"/>
    <w:rsid w:val="003811D1"/>
    <w:rsid w:val="003826BB"/>
    <w:rsid w:val="003850FD"/>
    <w:rsid w:val="00385BDC"/>
    <w:rsid w:val="003909AE"/>
    <w:rsid w:val="00391F7B"/>
    <w:rsid w:val="003922B4"/>
    <w:rsid w:val="00392B87"/>
    <w:rsid w:val="0039311B"/>
    <w:rsid w:val="00395024"/>
    <w:rsid w:val="00395F0E"/>
    <w:rsid w:val="00396941"/>
    <w:rsid w:val="00397852"/>
    <w:rsid w:val="003A38CE"/>
    <w:rsid w:val="003A684A"/>
    <w:rsid w:val="003A7258"/>
    <w:rsid w:val="003B1845"/>
    <w:rsid w:val="003B2B20"/>
    <w:rsid w:val="003B3CB4"/>
    <w:rsid w:val="003C3154"/>
    <w:rsid w:val="003C61BB"/>
    <w:rsid w:val="003C7661"/>
    <w:rsid w:val="003D1BE9"/>
    <w:rsid w:val="003D40D3"/>
    <w:rsid w:val="003E0484"/>
    <w:rsid w:val="003E09D2"/>
    <w:rsid w:val="003E15DF"/>
    <w:rsid w:val="003E1B7D"/>
    <w:rsid w:val="003E2B99"/>
    <w:rsid w:val="003F5BFC"/>
    <w:rsid w:val="00400C8B"/>
    <w:rsid w:val="004012C1"/>
    <w:rsid w:val="00404272"/>
    <w:rsid w:val="00404E32"/>
    <w:rsid w:val="00405CE2"/>
    <w:rsid w:val="004065AD"/>
    <w:rsid w:val="00407FED"/>
    <w:rsid w:val="00415CA3"/>
    <w:rsid w:val="00416E1E"/>
    <w:rsid w:val="0042177F"/>
    <w:rsid w:val="00424974"/>
    <w:rsid w:val="00427D8C"/>
    <w:rsid w:val="00431445"/>
    <w:rsid w:val="00433CB1"/>
    <w:rsid w:val="00434F80"/>
    <w:rsid w:val="00435F71"/>
    <w:rsid w:val="00437C73"/>
    <w:rsid w:val="00441346"/>
    <w:rsid w:val="00444DEC"/>
    <w:rsid w:val="00446475"/>
    <w:rsid w:val="00446CE1"/>
    <w:rsid w:val="00451EC8"/>
    <w:rsid w:val="00454ADC"/>
    <w:rsid w:val="004552BA"/>
    <w:rsid w:val="004566E9"/>
    <w:rsid w:val="0046122A"/>
    <w:rsid w:val="004627FB"/>
    <w:rsid w:val="004630E6"/>
    <w:rsid w:val="00465ECD"/>
    <w:rsid w:val="00465F6B"/>
    <w:rsid w:val="0046714D"/>
    <w:rsid w:val="00467154"/>
    <w:rsid w:val="004679C3"/>
    <w:rsid w:val="004721CD"/>
    <w:rsid w:val="0047560A"/>
    <w:rsid w:val="00476F33"/>
    <w:rsid w:val="00481F68"/>
    <w:rsid w:val="00482DED"/>
    <w:rsid w:val="004867E5"/>
    <w:rsid w:val="00491516"/>
    <w:rsid w:val="004A063A"/>
    <w:rsid w:val="004A3A3F"/>
    <w:rsid w:val="004A7ADE"/>
    <w:rsid w:val="004A7D61"/>
    <w:rsid w:val="004B535E"/>
    <w:rsid w:val="004B5A95"/>
    <w:rsid w:val="004B5F88"/>
    <w:rsid w:val="004B6430"/>
    <w:rsid w:val="004C03C9"/>
    <w:rsid w:val="004C1F42"/>
    <w:rsid w:val="004C4EB8"/>
    <w:rsid w:val="004C5382"/>
    <w:rsid w:val="004D1CFB"/>
    <w:rsid w:val="004D5A03"/>
    <w:rsid w:val="004E2BD6"/>
    <w:rsid w:val="004E4C56"/>
    <w:rsid w:val="004E52AD"/>
    <w:rsid w:val="004E6EA1"/>
    <w:rsid w:val="004F0F01"/>
    <w:rsid w:val="004F25CE"/>
    <w:rsid w:val="004F6EAE"/>
    <w:rsid w:val="004F737E"/>
    <w:rsid w:val="00500DCC"/>
    <w:rsid w:val="005027C7"/>
    <w:rsid w:val="00502FEC"/>
    <w:rsid w:val="005073BE"/>
    <w:rsid w:val="00507CEF"/>
    <w:rsid w:val="00511BE2"/>
    <w:rsid w:val="00513318"/>
    <w:rsid w:val="00520360"/>
    <w:rsid w:val="00520F70"/>
    <w:rsid w:val="00521E97"/>
    <w:rsid w:val="00525358"/>
    <w:rsid w:val="00525B6B"/>
    <w:rsid w:val="005269AC"/>
    <w:rsid w:val="0052713E"/>
    <w:rsid w:val="005319D6"/>
    <w:rsid w:val="005322F3"/>
    <w:rsid w:val="00532D10"/>
    <w:rsid w:val="0053483A"/>
    <w:rsid w:val="0053685C"/>
    <w:rsid w:val="00536A62"/>
    <w:rsid w:val="00537383"/>
    <w:rsid w:val="00541D29"/>
    <w:rsid w:val="00544497"/>
    <w:rsid w:val="005447EB"/>
    <w:rsid w:val="00546207"/>
    <w:rsid w:val="005462DE"/>
    <w:rsid w:val="005473C1"/>
    <w:rsid w:val="0055166B"/>
    <w:rsid w:val="00554654"/>
    <w:rsid w:val="00561E76"/>
    <w:rsid w:val="00566D8A"/>
    <w:rsid w:val="005710DF"/>
    <w:rsid w:val="005750CF"/>
    <w:rsid w:val="005753EB"/>
    <w:rsid w:val="00584E38"/>
    <w:rsid w:val="00586123"/>
    <w:rsid w:val="00587EAF"/>
    <w:rsid w:val="00590E28"/>
    <w:rsid w:val="00591576"/>
    <w:rsid w:val="00593C31"/>
    <w:rsid w:val="0059601B"/>
    <w:rsid w:val="00597209"/>
    <w:rsid w:val="0059753E"/>
    <w:rsid w:val="005A082D"/>
    <w:rsid w:val="005A09C0"/>
    <w:rsid w:val="005A68D2"/>
    <w:rsid w:val="005A6A30"/>
    <w:rsid w:val="005B2A7F"/>
    <w:rsid w:val="005C016E"/>
    <w:rsid w:val="005C2B4C"/>
    <w:rsid w:val="005C3080"/>
    <w:rsid w:val="005C714A"/>
    <w:rsid w:val="005D0843"/>
    <w:rsid w:val="005D157D"/>
    <w:rsid w:val="005D244F"/>
    <w:rsid w:val="005D52ED"/>
    <w:rsid w:val="005D6D4B"/>
    <w:rsid w:val="005E360B"/>
    <w:rsid w:val="005E437F"/>
    <w:rsid w:val="005E5A4F"/>
    <w:rsid w:val="005E73E0"/>
    <w:rsid w:val="005F0F63"/>
    <w:rsid w:val="005F458E"/>
    <w:rsid w:val="005F7374"/>
    <w:rsid w:val="00600FA9"/>
    <w:rsid w:val="00603A6F"/>
    <w:rsid w:val="00603AEC"/>
    <w:rsid w:val="00604E4A"/>
    <w:rsid w:val="0061538B"/>
    <w:rsid w:val="006160DB"/>
    <w:rsid w:val="00616769"/>
    <w:rsid w:val="006171EE"/>
    <w:rsid w:val="00620406"/>
    <w:rsid w:val="00620E3A"/>
    <w:rsid w:val="00623CBE"/>
    <w:rsid w:val="00625319"/>
    <w:rsid w:val="00625773"/>
    <w:rsid w:val="006258E8"/>
    <w:rsid w:val="00631D13"/>
    <w:rsid w:val="00633338"/>
    <w:rsid w:val="0064010E"/>
    <w:rsid w:val="0064022D"/>
    <w:rsid w:val="00640796"/>
    <w:rsid w:val="006422E0"/>
    <w:rsid w:val="006428DF"/>
    <w:rsid w:val="00642BEE"/>
    <w:rsid w:val="0064755F"/>
    <w:rsid w:val="006525B6"/>
    <w:rsid w:val="00652611"/>
    <w:rsid w:val="006557B7"/>
    <w:rsid w:val="0065772A"/>
    <w:rsid w:val="00660FBE"/>
    <w:rsid w:val="00662079"/>
    <w:rsid w:val="0066249D"/>
    <w:rsid w:val="00665E81"/>
    <w:rsid w:val="006778B5"/>
    <w:rsid w:val="00681B72"/>
    <w:rsid w:val="00682A6E"/>
    <w:rsid w:val="00693448"/>
    <w:rsid w:val="00696111"/>
    <w:rsid w:val="006A0369"/>
    <w:rsid w:val="006A3E1A"/>
    <w:rsid w:val="006A4212"/>
    <w:rsid w:val="006A45B4"/>
    <w:rsid w:val="006A617D"/>
    <w:rsid w:val="006A7373"/>
    <w:rsid w:val="006C4088"/>
    <w:rsid w:val="006C6406"/>
    <w:rsid w:val="006D0F17"/>
    <w:rsid w:val="006D5FBB"/>
    <w:rsid w:val="006E069E"/>
    <w:rsid w:val="006E1535"/>
    <w:rsid w:val="006E1694"/>
    <w:rsid w:val="006E5207"/>
    <w:rsid w:val="006E5B1B"/>
    <w:rsid w:val="006E5BCD"/>
    <w:rsid w:val="006E6C14"/>
    <w:rsid w:val="006E6ECA"/>
    <w:rsid w:val="006E79AA"/>
    <w:rsid w:val="006F2227"/>
    <w:rsid w:val="006F31C7"/>
    <w:rsid w:val="006F5BDE"/>
    <w:rsid w:val="006F6974"/>
    <w:rsid w:val="006F710B"/>
    <w:rsid w:val="00700A21"/>
    <w:rsid w:val="00704FBF"/>
    <w:rsid w:val="00713452"/>
    <w:rsid w:val="007145B8"/>
    <w:rsid w:val="0072062B"/>
    <w:rsid w:val="00721561"/>
    <w:rsid w:val="007224C7"/>
    <w:rsid w:val="0072277A"/>
    <w:rsid w:val="00723407"/>
    <w:rsid w:val="00723B70"/>
    <w:rsid w:val="00723D92"/>
    <w:rsid w:val="00732354"/>
    <w:rsid w:val="007327F8"/>
    <w:rsid w:val="00741B61"/>
    <w:rsid w:val="007425BC"/>
    <w:rsid w:val="00743746"/>
    <w:rsid w:val="00750067"/>
    <w:rsid w:val="00750177"/>
    <w:rsid w:val="00751153"/>
    <w:rsid w:val="00755735"/>
    <w:rsid w:val="00762006"/>
    <w:rsid w:val="00762FAD"/>
    <w:rsid w:val="007637EA"/>
    <w:rsid w:val="00773B7A"/>
    <w:rsid w:val="0078056B"/>
    <w:rsid w:val="00782174"/>
    <w:rsid w:val="00783802"/>
    <w:rsid w:val="0078437F"/>
    <w:rsid w:val="007859B0"/>
    <w:rsid w:val="0078664B"/>
    <w:rsid w:val="007918AE"/>
    <w:rsid w:val="007A1ADA"/>
    <w:rsid w:val="007A24FD"/>
    <w:rsid w:val="007A2886"/>
    <w:rsid w:val="007B1320"/>
    <w:rsid w:val="007B5CDA"/>
    <w:rsid w:val="007B5D21"/>
    <w:rsid w:val="007C01C2"/>
    <w:rsid w:val="007C4669"/>
    <w:rsid w:val="007C4B10"/>
    <w:rsid w:val="007C5624"/>
    <w:rsid w:val="007D0BDE"/>
    <w:rsid w:val="007D1BB8"/>
    <w:rsid w:val="007D535D"/>
    <w:rsid w:val="007D7FF1"/>
    <w:rsid w:val="007E0175"/>
    <w:rsid w:val="007E318D"/>
    <w:rsid w:val="007E403E"/>
    <w:rsid w:val="007E5342"/>
    <w:rsid w:val="007E6579"/>
    <w:rsid w:val="007F0CA4"/>
    <w:rsid w:val="007F1037"/>
    <w:rsid w:val="007F127D"/>
    <w:rsid w:val="007F1B6D"/>
    <w:rsid w:val="007F1CAA"/>
    <w:rsid w:val="007F3A5B"/>
    <w:rsid w:val="008003AB"/>
    <w:rsid w:val="0080146E"/>
    <w:rsid w:val="008024A6"/>
    <w:rsid w:val="008024DD"/>
    <w:rsid w:val="0080383A"/>
    <w:rsid w:val="0081058E"/>
    <w:rsid w:val="00811875"/>
    <w:rsid w:val="008171D1"/>
    <w:rsid w:val="00820F35"/>
    <w:rsid w:val="008255B4"/>
    <w:rsid w:val="008269E7"/>
    <w:rsid w:val="0082761C"/>
    <w:rsid w:val="00832F0F"/>
    <w:rsid w:val="0084144E"/>
    <w:rsid w:val="008424C3"/>
    <w:rsid w:val="00842552"/>
    <w:rsid w:val="00842C36"/>
    <w:rsid w:val="0084335B"/>
    <w:rsid w:val="0084541E"/>
    <w:rsid w:val="008456D9"/>
    <w:rsid w:val="00846DB8"/>
    <w:rsid w:val="00847E75"/>
    <w:rsid w:val="008549B5"/>
    <w:rsid w:val="00862096"/>
    <w:rsid w:val="00862769"/>
    <w:rsid w:val="0086290F"/>
    <w:rsid w:val="00867916"/>
    <w:rsid w:val="00875FFC"/>
    <w:rsid w:val="0087699F"/>
    <w:rsid w:val="00880773"/>
    <w:rsid w:val="00890722"/>
    <w:rsid w:val="008A65CE"/>
    <w:rsid w:val="008B14AD"/>
    <w:rsid w:val="008B1C34"/>
    <w:rsid w:val="008B2AAD"/>
    <w:rsid w:val="008B4360"/>
    <w:rsid w:val="008B5909"/>
    <w:rsid w:val="008C222D"/>
    <w:rsid w:val="008C594B"/>
    <w:rsid w:val="008D2D20"/>
    <w:rsid w:val="008D306C"/>
    <w:rsid w:val="008D4CE5"/>
    <w:rsid w:val="008D586A"/>
    <w:rsid w:val="008D6B3C"/>
    <w:rsid w:val="008D6B84"/>
    <w:rsid w:val="008E02D2"/>
    <w:rsid w:val="008E1870"/>
    <w:rsid w:val="008E2A86"/>
    <w:rsid w:val="008F0B45"/>
    <w:rsid w:val="008F24AB"/>
    <w:rsid w:val="008F281D"/>
    <w:rsid w:val="008F3DE3"/>
    <w:rsid w:val="008F62DE"/>
    <w:rsid w:val="008F7701"/>
    <w:rsid w:val="009025C5"/>
    <w:rsid w:val="00910110"/>
    <w:rsid w:val="0091416F"/>
    <w:rsid w:val="00915FF1"/>
    <w:rsid w:val="00921F4E"/>
    <w:rsid w:val="0092292B"/>
    <w:rsid w:val="0092423B"/>
    <w:rsid w:val="009266D1"/>
    <w:rsid w:val="00927421"/>
    <w:rsid w:val="009301AC"/>
    <w:rsid w:val="00930D4E"/>
    <w:rsid w:val="0093163A"/>
    <w:rsid w:val="009329FD"/>
    <w:rsid w:val="009359B2"/>
    <w:rsid w:val="0093745D"/>
    <w:rsid w:val="00940BAD"/>
    <w:rsid w:val="009434D2"/>
    <w:rsid w:val="009436CD"/>
    <w:rsid w:val="00950DFA"/>
    <w:rsid w:val="00950EDA"/>
    <w:rsid w:val="0095565E"/>
    <w:rsid w:val="009558A1"/>
    <w:rsid w:val="0095721F"/>
    <w:rsid w:val="00961775"/>
    <w:rsid w:val="0096460D"/>
    <w:rsid w:val="00966496"/>
    <w:rsid w:val="00967989"/>
    <w:rsid w:val="00967A18"/>
    <w:rsid w:val="00967C7B"/>
    <w:rsid w:val="009725BF"/>
    <w:rsid w:val="00973B98"/>
    <w:rsid w:val="00987E99"/>
    <w:rsid w:val="00990487"/>
    <w:rsid w:val="009947DE"/>
    <w:rsid w:val="009966BE"/>
    <w:rsid w:val="00996A00"/>
    <w:rsid w:val="009A0F93"/>
    <w:rsid w:val="009A1324"/>
    <w:rsid w:val="009B1893"/>
    <w:rsid w:val="009C1730"/>
    <w:rsid w:val="009C1B1C"/>
    <w:rsid w:val="009C2FA7"/>
    <w:rsid w:val="009C355B"/>
    <w:rsid w:val="009C411A"/>
    <w:rsid w:val="009C6A2C"/>
    <w:rsid w:val="009C6F1A"/>
    <w:rsid w:val="009D1B0A"/>
    <w:rsid w:val="009E1E4C"/>
    <w:rsid w:val="009E3526"/>
    <w:rsid w:val="009E3A6D"/>
    <w:rsid w:val="009E5FE9"/>
    <w:rsid w:val="009E79AD"/>
    <w:rsid w:val="009F0575"/>
    <w:rsid w:val="009F336C"/>
    <w:rsid w:val="009F6AA5"/>
    <w:rsid w:val="009F6F46"/>
    <w:rsid w:val="00A01103"/>
    <w:rsid w:val="00A014CB"/>
    <w:rsid w:val="00A02145"/>
    <w:rsid w:val="00A0325C"/>
    <w:rsid w:val="00A04094"/>
    <w:rsid w:val="00A06888"/>
    <w:rsid w:val="00A0694C"/>
    <w:rsid w:val="00A15C3C"/>
    <w:rsid w:val="00A15CA5"/>
    <w:rsid w:val="00A1705A"/>
    <w:rsid w:val="00A17099"/>
    <w:rsid w:val="00A216D1"/>
    <w:rsid w:val="00A21F93"/>
    <w:rsid w:val="00A22712"/>
    <w:rsid w:val="00A2343C"/>
    <w:rsid w:val="00A24ED2"/>
    <w:rsid w:val="00A2768B"/>
    <w:rsid w:val="00A306C0"/>
    <w:rsid w:val="00A353BE"/>
    <w:rsid w:val="00A37CD3"/>
    <w:rsid w:val="00A41449"/>
    <w:rsid w:val="00A42113"/>
    <w:rsid w:val="00A42F92"/>
    <w:rsid w:val="00A450C6"/>
    <w:rsid w:val="00A5064A"/>
    <w:rsid w:val="00A5156D"/>
    <w:rsid w:val="00A54D1E"/>
    <w:rsid w:val="00A60361"/>
    <w:rsid w:val="00A63D7A"/>
    <w:rsid w:val="00A64B74"/>
    <w:rsid w:val="00A656D1"/>
    <w:rsid w:val="00A719BB"/>
    <w:rsid w:val="00A72C81"/>
    <w:rsid w:val="00A75361"/>
    <w:rsid w:val="00A8026B"/>
    <w:rsid w:val="00A80BB7"/>
    <w:rsid w:val="00A8343D"/>
    <w:rsid w:val="00A837ED"/>
    <w:rsid w:val="00A8770C"/>
    <w:rsid w:val="00A92449"/>
    <w:rsid w:val="00A92452"/>
    <w:rsid w:val="00A92F20"/>
    <w:rsid w:val="00A9537C"/>
    <w:rsid w:val="00A96474"/>
    <w:rsid w:val="00AA270E"/>
    <w:rsid w:val="00AA4FD5"/>
    <w:rsid w:val="00AA5372"/>
    <w:rsid w:val="00AA63D3"/>
    <w:rsid w:val="00AB4FD9"/>
    <w:rsid w:val="00AB5A29"/>
    <w:rsid w:val="00AB638F"/>
    <w:rsid w:val="00AB6A9C"/>
    <w:rsid w:val="00AC003B"/>
    <w:rsid w:val="00AC2992"/>
    <w:rsid w:val="00AC30D6"/>
    <w:rsid w:val="00AC4D9F"/>
    <w:rsid w:val="00AD02DB"/>
    <w:rsid w:val="00AD2517"/>
    <w:rsid w:val="00AD3D3F"/>
    <w:rsid w:val="00AD7CE7"/>
    <w:rsid w:val="00AD7FF7"/>
    <w:rsid w:val="00AE346D"/>
    <w:rsid w:val="00AE5124"/>
    <w:rsid w:val="00AE57E4"/>
    <w:rsid w:val="00AE6DEE"/>
    <w:rsid w:val="00AF18C2"/>
    <w:rsid w:val="00AF1B09"/>
    <w:rsid w:val="00AF1E17"/>
    <w:rsid w:val="00AF3F44"/>
    <w:rsid w:val="00AF42E4"/>
    <w:rsid w:val="00AF5700"/>
    <w:rsid w:val="00AF6FBF"/>
    <w:rsid w:val="00B020E5"/>
    <w:rsid w:val="00B12E8B"/>
    <w:rsid w:val="00B13267"/>
    <w:rsid w:val="00B13FDE"/>
    <w:rsid w:val="00B15864"/>
    <w:rsid w:val="00B262F2"/>
    <w:rsid w:val="00B3134F"/>
    <w:rsid w:val="00B36CCC"/>
    <w:rsid w:val="00B3795B"/>
    <w:rsid w:val="00B4009C"/>
    <w:rsid w:val="00B4055D"/>
    <w:rsid w:val="00B41607"/>
    <w:rsid w:val="00B41C5F"/>
    <w:rsid w:val="00B42B32"/>
    <w:rsid w:val="00B43BC2"/>
    <w:rsid w:val="00B4455C"/>
    <w:rsid w:val="00B46220"/>
    <w:rsid w:val="00B469A5"/>
    <w:rsid w:val="00B503A7"/>
    <w:rsid w:val="00B55678"/>
    <w:rsid w:val="00B5665D"/>
    <w:rsid w:val="00B637AE"/>
    <w:rsid w:val="00B7197D"/>
    <w:rsid w:val="00B84405"/>
    <w:rsid w:val="00B8459E"/>
    <w:rsid w:val="00B85293"/>
    <w:rsid w:val="00B855E1"/>
    <w:rsid w:val="00B858E1"/>
    <w:rsid w:val="00B85CA6"/>
    <w:rsid w:val="00B918E3"/>
    <w:rsid w:val="00B93101"/>
    <w:rsid w:val="00B97F61"/>
    <w:rsid w:val="00BA057B"/>
    <w:rsid w:val="00BA0740"/>
    <w:rsid w:val="00BA2999"/>
    <w:rsid w:val="00BA69A7"/>
    <w:rsid w:val="00BC105E"/>
    <w:rsid w:val="00BC129D"/>
    <w:rsid w:val="00BC1787"/>
    <w:rsid w:val="00BC41E9"/>
    <w:rsid w:val="00BD5EF4"/>
    <w:rsid w:val="00BD73BD"/>
    <w:rsid w:val="00BE23D0"/>
    <w:rsid w:val="00BE48F4"/>
    <w:rsid w:val="00BE4ADC"/>
    <w:rsid w:val="00BF0A9A"/>
    <w:rsid w:val="00BF3E7E"/>
    <w:rsid w:val="00C00D83"/>
    <w:rsid w:val="00C066C7"/>
    <w:rsid w:val="00C16ACE"/>
    <w:rsid w:val="00C1732B"/>
    <w:rsid w:val="00C17B71"/>
    <w:rsid w:val="00C212EC"/>
    <w:rsid w:val="00C21C7C"/>
    <w:rsid w:val="00C27048"/>
    <w:rsid w:val="00C274E3"/>
    <w:rsid w:val="00C27643"/>
    <w:rsid w:val="00C3018F"/>
    <w:rsid w:val="00C36D8C"/>
    <w:rsid w:val="00C37BFA"/>
    <w:rsid w:val="00C408C8"/>
    <w:rsid w:val="00C420B8"/>
    <w:rsid w:val="00C43B44"/>
    <w:rsid w:val="00C443B8"/>
    <w:rsid w:val="00C574EA"/>
    <w:rsid w:val="00C629D2"/>
    <w:rsid w:val="00C671A6"/>
    <w:rsid w:val="00C701AA"/>
    <w:rsid w:val="00C712B4"/>
    <w:rsid w:val="00C72F92"/>
    <w:rsid w:val="00C74939"/>
    <w:rsid w:val="00C77D0E"/>
    <w:rsid w:val="00C82FFA"/>
    <w:rsid w:val="00C84A92"/>
    <w:rsid w:val="00C87326"/>
    <w:rsid w:val="00C87F95"/>
    <w:rsid w:val="00C90135"/>
    <w:rsid w:val="00C95E06"/>
    <w:rsid w:val="00CA1536"/>
    <w:rsid w:val="00CA56AC"/>
    <w:rsid w:val="00CA5FF6"/>
    <w:rsid w:val="00CA74E0"/>
    <w:rsid w:val="00CB2BAD"/>
    <w:rsid w:val="00CB71CD"/>
    <w:rsid w:val="00CC6C3E"/>
    <w:rsid w:val="00CC7B5D"/>
    <w:rsid w:val="00CD477D"/>
    <w:rsid w:val="00CE11B9"/>
    <w:rsid w:val="00CE6C5F"/>
    <w:rsid w:val="00CF394B"/>
    <w:rsid w:val="00D0060C"/>
    <w:rsid w:val="00D04851"/>
    <w:rsid w:val="00D051CB"/>
    <w:rsid w:val="00D10F06"/>
    <w:rsid w:val="00D12006"/>
    <w:rsid w:val="00D1514B"/>
    <w:rsid w:val="00D16C5E"/>
    <w:rsid w:val="00D254F1"/>
    <w:rsid w:val="00D26D00"/>
    <w:rsid w:val="00D27118"/>
    <w:rsid w:val="00D27E7B"/>
    <w:rsid w:val="00D34059"/>
    <w:rsid w:val="00D34B68"/>
    <w:rsid w:val="00D3615A"/>
    <w:rsid w:val="00D40F68"/>
    <w:rsid w:val="00D431C5"/>
    <w:rsid w:val="00D4542D"/>
    <w:rsid w:val="00D4619A"/>
    <w:rsid w:val="00D46655"/>
    <w:rsid w:val="00D54B26"/>
    <w:rsid w:val="00D55FD4"/>
    <w:rsid w:val="00D608AB"/>
    <w:rsid w:val="00D61B40"/>
    <w:rsid w:val="00D62B89"/>
    <w:rsid w:val="00D637BA"/>
    <w:rsid w:val="00D7065E"/>
    <w:rsid w:val="00D71390"/>
    <w:rsid w:val="00D8056C"/>
    <w:rsid w:val="00D8206F"/>
    <w:rsid w:val="00D835E0"/>
    <w:rsid w:val="00D86757"/>
    <w:rsid w:val="00D9055D"/>
    <w:rsid w:val="00DA21C7"/>
    <w:rsid w:val="00DA3E27"/>
    <w:rsid w:val="00DA5D52"/>
    <w:rsid w:val="00DA6748"/>
    <w:rsid w:val="00DA7E7F"/>
    <w:rsid w:val="00DB01F3"/>
    <w:rsid w:val="00DB3D55"/>
    <w:rsid w:val="00DB7EB3"/>
    <w:rsid w:val="00DC294A"/>
    <w:rsid w:val="00DC2B77"/>
    <w:rsid w:val="00DC43F4"/>
    <w:rsid w:val="00DC55C5"/>
    <w:rsid w:val="00DD3621"/>
    <w:rsid w:val="00DD63C6"/>
    <w:rsid w:val="00DD67CD"/>
    <w:rsid w:val="00DE0DF2"/>
    <w:rsid w:val="00DE2201"/>
    <w:rsid w:val="00DE61BD"/>
    <w:rsid w:val="00DE7F83"/>
    <w:rsid w:val="00DF0E5D"/>
    <w:rsid w:val="00DF1643"/>
    <w:rsid w:val="00DF3EAC"/>
    <w:rsid w:val="00DF4E28"/>
    <w:rsid w:val="00DF5B16"/>
    <w:rsid w:val="00DF6081"/>
    <w:rsid w:val="00DF7CEF"/>
    <w:rsid w:val="00E04C25"/>
    <w:rsid w:val="00E1551E"/>
    <w:rsid w:val="00E178FC"/>
    <w:rsid w:val="00E228B9"/>
    <w:rsid w:val="00E22C30"/>
    <w:rsid w:val="00E2671F"/>
    <w:rsid w:val="00E312F5"/>
    <w:rsid w:val="00E37A3C"/>
    <w:rsid w:val="00E44480"/>
    <w:rsid w:val="00E44507"/>
    <w:rsid w:val="00E47B0F"/>
    <w:rsid w:val="00E51A6C"/>
    <w:rsid w:val="00E53F2C"/>
    <w:rsid w:val="00E60965"/>
    <w:rsid w:val="00E63440"/>
    <w:rsid w:val="00E636FF"/>
    <w:rsid w:val="00E64916"/>
    <w:rsid w:val="00E65595"/>
    <w:rsid w:val="00E6608E"/>
    <w:rsid w:val="00E669A2"/>
    <w:rsid w:val="00E7054D"/>
    <w:rsid w:val="00E72954"/>
    <w:rsid w:val="00E75A49"/>
    <w:rsid w:val="00E81854"/>
    <w:rsid w:val="00E81FDB"/>
    <w:rsid w:val="00E83372"/>
    <w:rsid w:val="00E8591D"/>
    <w:rsid w:val="00E94F6F"/>
    <w:rsid w:val="00E97B9D"/>
    <w:rsid w:val="00EA3EEE"/>
    <w:rsid w:val="00EA4865"/>
    <w:rsid w:val="00EA5557"/>
    <w:rsid w:val="00EB042E"/>
    <w:rsid w:val="00EB23EE"/>
    <w:rsid w:val="00EC29D3"/>
    <w:rsid w:val="00EC408D"/>
    <w:rsid w:val="00EC5310"/>
    <w:rsid w:val="00EC58F0"/>
    <w:rsid w:val="00EC738E"/>
    <w:rsid w:val="00ED6DA3"/>
    <w:rsid w:val="00ED6F0E"/>
    <w:rsid w:val="00ED71C4"/>
    <w:rsid w:val="00EE0CE7"/>
    <w:rsid w:val="00EE134A"/>
    <w:rsid w:val="00EE19C7"/>
    <w:rsid w:val="00EE295B"/>
    <w:rsid w:val="00EE2D79"/>
    <w:rsid w:val="00EE2F60"/>
    <w:rsid w:val="00EF4D82"/>
    <w:rsid w:val="00EF534B"/>
    <w:rsid w:val="00EF706D"/>
    <w:rsid w:val="00F03007"/>
    <w:rsid w:val="00F04CDF"/>
    <w:rsid w:val="00F06488"/>
    <w:rsid w:val="00F0677A"/>
    <w:rsid w:val="00F07B88"/>
    <w:rsid w:val="00F1322F"/>
    <w:rsid w:val="00F132BD"/>
    <w:rsid w:val="00F13494"/>
    <w:rsid w:val="00F20955"/>
    <w:rsid w:val="00F23A65"/>
    <w:rsid w:val="00F241BF"/>
    <w:rsid w:val="00F248E8"/>
    <w:rsid w:val="00F26160"/>
    <w:rsid w:val="00F26D35"/>
    <w:rsid w:val="00F2718A"/>
    <w:rsid w:val="00F27422"/>
    <w:rsid w:val="00F333AD"/>
    <w:rsid w:val="00F339B7"/>
    <w:rsid w:val="00F33AFC"/>
    <w:rsid w:val="00F35293"/>
    <w:rsid w:val="00F354BB"/>
    <w:rsid w:val="00F366F9"/>
    <w:rsid w:val="00F4025E"/>
    <w:rsid w:val="00F40F9E"/>
    <w:rsid w:val="00F46CC1"/>
    <w:rsid w:val="00F53DDC"/>
    <w:rsid w:val="00F6081D"/>
    <w:rsid w:val="00F613E7"/>
    <w:rsid w:val="00F709D0"/>
    <w:rsid w:val="00F70C5A"/>
    <w:rsid w:val="00F74293"/>
    <w:rsid w:val="00F802E6"/>
    <w:rsid w:val="00F82046"/>
    <w:rsid w:val="00F82377"/>
    <w:rsid w:val="00F8522D"/>
    <w:rsid w:val="00F91F3E"/>
    <w:rsid w:val="00F9393D"/>
    <w:rsid w:val="00F93B26"/>
    <w:rsid w:val="00F97914"/>
    <w:rsid w:val="00FA3812"/>
    <w:rsid w:val="00FA4E61"/>
    <w:rsid w:val="00FB08B0"/>
    <w:rsid w:val="00FB2DA7"/>
    <w:rsid w:val="00FC0CEB"/>
    <w:rsid w:val="00FC134A"/>
    <w:rsid w:val="00FC3FE2"/>
    <w:rsid w:val="00FC42FE"/>
    <w:rsid w:val="00FC5C56"/>
    <w:rsid w:val="00FC673C"/>
    <w:rsid w:val="00FC6EE1"/>
    <w:rsid w:val="00FD2CB0"/>
    <w:rsid w:val="00FD3A28"/>
    <w:rsid w:val="00FD5834"/>
    <w:rsid w:val="00FE14F4"/>
    <w:rsid w:val="00FE4C6F"/>
    <w:rsid w:val="00FE4CDE"/>
    <w:rsid w:val="00FE4D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7C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D62B89"/>
    <w:pPr>
      <w:tabs>
        <w:tab w:val="center" w:pos="4153"/>
        <w:tab w:val="right" w:pos="8306"/>
      </w:tabs>
    </w:pPr>
  </w:style>
  <w:style w:type="character" w:customStyle="1" w:styleId="Char">
    <w:name w:val="Κεφαλίδα Char"/>
    <w:basedOn w:val="a0"/>
    <w:link w:val="a4"/>
    <w:uiPriority w:val="99"/>
    <w:semiHidden/>
    <w:locked/>
    <w:rsid w:val="00102743"/>
    <w:rPr>
      <w:rFonts w:cs="Times New Roman"/>
      <w:sz w:val="24"/>
      <w:szCs w:val="24"/>
    </w:rPr>
  </w:style>
  <w:style w:type="paragraph" w:styleId="a5">
    <w:name w:val="footer"/>
    <w:basedOn w:val="a"/>
    <w:link w:val="Char0"/>
    <w:uiPriority w:val="99"/>
    <w:rsid w:val="00D62B89"/>
    <w:pPr>
      <w:tabs>
        <w:tab w:val="center" w:pos="4153"/>
        <w:tab w:val="right" w:pos="8306"/>
      </w:tabs>
    </w:pPr>
  </w:style>
  <w:style w:type="character" w:customStyle="1" w:styleId="Char0">
    <w:name w:val="Υποσέλιδο Char"/>
    <w:basedOn w:val="a0"/>
    <w:link w:val="a5"/>
    <w:uiPriority w:val="99"/>
    <w:semiHidden/>
    <w:locked/>
    <w:rsid w:val="00102743"/>
    <w:rPr>
      <w:rFonts w:cs="Times New Roman"/>
      <w:sz w:val="24"/>
      <w:szCs w:val="24"/>
    </w:rPr>
  </w:style>
  <w:style w:type="character" w:styleId="a6">
    <w:name w:val="page number"/>
    <w:basedOn w:val="a0"/>
    <w:uiPriority w:val="99"/>
    <w:rsid w:val="00BF0A9A"/>
    <w:rPr>
      <w:rFonts w:cs="Times New Roman"/>
    </w:rPr>
  </w:style>
  <w:style w:type="paragraph" w:styleId="a7">
    <w:name w:val="List Paragraph"/>
    <w:basedOn w:val="a"/>
    <w:uiPriority w:val="34"/>
    <w:qFormat/>
    <w:rsid w:val="00950DFA"/>
    <w:pPr>
      <w:spacing w:after="200" w:line="276" w:lineRule="auto"/>
      <w:ind w:left="720"/>
    </w:pPr>
    <w:rPr>
      <w:rFonts w:ascii="Calibri" w:hAnsi="Calibri" w:cs="Calibri"/>
      <w:sz w:val="22"/>
      <w:szCs w:val="22"/>
      <w:lang w:eastAsia="en-US"/>
    </w:rPr>
  </w:style>
  <w:style w:type="paragraph" w:styleId="a8">
    <w:name w:val="Balloon Text"/>
    <w:basedOn w:val="a"/>
    <w:link w:val="Char1"/>
    <w:uiPriority w:val="99"/>
    <w:semiHidden/>
    <w:rsid w:val="00996A00"/>
    <w:rPr>
      <w:rFonts w:ascii="Tahoma" w:hAnsi="Tahoma" w:cs="Tahoma"/>
      <w:sz w:val="16"/>
      <w:szCs w:val="16"/>
    </w:rPr>
  </w:style>
  <w:style w:type="character" w:customStyle="1" w:styleId="Char1">
    <w:name w:val="Κείμενο πλαισίου Char"/>
    <w:basedOn w:val="a0"/>
    <w:link w:val="a8"/>
    <w:uiPriority w:val="99"/>
    <w:locked/>
    <w:rsid w:val="00996A00"/>
    <w:rPr>
      <w:rFonts w:ascii="Tahoma" w:hAnsi="Tahoma" w:cs="Tahoma"/>
      <w:sz w:val="16"/>
      <w:szCs w:val="16"/>
    </w:rPr>
  </w:style>
  <w:style w:type="paragraph" w:styleId="a9">
    <w:name w:val="Title"/>
    <w:basedOn w:val="a"/>
    <w:link w:val="Char2"/>
    <w:uiPriority w:val="99"/>
    <w:qFormat/>
    <w:rsid w:val="00996A00"/>
    <w:pPr>
      <w:jc w:val="center"/>
    </w:pPr>
    <w:rPr>
      <w:rFonts w:ascii="Arial" w:hAnsi="Arial" w:cs="Arial"/>
      <w:b/>
      <w:bCs/>
      <w:noProof/>
      <w:spacing w:val="20"/>
      <w:sz w:val="22"/>
      <w:szCs w:val="22"/>
      <w:lang w:eastAsia="en-US"/>
    </w:rPr>
  </w:style>
  <w:style w:type="character" w:customStyle="1" w:styleId="Char2">
    <w:name w:val="Τίτλος Char"/>
    <w:basedOn w:val="a0"/>
    <w:link w:val="a9"/>
    <w:uiPriority w:val="99"/>
    <w:locked/>
    <w:rsid w:val="00996A00"/>
    <w:rPr>
      <w:rFonts w:ascii="Arial" w:hAnsi="Arial" w:cs="Arial"/>
      <w:b/>
      <w:bCs/>
      <w:noProof/>
      <w:spacing w:val="20"/>
      <w:sz w:val="22"/>
      <w:szCs w:val="22"/>
      <w:lang w:eastAsia="en-US"/>
    </w:rPr>
  </w:style>
  <w:style w:type="paragraph" w:styleId="aa">
    <w:name w:val="endnote text"/>
    <w:basedOn w:val="a"/>
    <w:link w:val="Char3"/>
    <w:uiPriority w:val="99"/>
    <w:semiHidden/>
    <w:rsid w:val="00F366F9"/>
    <w:rPr>
      <w:sz w:val="20"/>
      <w:szCs w:val="20"/>
    </w:rPr>
  </w:style>
  <w:style w:type="character" w:customStyle="1" w:styleId="Char3">
    <w:name w:val="Κείμενο σημείωσης τέλους Char"/>
    <w:basedOn w:val="a0"/>
    <w:link w:val="aa"/>
    <w:uiPriority w:val="99"/>
    <w:locked/>
    <w:rsid w:val="00F366F9"/>
    <w:rPr>
      <w:rFonts w:cs="Times New Roman"/>
    </w:rPr>
  </w:style>
  <w:style w:type="character" w:styleId="ab">
    <w:name w:val="endnote reference"/>
    <w:basedOn w:val="a0"/>
    <w:uiPriority w:val="99"/>
    <w:semiHidden/>
    <w:rsid w:val="00F366F9"/>
    <w:rPr>
      <w:rFonts w:cs="Times New Roman"/>
      <w:vertAlign w:val="superscript"/>
    </w:rPr>
  </w:style>
  <w:style w:type="paragraph" w:styleId="ac">
    <w:name w:val="footnote text"/>
    <w:basedOn w:val="a"/>
    <w:link w:val="Char4"/>
    <w:uiPriority w:val="99"/>
    <w:semiHidden/>
    <w:rsid w:val="00F366F9"/>
    <w:rPr>
      <w:sz w:val="20"/>
      <w:szCs w:val="20"/>
    </w:rPr>
  </w:style>
  <w:style w:type="character" w:customStyle="1" w:styleId="Char4">
    <w:name w:val="Κείμενο υποσημείωσης Char"/>
    <w:basedOn w:val="a0"/>
    <w:link w:val="ac"/>
    <w:uiPriority w:val="99"/>
    <w:locked/>
    <w:rsid w:val="00F366F9"/>
    <w:rPr>
      <w:rFonts w:cs="Times New Roman"/>
    </w:rPr>
  </w:style>
  <w:style w:type="character" w:styleId="ad">
    <w:name w:val="footnote reference"/>
    <w:basedOn w:val="a0"/>
    <w:uiPriority w:val="99"/>
    <w:semiHidden/>
    <w:rsid w:val="00F366F9"/>
    <w:rPr>
      <w:rFonts w:cs="Times New Roman"/>
      <w:vertAlign w:val="superscript"/>
    </w:rPr>
  </w:style>
  <w:style w:type="character" w:styleId="-">
    <w:name w:val="Hyperlink"/>
    <w:basedOn w:val="a0"/>
    <w:uiPriority w:val="99"/>
    <w:rsid w:val="008171D1"/>
    <w:rPr>
      <w:rFonts w:cs="Times New Roman"/>
      <w:color w:val="0000FF"/>
      <w:u w:val="single"/>
    </w:rPr>
  </w:style>
  <w:style w:type="character" w:styleId="ae">
    <w:name w:val="annotation reference"/>
    <w:basedOn w:val="a0"/>
    <w:uiPriority w:val="99"/>
    <w:semiHidden/>
    <w:rsid w:val="009C1B1C"/>
    <w:rPr>
      <w:rFonts w:cs="Times New Roman"/>
      <w:sz w:val="16"/>
      <w:szCs w:val="16"/>
    </w:rPr>
  </w:style>
  <w:style w:type="paragraph" w:styleId="af">
    <w:name w:val="annotation text"/>
    <w:basedOn w:val="a"/>
    <w:link w:val="Char5"/>
    <w:uiPriority w:val="99"/>
    <w:semiHidden/>
    <w:rsid w:val="009C1B1C"/>
    <w:rPr>
      <w:sz w:val="20"/>
      <w:szCs w:val="20"/>
    </w:rPr>
  </w:style>
  <w:style w:type="character" w:customStyle="1" w:styleId="Char5">
    <w:name w:val="Κείμενο σχολίου Char"/>
    <w:basedOn w:val="a0"/>
    <w:link w:val="af"/>
    <w:uiPriority w:val="99"/>
    <w:semiHidden/>
    <w:locked/>
    <w:rsid w:val="00257FB5"/>
    <w:rPr>
      <w:rFonts w:cs="Times New Roman"/>
      <w:sz w:val="20"/>
      <w:szCs w:val="20"/>
    </w:rPr>
  </w:style>
  <w:style w:type="paragraph" w:styleId="af0">
    <w:name w:val="annotation subject"/>
    <w:basedOn w:val="af"/>
    <w:next w:val="af"/>
    <w:link w:val="Char6"/>
    <w:uiPriority w:val="99"/>
    <w:semiHidden/>
    <w:rsid w:val="009C1B1C"/>
    <w:rPr>
      <w:b/>
      <w:bCs/>
    </w:rPr>
  </w:style>
  <w:style w:type="character" w:customStyle="1" w:styleId="Char6">
    <w:name w:val="Θέμα σχολίου Char"/>
    <w:basedOn w:val="Char5"/>
    <w:link w:val="af0"/>
    <w:uiPriority w:val="99"/>
    <w:semiHidden/>
    <w:locked/>
    <w:rsid w:val="00257FB5"/>
    <w:rPr>
      <w:rFonts w:cs="Times New Roman"/>
      <w:b/>
      <w:bCs/>
      <w:sz w:val="20"/>
      <w:szCs w:val="20"/>
    </w:rPr>
  </w:style>
  <w:style w:type="paragraph" w:styleId="af1">
    <w:name w:val="Document Map"/>
    <w:basedOn w:val="a"/>
    <w:link w:val="Char7"/>
    <w:uiPriority w:val="99"/>
    <w:semiHidden/>
    <w:unhideWhenUsed/>
    <w:rsid w:val="00AF18C2"/>
    <w:rPr>
      <w:rFonts w:ascii="Tahoma" w:hAnsi="Tahoma" w:cs="Tahoma"/>
      <w:sz w:val="16"/>
      <w:szCs w:val="16"/>
    </w:rPr>
  </w:style>
  <w:style w:type="character" w:customStyle="1" w:styleId="Char7">
    <w:name w:val="Χάρτης εγγράφου Char"/>
    <w:basedOn w:val="a0"/>
    <w:link w:val="af1"/>
    <w:uiPriority w:val="99"/>
    <w:semiHidden/>
    <w:rsid w:val="00AF18C2"/>
    <w:rPr>
      <w:rFonts w:ascii="Tahoma" w:hAnsi="Tahoma" w:cs="Tahoma"/>
      <w:sz w:val="16"/>
      <w:szCs w:val="16"/>
    </w:rPr>
  </w:style>
  <w:style w:type="character" w:styleId="-0">
    <w:name w:val="FollowedHyperlink"/>
    <w:basedOn w:val="a0"/>
    <w:uiPriority w:val="99"/>
    <w:semiHidden/>
    <w:unhideWhenUsed/>
    <w:rsid w:val="00A22712"/>
    <w:rPr>
      <w:color w:val="800080" w:themeColor="followedHyperlink"/>
      <w:u w:val="single"/>
    </w:rPr>
  </w:style>
  <w:style w:type="paragraph" w:customStyle="1" w:styleId="Default">
    <w:name w:val="Default"/>
    <w:rsid w:val="00415CA3"/>
    <w:pPr>
      <w:autoSpaceDE w:val="0"/>
      <w:autoSpaceDN w:val="0"/>
      <w:adjustRightInd w:val="0"/>
    </w:pPr>
    <w:rPr>
      <w:rFonts w:ascii="Eurobank Sans" w:hAnsi="Eurobank Sans" w:cs="Eurobank Sans"/>
      <w:color w:val="000000"/>
      <w:sz w:val="24"/>
      <w:szCs w:val="24"/>
    </w:rPr>
  </w:style>
</w:styles>
</file>

<file path=word/webSettings.xml><?xml version="1.0" encoding="utf-8"?>
<w:webSettings xmlns:r="http://schemas.openxmlformats.org/officeDocument/2006/relationships" xmlns:w="http://schemas.openxmlformats.org/wordprocessingml/2006/main">
  <w:divs>
    <w:div w:id="758986067">
      <w:marLeft w:val="0"/>
      <w:marRight w:val="0"/>
      <w:marTop w:val="0"/>
      <w:marBottom w:val="0"/>
      <w:divBdr>
        <w:top w:val="none" w:sz="0" w:space="0" w:color="auto"/>
        <w:left w:val="none" w:sz="0" w:space="0" w:color="auto"/>
        <w:bottom w:val="none" w:sz="0" w:space="0" w:color="auto"/>
        <w:right w:val="none" w:sz="0" w:space="0" w:color="auto"/>
      </w:divBdr>
    </w:div>
    <w:div w:id="758986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780D-F432-41E8-B3AB-CB70BF3D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4965</Words>
  <Characters>26816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ΑΝΑΚΟΙΝΩΣΗ ΠΡΟΓΡΑΜΜΑΤΟΣ ΕΘΕΛΟΥΣΙΑΣ</vt:lpstr>
    </vt:vector>
  </TitlesOfParts>
  <Company>EUROBANK EFG</Company>
  <LinksUpToDate>false</LinksUpToDate>
  <CharactersWithSpaces>31718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ΠΡΟΓΡΑΜΜΑΤΟΣ ΕΘΕΛΟΥΣΙΑΣ</dc:title>
  <dc:creator>Eurobank</dc:creator>
  <cp:lastModifiedBy>Anastasia Kyrianidi Nikolaidi</cp:lastModifiedBy>
  <cp:revision>2</cp:revision>
  <cp:lastPrinted>2019-04-23T15:23:00Z</cp:lastPrinted>
  <dcterms:created xsi:type="dcterms:W3CDTF">2019-05-15T18:03:00Z</dcterms:created>
  <dcterms:modified xsi:type="dcterms:W3CDTF">2019-05-15T18:03:00Z</dcterms:modified>
</cp:coreProperties>
</file>