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75741" w14:textId="5A9EC93A" w:rsidR="00BF38C4" w:rsidRPr="00C31F17" w:rsidRDefault="00C31F17" w:rsidP="00C31F17">
      <w:pPr>
        <w:shd w:val="clear" w:color="auto" w:fill="FFFFFF"/>
        <w:spacing w:after="264" w:line="240" w:lineRule="auto"/>
        <w:jc w:val="right"/>
        <w:textAlignment w:val="baseline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el-GR"/>
        </w:rPr>
        <w:t>4</w:t>
      </w:r>
      <w:r w:rsidR="00561183" w:rsidRPr="00C31F17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el-GR"/>
        </w:rPr>
        <w:t xml:space="preserve"> Απριλίου</w:t>
      </w:r>
      <w:r w:rsidR="00BF38C4" w:rsidRPr="00C31F17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el-GR"/>
        </w:rPr>
        <w:t xml:space="preserve"> 2025</w:t>
      </w:r>
    </w:p>
    <w:p w14:paraId="75FB0545" w14:textId="77777777" w:rsidR="00BF38C4" w:rsidRPr="002245B9" w:rsidRDefault="00BF38C4" w:rsidP="001864A2">
      <w:pPr>
        <w:shd w:val="clear" w:color="auto" w:fill="FFFFFF"/>
        <w:spacing w:after="264" w:line="240" w:lineRule="auto"/>
        <w:jc w:val="center"/>
        <w:textAlignment w:val="baseline"/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</w:pPr>
    </w:p>
    <w:p w14:paraId="3A060BCC" w14:textId="20CAC356" w:rsidR="00BF38C4" w:rsidRPr="002245B9" w:rsidRDefault="00BF38C4" w:rsidP="001864A2">
      <w:pPr>
        <w:shd w:val="clear" w:color="auto" w:fill="FFFFFF"/>
        <w:spacing w:after="264" w:line="240" w:lineRule="auto"/>
        <w:jc w:val="center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el-GR"/>
        </w:rPr>
      </w:pPr>
      <w:r w:rsidRPr="002245B9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el-GR"/>
        </w:rPr>
        <w:t xml:space="preserve">Άνοδος </w:t>
      </w:r>
      <w:r w:rsidR="004752F1" w:rsidRPr="002245B9">
        <w:rPr>
          <w:rFonts w:eastAsia="Times New Roman" w:cstheme="minorHAnsi"/>
          <w:b/>
          <w:color w:val="000000" w:themeColor="text1"/>
          <w:sz w:val="24"/>
          <w:szCs w:val="24"/>
          <w:lang w:eastAsia="el-GR"/>
        </w:rPr>
        <w:t>35,7</w:t>
      </w:r>
      <w:r w:rsidRPr="002245B9">
        <w:rPr>
          <w:rFonts w:eastAsia="Times New Roman" w:cstheme="minorHAnsi"/>
          <w:b/>
          <w:color w:val="000000" w:themeColor="text1"/>
          <w:sz w:val="24"/>
          <w:szCs w:val="24"/>
          <w:lang w:eastAsia="el-GR"/>
        </w:rPr>
        <w:t>%</w:t>
      </w:r>
      <w:r w:rsidRPr="002245B9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el-GR"/>
        </w:rPr>
        <w:t xml:space="preserve"> </w:t>
      </w:r>
      <w:r w:rsidR="00CC1561" w:rsidRPr="002245B9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el-GR"/>
        </w:rPr>
        <w:t>των επιτυχών ρυθμίσεων</w:t>
      </w:r>
      <w:r w:rsidRPr="002245B9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el-GR"/>
        </w:rPr>
        <w:t xml:space="preserve"> οφειλών στον εξωδικαστικό μηχανισμό τον </w:t>
      </w:r>
      <w:r w:rsidR="00561183" w:rsidRPr="002245B9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el-GR"/>
        </w:rPr>
        <w:t>Μάρτιο</w:t>
      </w:r>
      <w:r w:rsidRPr="002245B9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el-GR"/>
        </w:rPr>
        <w:t xml:space="preserve"> 2025</w:t>
      </w:r>
    </w:p>
    <w:p w14:paraId="14FF61F6" w14:textId="31D79333" w:rsidR="00BF38C4" w:rsidRPr="002245B9" w:rsidRDefault="00BF38C4" w:rsidP="001864A2">
      <w:pPr>
        <w:shd w:val="clear" w:color="auto" w:fill="FFFFFF"/>
        <w:spacing w:after="264" w:line="240" w:lineRule="auto"/>
        <w:jc w:val="center"/>
        <w:textAlignment w:val="baseline"/>
        <w:rPr>
          <w:rFonts w:eastAsia="Times New Roman" w:cstheme="minorHAnsi"/>
          <w:i/>
          <w:iCs/>
          <w:color w:val="000000" w:themeColor="text1"/>
          <w:sz w:val="24"/>
          <w:szCs w:val="24"/>
          <w:lang w:eastAsia="el-GR"/>
        </w:rPr>
      </w:pPr>
      <w:r w:rsidRPr="002245B9">
        <w:rPr>
          <w:rFonts w:eastAsia="Times New Roman" w:cstheme="minorHAnsi"/>
          <w:i/>
          <w:iCs/>
          <w:color w:val="000000" w:themeColor="text1"/>
          <w:sz w:val="24"/>
          <w:szCs w:val="24"/>
          <w:lang w:eastAsia="el-GR"/>
        </w:rPr>
        <w:t>Στα 10,</w:t>
      </w:r>
      <w:r w:rsidR="00561183" w:rsidRPr="002245B9">
        <w:rPr>
          <w:rFonts w:eastAsia="Times New Roman" w:cstheme="minorHAnsi"/>
          <w:i/>
          <w:iCs/>
          <w:color w:val="000000" w:themeColor="text1"/>
          <w:sz w:val="24"/>
          <w:szCs w:val="24"/>
          <w:lang w:eastAsia="el-GR"/>
        </w:rPr>
        <w:t>9</w:t>
      </w:r>
      <w:r w:rsidRPr="002245B9">
        <w:rPr>
          <w:rFonts w:eastAsia="Times New Roman" w:cstheme="minorHAnsi"/>
          <w:i/>
          <w:iCs/>
          <w:color w:val="000000" w:themeColor="text1"/>
          <w:sz w:val="24"/>
          <w:szCs w:val="24"/>
          <w:lang w:eastAsia="el-GR"/>
        </w:rPr>
        <w:t xml:space="preserve"> δισ. ευρώ οι ρυθμισμένες αρχικές οφειλές</w:t>
      </w:r>
      <w:r w:rsidR="00A04EEA" w:rsidRPr="002245B9">
        <w:rPr>
          <w:rFonts w:eastAsia="Times New Roman" w:cstheme="minorHAnsi"/>
          <w:i/>
          <w:iCs/>
          <w:color w:val="000000" w:themeColor="text1"/>
          <w:sz w:val="24"/>
          <w:szCs w:val="24"/>
          <w:lang w:eastAsia="el-GR"/>
        </w:rPr>
        <w:t>- 3,4 δις ευρώ το συνολικό κούρεμα οφειλών μέσω του εξωδικαστικού</w:t>
      </w:r>
    </w:p>
    <w:p w14:paraId="7BE24C83" w14:textId="77777777" w:rsidR="009279BB" w:rsidRPr="002245B9" w:rsidRDefault="009279BB" w:rsidP="00BF38C4">
      <w:pPr>
        <w:shd w:val="clear" w:color="auto" w:fill="FFFFFF"/>
        <w:spacing w:after="264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</w:p>
    <w:p w14:paraId="245DCD78" w14:textId="77777777" w:rsidR="00BF38C4" w:rsidRPr="002245B9" w:rsidRDefault="00BF38C4" w:rsidP="000F7197">
      <w:pPr>
        <w:shd w:val="clear" w:color="auto" w:fill="FFFFFF"/>
        <w:spacing w:after="264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Από το Γραφείο Τύπου του Υπουργείου Εθνικής Οικονομίας και Οικονομικών εκδόθηκε η ακόλουθη ανακοίνωση:</w:t>
      </w:r>
    </w:p>
    <w:p w14:paraId="3DA049CA" w14:textId="7B5EC766" w:rsidR="00537F97" w:rsidRPr="002245B9" w:rsidRDefault="00BF38C4" w:rsidP="000F7197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Άνοδο </w:t>
      </w:r>
      <w:r w:rsidR="00A97B2B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35,7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% σημείωσαν οι επιτυχείς ρυθμίσεις οφειλών στο πλαίσιο του εξωδικαστικού μηχανισμού τον φετινό </w:t>
      </w:r>
      <w:r w:rsidR="00561183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Μάρτιο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674C74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σε σχέση με τον </w:t>
      </w:r>
      <w:r w:rsidR="00561183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Μάρτιο</w:t>
      </w:r>
      <w:r w:rsidR="00674C74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του 2024. Συγκεκριμένα, πραγματοποιήθηκαν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561183" w:rsidRPr="002245B9">
        <w:rPr>
          <w:rFonts w:cstheme="minorHAnsi"/>
          <w:bCs/>
          <w:color w:val="000000" w:themeColor="text1"/>
          <w:sz w:val="24"/>
          <w:szCs w:val="24"/>
        </w:rPr>
        <w:t>1</w:t>
      </w:r>
      <w:r w:rsidR="00B95A93" w:rsidRPr="002245B9">
        <w:rPr>
          <w:rFonts w:cstheme="minorHAnsi"/>
          <w:bCs/>
          <w:color w:val="000000" w:themeColor="text1"/>
          <w:sz w:val="24"/>
          <w:szCs w:val="24"/>
        </w:rPr>
        <w:t>.</w:t>
      </w:r>
      <w:r w:rsidR="00561183" w:rsidRPr="002245B9">
        <w:rPr>
          <w:rFonts w:cstheme="minorHAnsi"/>
          <w:bCs/>
          <w:color w:val="000000" w:themeColor="text1"/>
          <w:sz w:val="24"/>
          <w:szCs w:val="24"/>
        </w:rPr>
        <w:t>475</w:t>
      </w:r>
      <w:r w:rsidR="00674C74" w:rsidRPr="002245B9">
        <w:rPr>
          <w:rFonts w:cstheme="minorHAnsi"/>
          <w:bCs/>
          <w:color w:val="000000" w:themeColor="text1"/>
          <w:sz w:val="24"/>
          <w:szCs w:val="24"/>
        </w:rPr>
        <w:t xml:space="preserve"> ρυθμίσεις που αντιστοιχούν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σε</w:t>
      </w:r>
      <w:r w:rsidR="00674C74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561183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454</w:t>
      </w:r>
      <w:r w:rsidR="00674C74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εκατ. ευρώ οφειλές έναντι </w:t>
      </w:r>
      <w:r w:rsidR="008A4C48" w:rsidRPr="002245B9">
        <w:rPr>
          <w:rFonts w:cstheme="minorHAnsi"/>
          <w:color w:val="000000" w:themeColor="text1"/>
          <w:sz w:val="24"/>
          <w:szCs w:val="24"/>
        </w:rPr>
        <w:t>1.087</w:t>
      </w:r>
      <w:r w:rsidRPr="002245B9">
        <w:rPr>
          <w:rFonts w:cstheme="minorHAnsi"/>
          <w:color w:val="000000" w:themeColor="text1"/>
          <w:sz w:val="24"/>
          <w:szCs w:val="24"/>
        </w:rPr>
        <w:t xml:space="preserve"> 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ρυθμίσε</w:t>
      </w:r>
      <w:r w:rsidR="00DE4EF7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ων </w:t>
      </w:r>
      <w:bookmarkStart w:id="0" w:name="_GoBack"/>
      <w:bookmarkEnd w:id="0"/>
      <w:r w:rsidR="00674C74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που αντιστοιχούσαν σε οφειλές </w:t>
      </w:r>
      <w:r w:rsidR="008A4C48" w:rsidRPr="002245B9">
        <w:rPr>
          <w:rFonts w:cstheme="minorHAnsi"/>
          <w:color w:val="000000" w:themeColor="text1"/>
          <w:sz w:val="24"/>
          <w:szCs w:val="24"/>
        </w:rPr>
        <w:t xml:space="preserve">355 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εκατ. ευρώ </w:t>
      </w:r>
      <w:r w:rsidR="00674C74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πέρυσι 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τον </w:t>
      </w:r>
      <w:r w:rsidR="00561183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Μάρτιο</w:t>
      </w:r>
      <w:r w:rsidR="00674C74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. </w:t>
      </w:r>
    </w:p>
    <w:p w14:paraId="14335CA6" w14:textId="1F85429E" w:rsidR="00900A30" w:rsidRPr="002245B9" w:rsidRDefault="00900A30" w:rsidP="000F7197">
      <w:pPr>
        <w:shd w:val="clear" w:color="auto" w:fill="FFFFFF"/>
        <w:spacing w:after="264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Σε υψηλά επίπεδα συνέχισαν και οι </w:t>
      </w:r>
      <w:r w:rsidRPr="002245B9">
        <w:rPr>
          <w:rFonts w:eastAsia="Times New Roman" w:cstheme="minorHAnsi"/>
          <w:bCs/>
          <w:color w:val="000000" w:themeColor="text1"/>
          <w:sz w:val="24"/>
          <w:szCs w:val="24"/>
          <w:lang w:eastAsia="el-GR"/>
        </w:rPr>
        <w:t>νέες αιτήσεις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 καθώς και οι </w:t>
      </w:r>
      <w:r w:rsidRPr="002245B9">
        <w:rPr>
          <w:rFonts w:eastAsia="Times New Roman" w:cstheme="minorHAnsi"/>
          <w:bCs/>
          <w:color w:val="000000" w:themeColor="text1"/>
          <w:sz w:val="24"/>
          <w:szCs w:val="24"/>
          <w:lang w:eastAsia="el-GR"/>
        </w:rPr>
        <w:t xml:space="preserve">οριστικές υποβολές αιτήσεων τον </w:t>
      </w:r>
      <w:r w:rsidR="00561183" w:rsidRPr="002245B9">
        <w:rPr>
          <w:rFonts w:eastAsia="Times New Roman" w:cstheme="minorHAnsi"/>
          <w:bCs/>
          <w:color w:val="000000" w:themeColor="text1"/>
          <w:sz w:val="24"/>
          <w:szCs w:val="24"/>
          <w:lang w:eastAsia="el-GR"/>
        </w:rPr>
        <w:t>Μάρτιο</w:t>
      </w:r>
      <w:r w:rsidRPr="002245B9">
        <w:rPr>
          <w:rFonts w:eastAsia="Times New Roman" w:cstheme="minorHAnsi"/>
          <w:bCs/>
          <w:color w:val="000000" w:themeColor="text1"/>
          <w:sz w:val="24"/>
          <w:szCs w:val="24"/>
          <w:lang w:eastAsia="el-GR"/>
        </w:rPr>
        <w:t xml:space="preserve"> 2025 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 που διαμορφώθηκαν σε 5.</w:t>
      </w:r>
      <w:r w:rsidR="00561183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34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0 και </w:t>
      </w:r>
      <w:r w:rsidR="00561183"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3.080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αιτήσεις αντιστοίχως. </w:t>
      </w:r>
    </w:p>
    <w:p w14:paraId="4DBDF9B9" w14:textId="799848B5" w:rsidR="00900A30" w:rsidRPr="002245B9" w:rsidRDefault="00900A30" w:rsidP="000F7197">
      <w:pPr>
        <w:shd w:val="clear" w:color="auto" w:fill="FFFFFF"/>
        <w:spacing w:after="264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el-GR"/>
        </w:rPr>
      </w:pP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Παράλληλα, </w:t>
      </w:r>
      <w:r w:rsidR="00A04EEA" w:rsidRPr="002245B9">
        <w:rPr>
          <w:rFonts w:cstheme="minorHAnsi"/>
          <w:color w:val="000000" w:themeColor="text1"/>
          <w:sz w:val="24"/>
          <w:szCs w:val="24"/>
        </w:rPr>
        <w:t>3.173</w:t>
      </w:r>
      <w:r w:rsidRPr="002245B9">
        <w:rPr>
          <w:rFonts w:eastAsia="Times New Roman" w:cstheme="minorHAnsi"/>
          <w:bCs/>
          <w:color w:val="000000" w:themeColor="text1"/>
          <w:sz w:val="24"/>
          <w:szCs w:val="24"/>
          <w:lang w:eastAsia="el-GR"/>
        </w:rPr>
        <w:t xml:space="preserve"> ευάλωτα νοικοκυριά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επωφελήθηκαν από ρυθμίσεις οφειλών σύμφωνα με τη </w:t>
      </w:r>
      <w:r w:rsidRPr="002245B9">
        <w:rPr>
          <w:rFonts w:eastAsia="Times New Roman" w:cstheme="minorHAnsi"/>
          <w:bCs/>
          <w:color w:val="000000" w:themeColor="text1"/>
          <w:sz w:val="24"/>
          <w:szCs w:val="24"/>
          <w:lang w:eastAsia="el-GR"/>
        </w:rPr>
        <w:t xml:space="preserve">θεσπισμένη υποχρεωτικότητα καταγράφοντας αύξηση </w:t>
      </w:r>
      <w:r w:rsidR="008A4C48" w:rsidRPr="002245B9">
        <w:rPr>
          <w:rFonts w:eastAsia="Times New Roman" w:cstheme="minorHAnsi"/>
          <w:bCs/>
          <w:color w:val="000000" w:themeColor="text1"/>
          <w:sz w:val="24"/>
          <w:szCs w:val="24"/>
          <w:lang w:eastAsia="el-GR"/>
        </w:rPr>
        <w:t>31</w:t>
      </w:r>
      <w:r w:rsidRPr="002245B9">
        <w:rPr>
          <w:rFonts w:eastAsia="Times New Roman" w:cstheme="minorHAnsi"/>
          <w:bCs/>
          <w:color w:val="000000" w:themeColor="text1"/>
          <w:sz w:val="24"/>
          <w:szCs w:val="24"/>
          <w:lang w:eastAsia="el-GR"/>
        </w:rPr>
        <w:t xml:space="preserve">% συγκριτικά με τον Δεκέμβριο του 2024. 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Επιπρόσθετα, </w:t>
      </w:r>
      <w:r w:rsidRPr="002245B9">
        <w:rPr>
          <w:rFonts w:cstheme="minorHAnsi"/>
          <w:color w:val="000000" w:themeColor="text1"/>
          <w:sz w:val="24"/>
          <w:szCs w:val="24"/>
        </w:rPr>
        <w:t>1</w:t>
      </w:r>
      <w:r w:rsidR="00A04EEA" w:rsidRPr="002245B9">
        <w:rPr>
          <w:rFonts w:cstheme="minorHAnsi"/>
          <w:color w:val="000000" w:themeColor="text1"/>
          <w:sz w:val="24"/>
          <w:szCs w:val="24"/>
        </w:rPr>
        <w:t>83</w:t>
      </w:r>
      <w:r w:rsidRPr="002245B9">
        <w:rPr>
          <w:rFonts w:eastAsia="Times New Roman" w:cstheme="minorHAnsi"/>
          <w:bCs/>
          <w:color w:val="000000" w:themeColor="text1"/>
          <w:sz w:val="24"/>
          <w:szCs w:val="24"/>
          <w:lang w:eastAsia="el-GR"/>
        </w:rPr>
        <w:t xml:space="preserve"> οφειλέτες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 κατάφεραν να αναστείλουν προγραμματισμένους πλειστηριασμούς κάνοντας χρήση του μέτρου της προκαταβολής.</w:t>
      </w:r>
    </w:p>
    <w:p w14:paraId="493B9204" w14:textId="7D99A592" w:rsidR="00BF38C4" w:rsidRPr="002245B9" w:rsidRDefault="00BF38C4" w:rsidP="000F7197">
      <w:pPr>
        <w:spacing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</w:pP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Έως σήμερα ο συνολικός αριθμός των επιτυχών ρυθμίσεων ανέρχεται σε </w:t>
      </w:r>
      <w:r w:rsidR="00A04EEA" w:rsidRPr="002245B9">
        <w:rPr>
          <w:rFonts w:cstheme="minorHAnsi"/>
          <w:bCs/>
          <w:color w:val="000000" w:themeColor="text1"/>
          <w:sz w:val="24"/>
          <w:szCs w:val="24"/>
        </w:rPr>
        <w:t>33.432</w:t>
      </w:r>
      <w:r w:rsidRPr="002245B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και η συνολική αξία ρυθμισμένων οφειλών σε </w:t>
      </w:r>
      <w:r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>10,</w:t>
      </w:r>
      <w:r w:rsidR="00A04EEA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>90</w:t>
      </w:r>
      <w:r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 δισ. ευρώ</w:t>
      </w:r>
      <w:r w:rsidR="00537F97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. Πρόκειται για αύξηση </w:t>
      </w:r>
      <w:r w:rsidR="00A97B2B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>117</w:t>
      </w:r>
      <w:r w:rsidR="00537F97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% </w:t>
      </w:r>
      <w:r w:rsidR="00674C74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 σε σχέση με τον </w:t>
      </w:r>
      <w:r w:rsidR="00A04EEA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>Μάρτιο</w:t>
      </w:r>
      <w:r w:rsidR="00674C74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 του 2024 που οι συνολικές επιτυχείς ρυθμίσεις ήταν</w:t>
      </w:r>
      <w:r w:rsidR="00537F97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 </w:t>
      </w:r>
      <w:r w:rsidR="00A97B2B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>15.408</w:t>
      </w:r>
      <w:r w:rsidR="00537F97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 </w:t>
      </w:r>
      <w:r w:rsidR="00674C74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και οι ρυθμισμένες οφειλές ήταν </w:t>
      </w:r>
      <w:r w:rsidR="00537F97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αξίας </w:t>
      </w:r>
      <w:r w:rsidR="00A97B2B" w:rsidRPr="002245B9">
        <w:rPr>
          <w:color w:val="000000" w:themeColor="text1"/>
          <w:sz w:val="24"/>
          <w:szCs w:val="24"/>
        </w:rPr>
        <w:t>5,52</w:t>
      </w:r>
      <w:r w:rsidR="00537F97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 δισ. ευρώ. </w:t>
      </w:r>
    </w:p>
    <w:p w14:paraId="3636E392" w14:textId="0454AB8D" w:rsidR="00A04EEA" w:rsidRPr="002245B9" w:rsidRDefault="00A04EEA" w:rsidP="000F7197">
      <w:pPr>
        <w:spacing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</w:pPr>
      <w:r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Παράλληλα, μέσω του εξωδικαστικού μηχανισμού πραγματοποιήθηκε διαγραφή οφειλών προς Δημόσιο (Εφορία, ΚΕΑΟ κλπ) και χρηματοπιστωτικούς φορείς (τράπεζες, </w:t>
      </w:r>
      <w:r w:rsidRPr="002245B9">
        <w:rPr>
          <w:rFonts w:eastAsia="Times New Roman" w:cstheme="minorHAnsi"/>
          <w:iCs/>
          <w:color w:val="000000" w:themeColor="text1"/>
          <w:sz w:val="24"/>
          <w:szCs w:val="24"/>
          <w:lang w:val="en-US" w:eastAsia="el-GR"/>
        </w:rPr>
        <w:t>servicers</w:t>
      </w:r>
      <w:r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 κλπ) άνω των</w:t>
      </w:r>
      <w:r w:rsidR="00B95A93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 </w:t>
      </w:r>
      <w:r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3,4 δις ευρώ. Συγκεκριμένα, το μέσο κούρεμα για οφειλές προς το Δημόσιο ανέρχεται στο 15% και για οφειλές προς χρηματοπιστωτικούς φορείς ανέρχεται στο 30,4%. Τέλος, περίπου 1 στις </w:t>
      </w:r>
      <w:r w:rsidR="00B95A93" w:rsidRPr="002245B9">
        <w:rPr>
          <w:rFonts w:eastAsia="Times New Roman" w:cstheme="minorHAnsi"/>
          <w:iCs/>
          <w:color w:val="000000" w:themeColor="text1"/>
          <w:sz w:val="24"/>
          <w:szCs w:val="24"/>
          <w:lang w:eastAsia="el-GR"/>
        </w:rPr>
        <w:t xml:space="preserve">2 ρυθμίσεις οφειλής προς χρηματοπιστωτικούς φορείς έλαβε και κούρεμα οφειλής άνω του 30% μέσω του εξωδικαστικού. </w:t>
      </w:r>
    </w:p>
    <w:p w14:paraId="422ED771" w14:textId="1FDE70A4" w:rsidR="00BF38C4" w:rsidRPr="002245B9" w:rsidRDefault="00BF38C4" w:rsidP="000F7197">
      <w:pPr>
        <w:shd w:val="clear" w:color="auto" w:fill="FFFFFF"/>
        <w:spacing w:after="264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lastRenderedPageBreak/>
        <w:t>Υπενθυμίζεται ότι, με στόχο την αποτελεσματικότερη αξιοποίηση των διαθέσιμων εργαλείων ρύθμισης οφειλών, η Γενική Γραμματεία Χρηματοπιστωτικού Τομέα και</w:t>
      </w:r>
      <w:r w:rsidR="00377B5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Διαχείρισης Ιδιωτικού Χρέους παρέχει πανελλαδική εξυπηρέτηση με </w:t>
      </w:r>
      <w:proofErr w:type="spellStart"/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βιντεοκλήση</w:t>
      </w:r>
      <w:proofErr w:type="spellEnd"/>
      <w:r w:rsidRPr="002245B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ή τηλεφωνικά κατόπιν ραντεβού μέσω της πλατφόρμας (</w:t>
      </w:r>
      <w:hyperlink r:id="rId7" w:history="1">
        <w:r w:rsidRPr="002245B9">
          <w:rPr>
            <w:rStyle w:val="-"/>
            <w:rFonts w:eastAsia="Times New Roman" w:cstheme="minorHAnsi"/>
            <w:sz w:val="24"/>
            <w:szCs w:val="24"/>
            <w:lang w:eastAsia="el-GR"/>
          </w:rPr>
          <w:t>https://www.gov.gr/ipiresies/polites-kai-kathemerinoteta/ex-apostaseos-exuperetese-politon/exuperetese-me-telediaskepse-kai-telephonike-epikoinonia-apo-ten-eidike-grammateia-diakheirises-idiotikou-khreous-egdikh</w:t>
        </w:r>
      </w:hyperlink>
      <w:r w:rsidRPr="002245B9">
        <w:rPr>
          <w:rFonts w:eastAsia="Times New Roman" w:cstheme="minorHAnsi"/>
          <w:color w:val="434242"/>
          <w:sz w:val="24"/>
          <w:szCs w:val="24"/>
          <w:lang w:eastAsia="el-GR"/>
        </w:rPr>
        <w:t xml:space="preserve">) </w:t>
      </w:r>
      <w:r w:rsidRPr="002245B9">
        <w:rPr>
          <w:rFonts w:eastAsia="Times New Roman" w:cstheme="minorHAnsi"/>
          <w:sz w:val="24"/>
          <w:szCs w:val="24"/>
          <w:lang w:eastAsia="el-GR"/>
        </w:rPr>
        <w:t>ή στο τηλέφωνο 213.212.5730.</w:t>
      </w:r>
    </w:p>
    <w:p w14:paraId="76BFCEF9" w14:textId="77777777" w:rsidR="00C31F17" w:rsidRDefault="00727D23" w:rsidP="000F7197">
      <w:pPr>
        <w:shd w:val="clear" w:color="auto" w:fill="FFFFFF"/>
        <w:spacing w:after="264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u w:val="single"/>
          <w:lang w:eastAsia="el-GR"/>
        </w:rPr>
      </w:pPr>
      <w:r w:rsidRPr="00C31F17">
        <w:rPr>
          <w:rFonts w:eastAsia="Times New Roman" w:cstheme="minorHAnsi"/>
          <w:i/>
          <w:szCs w:val="24"/>
          <w:u w:val="single"/>
          <w:lang w:eastAsia="el-GR"/>
        </w:rPr>
        <w:t>Επισυνάπτονται</w:t>
      </w:r>
      <w:r w:rsidR="00C31F17" w:rsidRPr="00C31F17">
        <w:rPr>
          <w:rFonts w:eastAsia="Times New Roman" w:cstheme="minorHAnsi"/>
          <w:i/>
          <w:sz w:val="24"/>
          <w:szCs w:val="24"/>
          <w:u w:val="single"/>
          <w:lang w:eastAsia="el-GR"/>
        </w:rPr>
        <w:t>:</w:t>
      </w:r>
    </w:p>
    <w:p w14:paraId="3AFCA19A" w14:textId="0012E2AD" w:rsidR="00C31F17" w:rsidRPr="00C31F17" w:rsidRDefault="00C31F17" w:rsidP="00C31F17">
      <w:pPr>
        <w:pStyle w:val="a5"/>
        <w:numPr>
          <w:ilvl w:val="0"/>
          <w:numId w:val="8"/>
        </w:numPr>
        <w:shd w:val="clear" w:color="auto" w:fill="FFFFFF"/>
        <w:spacing w:after="264" w:line="240" w:lineRule="auto"/>
        <w:textAlignment w:val="baseline"/>
        <w:rPr>
          <w:rFonts w:asciiTheme="minorHAnsi" w:hAnsiTheme="minorHAnsi" w:cstheme="minorHAnsi"/>
          <w:i/>
          <w:color w:val="000000" w:themeColor="text1"/>
          <w:szCs w:val="24"/>
          <w:lang w:eastAsia="el-GR"/>
        </w:rPr>
      </w:pPr>
      <w:r>
        <w:rPr>
          <w:rFonts w:asciiTheme="minorHAnsi" w:hAnsiTheme="minorHAnsi" w:cstheme="minorHAnsi"/>
          <w:i/>
          <w:color w:val="000000" w:themeColor="text1"/>
          <w:szCs w:val="24"/>
          <w:lang w:eastAsia="el-GR"/>
        </w:rPr>
        <w:t>Η</w:t>
      </w:r>
      <w:r w:rsidR="00727D23" w:rsidRPr="00C31F17">
        <w:rPr>
          <w:rFonts w:asciiTheme="minorHAnsi" w:hAnsiTheme="minorHAnsi" w:cstheme="minorHAnsi"/>
          <w:i/>
          <w:color w:val="000000" w:themeColor="text1"/>
          <w:szCs w:val="24"/>
          <w:lang w:eastAsia="el-GR"/>
        </w:rPr>
        <w:t xml:space="preserve"> μηνιαία έκθεση προόδου Εξωδικαστικού Μηχανισμού για τον </w:t>
      </w:r>
      <w:r w:rsidR="00A04EEA" w:rsidRPr="00C31F17">
        <w:rPr>
          <w:rFonts w:asciiTheme="minorHAnsi" w:hAnsiTheme="minorHAnsi" w:cstheme="minorHAnsi"/>
          <w:i/>
          <w:color w:val="000000" w:themeColor="text1"/>
          <w:szCs w:val="24"/>
          <w:lang w:eastAsia="el-GR"/>
        </w:rPr>
        <w:t>Μάρτιο 2025</w:t>
      </w:r>
      <w:r w:rsidR="00377B59" w:rsidRPr="00C31F17">
        <w:rPr>
          <w:rFonts w:asciiTheme="minorHAnsi" w:hAnsiTheme="minorHAnsi" w:cstheme="minorHAnsi"/>
          <w:i/>
          <w:color w:val="000000" w:themeColor="text1"/>
          <w:szCs w:val="24"/>
          <w:lang w:eastAsia="el-GR"/>
        </w:rPr>
        <w:t xml:space="preserve"> </w:t>
      </w:r>
    </w:p>
    <w:p w14:paraId="57D73E83" w14:textId="6DA40F47" w:rsidR="00727D23" w:rsidRPr="00C31F17" w:rsidRDefault="00C31F17" w:rsidP="00C31F17">
      <w:pPr>
        <w:pStyle w:val="a5"/>
        <w:numPr>
          <w:ilvl w:val="0"/>
          <w:numId w:val="8"/>
        </w:numPr>
        <w:shd w:val="clear" w:color="auto" w:fill="FFFFFF"/>
        <w:spacing w:after="264" w:line="240" w:lineRule="auto"/>
        <w:textAlignment w:val="baseline"/>
        <w:rPr>
          <w:rFonts w:asciiTheme="minorHAnsi" w:hAnsiTheme="minorHAnsi" w:cstheme="minorHAnsi"/>
          <w:i/>
          <w:color w:val="000000" w:themeColor="text1"/>
          <w:szCs w:val="24"/>
          <w:lang w:eastAsia="el-GR"/>
        </w:rPr>
      </w:pPr>
      <w:r>
        <w:rPr>
          <w:rFonts w:asciiTheme="minorHAnsi" w:hAnsiTheme="minorHAnsi" w:cstheme="minorHAnsi"/>
          <w:i/>
          <w:color w:val="000000" w:themeColor="text1"/>
          <w:szCs w:val="24"/>
          <w:lang w:eastAsia="el-GR"/>
        </w:rPr>
        <w:t>Τα</w:t>
      </w:r>
      <w:r w:rsidR="00377B59" w:rsidRPr="00C31F17">
        <w:rPr>
          <w:rFonts w:asciiTheme="minorHAnsi" w:hAnsiTheme="minorHAnsi" w:cstheme="minorHAnsi"/>
          <w:i/>
          <w:color w:val="000000" w:themeColor="text1"/>
          <w:szCs w:val="24"/>
          <w:lang w:eastAsia="el-GR"/>
        </w:rPr>
        <w:t xml:space="preserve"> στοιχεία των ρυθμίσεων δανείων από χρηματοδοτικούς φορείς για τον Φεβρουάριο 2025</w:t>
      </w:r>
    </w:p>
    <w:p w14:paraId="0B65890A" w14:textId="77777777" w:rsidR="00727D23" w:rsidRPr="002245B9" w:rsidRDefault="00727D23" w:rsidP="00BF38C4">
      <w:pPr>
        <w:spacing w:line="240" w:lineRule="auto"/>
        <w:jc w:val="right"/>
        <w:rPr>
          <w:rFonts w:cstheme="minorHAnsi"/>
          <w:b/>
          <w:bCs/>
          <w:color w:val="252423"/>
          <w:sz w:val="24"/>
          <w:szCs w:val="24"/>
        </w:rPr>
      </w:pPr>
    </w:p>
    <w:p w14:paraId="1A0BE192" w14:textId="3F5DC544" w:rsidR="00BF38C4" w:rsidRPr="00DC7028" w:rsidRDefault="00BF38C4" w:rsidP="00BF38C4">
      <w:pPr>
        <w:spacing w:line="240" w:lineRule="auto"/>
        <w:jc w:val="right"/>
        <w:rPr>
          <w:rFonts w:cstheme="minorHAnsi"/>
          <w:b/>
          <w:bCs/>
          <w:color w:val="252423"/>
          <w:sz w:val="24"/>
          <w:szCs w:val="24"/>
        </w:rPr>
      </w:pPr>
      <w:r w:rsidRPr="002245B9">
        <w:rPr>
          <w:rFonts w:cstheme="minorHAnsi"/>
          <w:b/>
          <w:bCs/>
          <w:color w:val="252423"/>
          <w:sz w:val="24"/>
          <w:szCs w:val="24"/>
        </w:rPr>
        <w:t>ΑΠΟ ΤΟ ΓΡΑΦΕΙΟ ΤΥΠΟΥ</w:t>
      </w:r>
      <w:r w:rsidRPr="00DC7028">
        <w:rPr>
          <w:rFonts w:cstheme="minorHAnsi"/>
          <w:b/>
          <w:bCs/>
          <w:color w:val="252423"/>
          <w:sz w:val="24"/>
          <w:szCs w:val="24"/>
        </w:rPr>
        <w:t xml:space="preserve"> </w:t>
      </w:r>
    </w:p>
    <w:p w14:paraId="54D95782" w14:textId="77777777" w:rsidR="0099459F" w:rsidRPr="00BF38C4" w:rsidRDefault="0099459F" w:rsidP="00BF38C4"/>
    <w:sectPr w:rsidR="0099459F" w:rsidRPr="00BF38C4" w:rsidSect="00B272E9">
      <w:headerReference w:type="default" r:id="rId8"/>
      <w:headerReference w:type="first" r:id="rId9"/>
      <w:pgSz w:w="11906" w:h="16838" w:code="9"/>
      <w:pgMar w:top="1440" w:right="1800" w:bottom="1440" w:left="180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B0742" w14:textId="77777777" w:rsidR="00D6761E" w:rsidRDefault="00D6761E" w:rsidP="00903640">
      <w:pPr>
        <w:spacing w:after="0" w:line="240" w:lineRule="auto"/>
      </w:pPr>
      <w:r>
        <w:separator/>
      </w:r>
    </w:p>
  </w:endnote>
  <w:endnote w:type="continuationSeparator" w:id="0">
    <w:p w14:paraId="150FF054" w14:textId="77777777" w:rsidR="00D6761E" w:rsidRDefault="00D6761E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86ADB" w14:textId="77777777" w:rsidR="00D6761E" w:rsidRDefault="00D6761E" w:rsidP="00903640">
      <w:pPr>
        <w:spacing w:after="0" w:line="240" w:lineRule="auto"/>
      </w:pPr>
      <w:r>
        <w:separator/>
      </w:r>
    </w:p>
  </w:footnote>
  <w:footnote w:type="continuationSeparator" w:id="0">
    <w:p w14:paraId="1A84CCD1" w14:textId="77777777" w:rsidR="00D6761E" w:rsidRDefault="00D6761E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3F85" w14:textId="77777777"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DDAC" w14:textId="77777777" w:rsidR="00FD6B95" w:rsidRDefault="008F4F8F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04ADBA63" wp14:editId="17D4251C">
          <wp:simplePos x="0" y="0"/>
          <wp:positionH relativeFrom="column">
            <wp:posOffset>-1076182</wp:posOffset>
          </wp:positionH>
          <wp:positionV relativeFrom="paragraph">
            <wp:posOffset>0</wp:posOffset>
          </wp:positionV>
          <wp:extent cx="7467600" cy="1047750"/>
          <wp:effectExtent l="0" t="0" r="0" b="6350"/>
          <wp:wrapTight wrapText="bothSides">
            <wp:wrapPolygon edited="0">
              <wp:start x="0" y="0"/>
              <wp:lineTo x="0" y="21469"/>
              <wp:lineTo x="21563" y="21469"/>
              <wp:lineTo x="21563" y="0"/>
              <wp:lineTo x="0" y="0"/>
            </wp:wrapPolygon>
          </wp:wrapTight>
          <wp:docPr id="621400397" name="Εικόνα 621400397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786345" name="Εικόνα 1" descr="Εικόνα που περιέχει κείμενο, γραμματοσειρά, λογότυπο, στιγμιότυπο οθόνης&#10;&#10;Περιγραφή που δημιουργήθηκε αυτόματα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17"/>
                  <a:stretch/>
                </pic:blipFill>
                <pic:spPr bwMode="auto">
                  <a:xfrm>
                    <a:off x="0" y="0"/>
                    <a:ext cx="74676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9EDE368" w14:textId="77777777" w:rsidR="00524F85" w:rsidRDefault="00524F85" w:rsidP="009821BA">
    <w:pPr>
      <w:pStyle w:val="a3"/>
      <w:tabs>
        <w:tab w:val="clear" w:pos="8306"/>
      </w:tabs>
      <w:ind w:left="-426" w:right="-1700" w:firstLine="1"/>
    </w:pPr>
  </w:p>
  <w:p w14:paraId="0639D10B" w14:textId="77777777"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EEB"/>
    <w:multiLevelType w:val="hybridMultilevel"/>
    <w:tmpl w:val="1D3E1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37A46"/>
    <w:multiLevelType w:val="hybridMultilevel"/>
    <w:tmpl w:val="3DCC41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4317"/>
    <w:multiLevelType w:val="hybridMultilevel"/>
    <w:tmpl w:val="E812AA3E"/>
    <w:lvl w:ilvl="0" w:tplc="EF24F2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91A2F"/>
    <w:multiLevelType w:val="hybridMultilevel"/>
    <w:tmpl w:val="82662674"/>
    <w:lvl w:ilvl="0" w:tplc="4D8C5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04C42"/>
    <w:multiLevelType w:val="hybridMultilevel"/>
    <w:tmpl w:val="AF0E3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41E20"/>
    <w:multiLevelType w:val="hybridMultilevel"/>
    <w:tmpl w:val="B656B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0478"/>
    <w:rsid w:val="00002D79"/>
    <w:rsid w:val="000147F8"/>
    <w:rsid w:val="00017F75"/>
    <w:rsid w:val="000322A4"/>
    <w:rsid w:val="000357B9"/>
    <w:rsid w:val="00045394"/>
    <w:rsid w:val="00045D2D"/>
    <w:rsid w:val="0005144E"/>
    <w:rsid w:val="00060FEA"/>
    <w:rsid w:val="00061011"/>
    <w:rsid w:val="00071452"/>
    <w:rsid w:val="000965A6"/>
    <w:rsid w:val="000B3E30"/>
    <w:rsid w:val="000C290A"/>
    <w:rsid w:val="000C3FBE"/>
    <w:rsid w:val="000D1246"/>
    <w:rsid w:val="000E375B"/>
    <w:rsid w:val="000F5EF2"/>
    <w:rsid w:val="000F7197"/>
    <w:rsid w:val="00105C76"/>
    <w:rsid w:val="00112423"/>
    <w:rsid w:val="001134C4"/>
    <w:rsid w:val="0013071D"/>
    <w:rsid w:val="001337D7"/>
    <w:rsid w:val="001549F0"/>
    <w:rsid w:val="00165AEC"/>
    <w:rsid w:val="00167D9A"/>
    <w:rsid w:val="001702AA"/>
    <w:rsid w:val="00171B30"/>
    <w:rsid w:val="001817D4"/>
    <w:rsid w:val="00182B8F"/>
    <w:rsid w:val="001843F0"/>
    <w:rsid w:val="001864A2"/>
    <w:rsid w:val="00191FEA"/>
    <w:rsid w:val="001A1F5E"/>
    <w:rsid w:val="001A536F"/>
    <w:rsid w:val="001C0047"/>
    <w:rsid w:val="001C3A38"/>
    <w:rsid w:val="001E2BC0"/>
    <w:rsid w:val="001E6EF7"/>
    <w:rsid w:val="001F54E6"/>
    <w:rsid w:val="00200DDA"/>
    <w:rsid w:val="002018C4"/>
    <w:rsid w:val="00201A9B"/>
    <w:rsid w:val="00210D67"/>
    <w:rsid w:val="002245B9"/>
    <w:rsid w:val="00237D84"/>
    <w:rsid w:val="00246766"/>
    <w:rsid w:val="0024701F"/>
    <w:rsid w:val="002619C4"/>
    <w:rsid w:val="0026720E"/>
    <w:rsid w:val="00291F5F"/>
    <w:rsid w:val="00296258"/>
    <w:rsid w:val="002A01A6"/>
    <w:rsid w:val="002A081C"/>
    <w:rsid w:val="002B39C0"/>
    <w:rsid w:val="002B5FF3"/>
    <w:rsid w:val="002C05E5"/>
    <w:rsid w:val="002C22CB"/>
    <w:rsid w:val="002D4607"/>
    <w:rsid w:val="002F06CB"/>
    <w:rsid w:val="002F667C"/>
    <w:rsid w:val="00304953"/>
    <w:rsid w:val="003106D8"/>
    <w:rsid w:val="00326109"/>
    <w:rsid w:val="00336368"/>
    <w:rsid w:val="00355182"/>
    <w:rsid w:val="0036367F"/>
    <w:rsid w:val="00377B59"/>
    <w:rsid w:val="00395F16"/>
    <w:rsid w:val="00396491"/>
    <w:rsid w:val="003B07DF"/>
    <w:rsid w:val="003B208F"/>
    <w:rsid w:val="003B2EC2"/>
    <w:rsid w:val="003B6024"/>
    <w:rsid w:val="003D1F57"/>
    <w:rsid w:val="003F4288"/>
    <w:rsid w:val="00411912"/>
    <w:rsid w:val="00421E1D"/>
    <w:rsid w:val="00430815"/>
    <w:rsid w:val="00433242"/>
    <w:rsid w:val="00462242"/>
    <w:rsid w:val="00465D35"/>
    <w:rsid w:val="00465E3D"/>
    <w:rsid w:val="00474D7F"/>
    <w:rsid w:val="004752F1"/>
    <w:rsid w:val="0049685D"/>
    <w:rsid w:val="004A12C0"/>
    <w:rsid w:val="004B314D"/>
    <w:rsid w:val="004B5C31"/>
    <w:rsid w:val="004E2705"/>
    <w:rsid w:val="004E48BE"/>
    <w:rsid w:val="004E6A90"/>
    <w:rsid w:val="004F7BAD"/>
    <w:rsid w:val="004F7F5C"/>
    <w:rsid w:val="00506167"/>
    <w:rsid w:val="005079B5"/>
    <w:rsid w:val="00514A2E"/>
    <w:rsid w:val="00524158"/>
    <w:rsid w:val="00524F85"/>
    <w:rsid w:val="00537F97"/>
    <w:rsid w:val="00542BE5"/>
    <w:rsid w:val="00545212"/>
    <w:rsid w:val="00561183"/>
    <w:rsid w:val="005672BB"/>
    <w:rsid w:val="00571CA0"/>
    <w:rsid w:val="00571F78"/>
    <w:rsid w:val="00572FCE"/>
    <w:rsid w:val="00573C19"/>
    <w:rsid w:val="0058411F"/>
    <w:rsid w:val="00596126"/>
    <w:rsid w:val="005A219A"/>
    <w:rsid w:val="005A731A"/>
    <w:rsid w:val="005B74E4"/>
    <w:rsid w:val="005C53FB"/>
    <w:rsid w:val="005E0403"/>
    <w:rsid w:val="005F5098"/>
    <w:rsid w:val="005F5BE7"/>
    <w:rsid w:val="00605CBE"/>
    <w:rsid w:val="00624ED5"/>
    <w:rsid w:val="00630021"/>
    <w:rsid w:val="00631CD7"/>
    <w:rsid w:val="00631E64"/>
    <w:rsid w:val="00640F3F"/>
    <w:rsid w:val="00650F70"/>
    <w:rsid w:val="006559E1"/>
    <w:rsid w:val="006655D2"/>
    <w:rsid w:val="00674C74"/>
    <w:rsid w:val="00675465"/>
    <w:rsid w:val="00683A19"/>
    <w:rsid w:val="006A0F0D"/>
    <w:rsid w:val="006A5FD3"/>
    <w:rsid w:val="006A77EB"/>
    <w:rsid w:val="006A7DEB"/>
    <w:rsid w:val="006B0151"/>
    <w:rsid w:val="006B2878"/>
    <w:rsid w:val="006B2A7D"/>
    <w:rsid w:val="006B51F4"/>
    <w:rsid w:val="006C3390"/>
    <w:rsid w:val="006C6393"/>
    <w:rsid w:val="006C73F3"/>
    <w:rsid w:val="006D3518"/>
    <w:rsid w:val="0070003F"/>
    <w:rsid w:val="00700317"/>
    <w:rsid w:val="00727485"/>
    <w:rsid w:val="0072778A"/>
    <w:rsid w:val="00727D23"/>
    <w:rsid w:val="00755F63"/>
    <w:rsid w:val="00776A5F"/>
    <w:rsid w:val="00791BAA"/>
    <w:rsid w:val="007A72D5"/>
    <w:rsid w:val="007B238D"/>
    <w:rsid w:val="007B427D"/>
    <w:rsid w:val="007B472B"/>
    <w:rsid w:val="007B71ED"/>
    <w:rsid w:val="007E0306"/>
    <w:rsid w:val="007E7AD7"/>
    <w:rsid w:val="007F4E16"/>
    <w:rsid w:val="008066A6"/>
    <w:rsid w:val="00836F6C"/>
    <w:rsid w:val="00844B72"/>
    <w:rsid w:val="00853038"/>
    <w:rsid w:val="00883B52"/>
    <w:rsid w:val="00886575"/>
    <w:rsid w:val="008A4C48"/>
    <w:rsid w:val="008A6E1A"/>
    <w:rsid w:val="008B2A36"/>
    <w:rsid w:val="008C6BDE"/>
    <w:rsid w:val="008D18CE"/>
    <w:rsid w:val="008D248B"/>
    <w:rsid w:val="008E2D8A"/>
    <w:rsid w:val="008E4CB8"/>
    <w:rsid w:val="008F064A"/>
    <w:rsid w:val="008F4F8F"/>
    <w:rsid w:val="008F6A19"/>
    <w:rsid w:val="008F76B2"/>
    <w:rsid w:val="00900A30"/>
    <w:rsid w:val="00903640"/>
    <w:rsid w:val="00903C84"/>
    <w:rsid w:val="009152ED"/>
    <w:rsid w:val="009279BB"/>
    <w:rsid w:val="00952A09"/>
    <w:rsid w:val="00957F16"/>
    <w:rsid w:val="00963636"/>
    <w:rsid w:val="00970D40"/>
    <w:rsid w:val="00974756"/>
    <w:rsid w:val="00980E95"/>
    <w:rsid w:val="00980F84"/>
    <w:rsid w:val="009821BA"/>
    <w:rsid w:val="0098684E"/>
    <w:rsid w:val="0099459F"/>
    <w:rsid w:val="009A1D8D"/>
    <w:rsid w:val="009D6A77"/>
    <w:rsid w:val="009E3F80"/>
    <w:rsid w:val="009F023E"/>
    <w:rsid w:val="00A009A4"/>
    <w:rsid w:val="00A04EEA"/>
    <w:rsid w:val="00A26184"/>
    <w:rsid w:val="00A27FDA"/>
    <w:rsid w:val="00A30EB2"/>
    <w:rsid w:val="00A42F91"/>
    <w:rsid w:val="00A63AA0"/>
    <w:rsid w:val="00A67F53"/>
    <w:rsid w:val="00A72257"/>
    <w:rsid w:val="00A83C9E"/>
    <w:rsid w:val="00A87A13"/>
    <w:rsid w:val="00A967D9"/>
    <w:rsid w:val="00A96DCE"/>
    <w:rsid w:val="00A97B2B"/>
    <w:rsid w:val="00AA3762"/>
    <w:rsid w:val="00AB0815"/>
    <w:rsid w:val="00AB314A"/>
    <w:rsid w:val="00AB7397"/>
    <w:rsid w:val="00AE0607"/>
    <w:rsid w:val="00AE1527"/>
    <w:rsid w:val="00AE5992"/>
    <w:rsid w:val="00AF02D3"/>
    <w:rsid w:val="00B12D65"/>
    <w:rsid w:val="00B1580B"/>
    <w:rsid w:val="00B15D35"/>
    <w:rsid w:val="00B20A8A"/>
    <w:rsid w:val="00B23C26"/>
    <w:rsid w:val="00B272E9"/>
    <w:rsid w:val="00B435D7"/>
    <w:rsid w:val="00B500E6"/>
    <w:rsid w:val="00B757B4"/>
    <w:rsid w:val="00B7616B"/>
    <w:rsid w:val="00B855A1"/>
    <w:rsid w:val="00B92930"/>
    <w:rsid w:val="00B95A93"/>
    <w:rsid w:val="00BA2EB6"/>
    <w:rsid w:val="00BA73F9"/>
    <w:rsid w:val="00BB1074"/>
    <w:rsid w:val="00BB5DA1"/>
    <w:rsid w:val="00BC34EF"/>
    <w:rsid w:val="00BD3A3C"/>
    <w:rsid w:val="00BE3C6C"/>
    <w:rsid w:val="00BF38C4"/>
    <w:rsid w:val="00BF46AD"/>
    <w:rsid w:val="00C03DC4"/>
    <w:rsid w:val="00C2216C"/>
    <w:rsid w:val="00C31F17"/>
    <w:rsid w:val="00C418AF"/>
    <w:rsid w:val="00C51093"/>
    <w:rsid w:val="00C53AC3"/>
    <w:rsid w:val="00C63906"/>
    <w:rsid w:val="00C6702A"/>
    <w:rsid w:val="00C74766"/>
    <w:rsid w:val="00C857A3"/>
    <w:rsid w:val="00C878EA"/>
    <w:rsid w:val="00C96F38"/>
    <w:rsid w:val="00CC1561"/>
    <w:rsid w:val="00CE0293"/>
    <w:rsid w:val="00CE3C9A"/>
    <w:rsid w:val="00CE4684"/>
    <w:rsid w:val="00CF0356"/>
    <w:rsid w:val="00D53E04"/>
    <w:rsid w:val="00D613AC"/>
    <w:rsid w:val="00D6761E"/>
    <w:rsid w:val="00D75D1A"/>
    <w:rsid w:val="00D7708E"/>
    <w:rsid w:val="00D855A1"/>
    <w:rsid w:val="00D86FB0"/>
    <w:rsid w:val="00DA3706"/>
    <w:rsid w:val="00DB20EF"/>
    <w:rsid w:val="00DD06E9"/>
    <w:rsid w:val="00DD64F9"/>
    <w:rsid w:val="00DE1A4B"/>
    <w:rsid w:val="00DE4EF7"/>
    <w:rsid w:val="00DE4F60"/>
    <w:rsid w:val="00DF1F58"/>
    <w:rsid w:val="00DF2D0D"/>
    <w:rsid w:val="00E06B12"/>
    <w:rsid w:val="00E378F9"/>
    <w:rsid w:val="00E46BB7"/>
    <w:rsid w:val="00E55E00"/>
    <w:rsid w:val="00E622E8"/>
    <w:rsid w:val="00E62AEF"/>
    <w:rsid w:val="00E673AF"/>
    <w:rsid w:val="00E80ADE"/>
    <w:rsid w:val="00EA20C3"/>
    <w:rsid w:val="00EB4981"/>
    <w:rsid w:val="00EC3428"/>
    <w:rsid w:val="00EC6ADA"/>
    <w:rsid w:val="00ED6227"/>
    <w:rsid w:val="00ED6FEA"/>
    <w:rsid w:val="00F00974"/>
    <w:rsid w:val="00F100CF"/>
    <w:rsid w:val="00F5325B"/>
    <w:rsid w:val="00F61BC8"/>
    <w:rsid w:val="00F73BFD"/>
    <w:rsid w:val="00F909E8"/>
    <w:rsid w:val="00FA0EB4"/>
    <w:rsid w:val="00FB2977"/>
    <w:rsid w:val="00FC06EF"/>
    <w:rsid w:val="00FC3419"/>
    <w:rsid w:val="00FC5CF5"/>
    <w:rsid w:val="00FC6AD9"/>
    <w:rsid w:val="00FD6B95"/>
    <w:rsid w:val="00FE2320"/>
    <w:rsid w:val="00FE4859"/>
    <w:rsid w:val="00FF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AE17D"/>
  <w15:docId w15:val="{93D42CAC-CEE6-48D8-A001-2E2ABDB8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1ED"/>
  </w:style>
  <w:style w:type="paragraph" w:styleId="1">
    <w:name w:val="heading 1"/>
    <w:basedOn w:val="a"/>
    <w:next w:val="a"/>
    <w:link w:val="1Char"/>
    <w:qFormat/>
    <w:rsid w:val="00CF035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0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uiPriority w:val="34"/>
    <w:qFormat/>
    <w:rsid w:val="005F5BE7"/>
    <w:pPr>
      <w:spacing w:after="0"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uiPriority w:val="34"/>
    <w:qFormat/>
    <w:rsid w:val="007E0306"/>
    <w:rPr>
      <w:rFonts w:ascii="Arial" w:eastAsia="Times New Roman" w:hAnsi="Arial" w:cs="Times New Roman"/>
      <w:szCs w:val="20"/>
    </w:rPr>
  </w:style>
  <w:style w:type="character" w:customStyle="1" w:styleId="1Char">
    <w:name w:val="Επικεφαλίδα 1 Char"/>
    <w:basedOn w:val="a0"/>
    <w:link w:val="1"/>
    <w:rsid w:val="00CF0356"/>
    <w:rPr>
      <w:rFonts w:ascii="Times New Roman" w:eastAsia="Times New Roman" w:hAnsi="Times New Roman" w:cs="Times New Roman"/>
      <w:b/>
      <w:szCs w:val="20"/>
      <w:lang w:eastAsia="el-GR"/>
    </w:rPr>
  </w:style>
  <w:style w:type="character" w:styleId="a6">
    <w:name w:val="Strong"/>
    <w:basedOn w:val="a0"/>
    <w:uiPriority w:val="22"/>
    <w:qFormat/>
    <w:rsid w:val="00CF0356"/>
    <w:rPr>
      <w:b/>
      <w:bCs/>
    </w:rPr>
  </w:style>
  <w:style w:type="character" w:styleId="a7">
    <w:name w:val="Emphasis"/>
    <w:basedOn w:val="a0"/>
    <w:uiPriority w:val="20"/>
    <w:qFormat/>
    <w:rsid w:val="006B0151"/>
    <w:rPr>
      <w:i/>
      <w:iCs/>
    </w:rPr>
  </w:style>
  <w:style w:type="character" w:customStyle="1" w:styleId="il">
    <w:name w:val="il"/>
    <w:basedOn w:val="a0"/>
    <w:rsid w:val="006B0151"/>
  </w:style>
  <w:style w:type="paragraph" w:styleId="a8">
    <w:name w:val="Balloon Text"/>
    <w:basedOn w:val="a"/>
    <w:link w:val="Char2"/>
    <w:uiPriority w:val="99"/>
    <w:semiHidden/>
    <w:unhideWhenUsed/>
    <w:rsid w:val="00113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1134C4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50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annotation reference"/>
    <w:basedOn w:val="a0"/>
    <w:uiPriority w:val="99"/>
    <w:semiHidden/>
    <w:unhideWhenUsed/>
    <w:rsid w:val="00237D84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237D84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237D84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37D84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237D84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237D84"/>
    <w:pPr>
      <w:spacing w:after="0" w:line="240" w:lineRule="auto"/>
    </w:pPr>
  </w:style>
  <w:style w:type="character" w:customStyle="1" w:styleId="2">
    <w:name w:val="Ανεπίλυτη αναφορά2"/>
    <w:basedOn w:val="a0"/>
    <w:uiPriority w:val="99"/>
    <w:semiHidden/>
    <w:unhideWhenUsed/>
    <w:rsid w:val="00182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gr/ipiresies/polites-kai-kathemerinoteta/ex-apostaseos-exuperetese-politon/exuperetese-me-telediaskepse-kai-telephonike-epikoinonia-apo-ten-eidike-grammateia-diakheirises-idiotikou-khreous-egdi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user</cp:lastModifiedBy>
  <cp:revision>9</cp:revision>
  <cp:lastPrinted>2025-02-13T12:21:00Z</cp:lastPrinted>
  <dcterms:created xsi:type="dcterms:W3CDTF">2025-04-04T07:36:00Z</dcterms:created>
  <dcterms:modified xsi:type="dcterms:W3CDTF">2025-04-04T07:58:00Z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2ada0f2ff178d7ad6483fa16fb12d17a049049ceb385091cda8e5a13b9d393ca</vt:lpwstr>
  </property>
</Properties>
</file>