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right="142"/>
        <w:rPr>
          <w:rFonts w:ascii="Quattrocento Sans" w:cs="Quattrocento Sans" w:eastAsia="Quattrocento Sans" w:hAnsi="Quattrocento Sans"/>
          <w:b w:val="1"/>
          <w:color w:val="ff0000"/>
          <w:sz w:val="32"/>
          <w:szCs w:val="32"/>
        </w:rPr>
      </w:pPr>
      <w:r w:rsidDel="00000000" w:rsidR="00000000" w:rsidRPr="00000000">
        <w:rPr>
          <w:rFonts w:ascii="Quattrocento Sans" w:cs="Quattrocento Sans" w:eastAsia="Quattrocento Sans" w:hAnsi="Quattrocento Sans"/>
          <w:b w:val="1"/>
          <w:rtl w:val="0"/>
        </w:rPr>
        <w:t xml:space="preserve">Οικονομικά Μεγέθη Α’ Τριμήνου 2022</w:t>
      </w:r>
      <w:r w:rsidDel="00000000" w:rsidR="00000000" w:rsidRPr="00000000">
        <w:rPr>
          <w:rFonts w:ascii="Quattrocento Sans" w:cs="Quattrocento Sans" w:eastAsia="Quattrocento Sans" w:hAnsi="Quattrocento Sans"/>
          <w:b w:val="1"/>
          <w:color w:val="ff0000"/>
          <w:sz w:val="32"/>
          <w:szCs w:val="32"/>
          <w:rtl w:val="0"/>
        </w:rPr>
        <w:t xml:space="preserv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-26034</wp:posOffset>
                </wp:positionH>
                <wp:positionV relativeFrom="paragraph">
                  <wp:posOffset>25400</wp:posOffset>
                </wp:positionV>
                <wp:extent cx="655320" cy="0"/>
                <wp:effectExtent b="19050" l="0" r="30480" t="19050"/>
                <wp:wrapNone/>
                <wp:docPr id="1" name=""/>
                <a:graphic>
                  <a:graphicData uri="http://schemas.microsoft.com/office/word/2010/wordprocessingShape">
                    <wps:wsp>
                      <wps:cNvCnPr/>
                      <wps:spPr>
                        <a:xfrm flipV="1">
                          <a:off x="0" y="0"/>
                          <a:ext cx="655320" cy="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-26034</wp:posOffset>
                </wp:positionH>
                <wp:positionV relativeFrom="paragraph">
                  <wp:posOffset>25400</wp:posOffset>
                </wp:positionV>
                <wp:extent cx="685800" cy="3810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85800" cy="38100"/>
                        </a:xfrm>
                        <a:prstGeom prst="rect"/>
                        <a:ln/>
                      </pic:spPr>
                    </pic:pic>
                  </a:graphicData>
                </a:graphic>
              </wp:anchor>
            </w:drawing>
          </mc:Fallback>
        </mc:AlternateContent>
      </w:r>
    </w:p>
    <w:p w:rsidR="00000000" w:rsidDel="00000000" w:rsidP="00000000" w:rsidRDefault="00000000" w:rsidRPr="00000000" w14:paraId="00000002">
      <w:pPr>
        <w:spacing w:after="0" w:line="240" w:lineRule="auto"/>
        <w:ind w:right="142"/>
        <w:jc w:val="center"/>
        <w:rPr>
          <w:rFonts w:ascii="Quattrocento Sans" w:cs="Quattrocento Sans" w:eastAsia="Quattrocento Sans" w:hAnsi="Quattrocento Sans"/>
          <w:b w:val="1"/>
          <w:i w:val="1"/>
        </w:rPr>
      </w:pPr>
      <w:r w:rsidDel="00000000" w:rsidR="00000000" w:rsidRPr="00000000">
        <w:rPr>
          <w:rtl w:val="0"/>
        </w:rPr>
      </w:r>
    </w:p>
    <w:p w:rsidR="00000000" w:rsidDel="00000000" w:rsidP="00000000" w:rsidRDefault="00000000" w:rsidRPr="00000000" w14:paraId="00000003">
      <w:pPr>
        <w:spacing w:after="0" w:line="240" w:lineRule="auto"/>
        <w:ind w:right="-2"/>
        <w:jc w:val="center"/>
        <w:rPr>
          <w:rFonts w:ascii="Quattrocento Sans" w:cs="Quattrocento Sans" w:eastAsia="Quattrocento Sans" w:hAnsi="Quattrocento Sans"/>
          <w:b w:val="1"/>
          <w:i w:val="1"/>
          <w:color w:val="002060"/>
        </w:rPr>
      </w:pPr>
      <w:r w:rsidDel="00000000" w:rsidR="00000000" w:rsidRPr="00000000">
        <w:rPr>
          <w:rFonts w:ascii="Quattrocento Sans" w:cs="Quattrocento Sans" w:eastAsia="Quattrocento Sans" w:hAnsi="Quattrocento Sans"/>
          <w:b w:val="1"/>
          <w:i w:val="1"/>
          <w:color w:val="002060"/>
          <w:rtl w:val="0"/>
        </w:rPr>
        <w:t xml:space="preserve">Επιστροφή του Ομίλου σε κερδοφορία μετά από φόρους, μετά από 11 ζημιογόνα τρίμηνα</w:t>
      </w:r>
    </w:p>
    <w:p w:rsidR="00000000" w:rsidDel="00000000" w:rsidP="00000000" w:rsidRDefault="00000000" w:rsidRPr="00000000" w14:paraId="00000004">
      <w:pPr>
        <w:spacing w:after="0" w:line="240" w:lineRule="auto"/>
        <w:ind w:right="-2"/>
        <w:jc w:val="center"/>
        <w:rPr>
          <w:rFonts w:ascii="Quattrocento Sans" w:cs="Quattrocento Sans" w:eastAsia="Quattrocento Sans" w:hAnsi="Quattrocento Sans"/>
          <w:b w:val="1"/>
          <w:i w:val="1"/>
          <w:color w:val="002060"/>
        </w:rPr>
      </w:pPr>
      <w:r w:rsidDel="00000000" w:rsidR="00000000" w:rsidRPr="00000000">
        <w:rPr>
          <w:rtl w:val="0"/>
        </w:rPr>
      </w:r>
    </w:p>
    <w:p w:rsidR="00000000" w:rsidDel="00000000" w:rsidP="00000000" w:rsidRDefault="00000000" w:rsidRPr="00000000" w14:paraId="00000005">
      <w:pPr>
        <w:spacing w:after="0" w:line="240" w:lineRule="auto"/>
        <w:ind w:right="-2"/>
        <w:jc w:val="center"/>
        <w:rPr>
          <w:rFonts w:ascii="Quattrocento Sans" w:cs="Quattrocento Sans" w:eastAsia="Quattrocento Sans" w:hAnsi="Quattrocento Sans"/>
          <w:b w:val="1"/>
          <w:i w:val="1"/>
          <w:color w:val="1f3864"/>
        </w:rPr>
      </w:pPr>
      <w:r w:rsidDel="00000000" w:rsidR="00000000" w:rsidRPr="00000000">
        <w:rPr>
          <w:rFonts w:ascii="Quattrocento Sans" w:cs="Quattrocento Sans" w:eastAsia="Quattrocento Sans" w:hAnsi="Quattrocento Sans"/>
          <w:b w:val="1"/>
          <w:i w:val="1"/>
          <w:color w:val="002060"/>
          <w:rtl w:val="0"/>
        </w:rPr>
        <w:t xml:space="preserve">Καθαρά Κέρδη (εξαιρουμένης της εφάπαξ επιβάρυνσης), €14 εκατ.</w:t>
      </w:r>
      <w:r w:rsidDel="00000000" w:rsidR="00000000" w:rsidRPr="00000000">
        <w:rPr>
          <w:rFonts w:ascii="Quattrocento Sans" w:cs="Quattrocento Sans" w:eastAsia="Quattrocento Sans" w:hAnsi="Quattrocento Sans"/>
          <w:b w:val="1"/>
          <w:i w:val="1"/>
          <w:color w:val="1f3864"/>
          <w:rtl w:val="0"/>
        </w:rPr>
        <w:t xml:space="preserve"> </w:t>
      </w:r>
    </w:p>
    <w:p w:rsidR="00000000" w:rsidDel="00000000" w:rsidP="00000000" w:rsidRDefault="00000000" w:rsidRPr="00000000" w14:paraId="00000006">
      <w:pPr>
        <w:spacing w:after="0" w:line="240" w:lineRule="auto"/>
        <w:ind w:right="-2"/>
        <w:jc w:val="center"/>
        <w:rPr>
          <w:rFonts w:ascii="Quattrocento Sans" w:cs="Quattrocento Sans" w:eastAsia="Quattrocento Sans" w:hAnsi="Quattrocento Sans"/>
          <w:b w:val="1"/>
          <w:i w:val="1"/>
          <w:color w:val="002060"/>
        </w:rPr>
      </w:pPr>
      <w:r w:rsidDel="00000000" w:rsidR="00000000" w:rsidRPr="00000000">
        <w:rPr>
          <w:rFonts w:ascii="Quattrocento Sans" w:cs="Quattrocento Sans" w:eastAsia="Quattrocento Sans" w:hAnsi="Quattrocento Sans"/>
          <w:b w:val="1"/>
          <w:i w:val="1"/>
          <w:color w:val="1f3864"/>
          <w:rtl w:val="0"/>
        </w:rPr>
        <w:t xml:space="preserve">για το </w:t>
      </w:r>
      <w:r w:rsidDel="00000000" w:rsidR="00000000" w:rsidRPr="00000000">
        <w:rPr>
          <w:rFonts w:ascii="Quattrocento Sans" w:cs="Quattrocento Sans" w:eastAsia="Quattrocento Sans" w:hAnsi="Quattrocento Sans"/>
          <w:b w:val="1"/>
          <w:i w:val="1"/>
          <w:color w:val="002060"/>
          <w:rtl w:val="0"/>
        </w:rPr>
        <w:t xml:space="preserve">Α’ Τρίμηνο 2022</w:t>
      </w:r>
    </w:p>
    <w:p w:rsidR="00000000" w:rsidDel="00000000" w:rsidP="00000000" w:rsidRDefault="00000000" w:rsidRPr="00000000" w14:paraId="00000007">
      <w:pPr>
        <w:spacing w:after="0" w:line="240" w:lineRule="auto"/>
        <w:ind w:right="-2"/>
        <w:jc w:val="center"/>
        <w:rPr>
          <w:rFonts w:ascii="Quattrocento Sans" w:cs="Quattrocento Sans" w:eastAsia="Quattrocento Sans" w:hAnsi="Quattrocento Sans"/>
          <w:b w:val="1"/>
          <w:i w:val="1"/>
          <w:color w:val="1f3864"/>
        </w:rPr>
      </w:pPr>
      <w:r w:rsidDel="00000000" w:rsidR="00000000" w:rsidRPr="00000000">
        <w:rPr>
          <w:rtl w:val="0"/>
        </w:rPr>
      </w:r>
    </w:p>
    <w:p w:rsidR="00000000" w:rsidDel="00000000" w:rsidP="00000000" w:rsidRDefault="00000000" w:rsidRPr="00000000" w14:paraId="00000008">
      <w:pPr>
        <w:spacing w:after="0" w:line="240" w:lineRule="auto"/>
        <w:ind w:right="-2"/>
        <w:jc w:val="center"/>
        <w:rPr>
          <w:rFonts w:ascii="Quattrocento Sans" w:cs="Quattrocento Sans" w:eastAsia="Quattrocento Sans" w:hAnsi="Quattrocento Sans"/>
          <w:b w:val="1"/>
          <w:i w:val="1"/>
          <w:color w:val="1f3864"/>
        </w:rPr>
      </w:pPr>
      <w:r w:rsidDel="00000000" w:rsidR="00000000" w:rsidRPr="00000000">
        <w:rPr>
          <w:rFonts w:ascii="Quattrocento Sans" w:cs="Quattrocento Sans" w:eastAsia="Quattrocento Sans" w:hAnsi="Quattrocento Sans"/>
          <w:b w:val="1"/>
          <w:i w:val="1"/>
          <w:color w:val="1f3864"/>
          <w:rtl w:val="0"/>
        </w:rPr>
        <w:t xml:space="preserve">Εξισορρόπηση Λειτουργικής κερδοφορίας για την ΑΚΤΩΡ ΑΤΕ</w:t>
      </w:r>
    </w:p>
    <w:p w:rsidR="00000000" w:rsidDel="00000000" w:rsidP="00000000" w:rsidRDefault="00000000" w:rsidRPr="00000000" w14:paraId="00000009">
      <w:pPr>
        <w:spacing w:after="0" w:line="240" w:lineRule="auto"/>
        <w:ind w:left="-284" w:right="142" w:firstLine="0"/>
        <w:jc w:val="center"/>
        <w:rPr>
          <w:rFonts w:ascii="Quattrocento Sans" w:cs="Quattrocento Sans" w:eastAsia="Quattrocento Sans" w:hAnsi="Quattrocento Sans"/>
          <w:b w:val="1"/>
          <w:i w:val="1"/>
          <w:sz w:val="20"/>
          <w:szCs w:val="20"/>
        </w:rPr>
      </w:pPr>
      <w:r w:rsidDel="00000000" w:rsidR="00000000" w:rsidRPr="00000000">
        <w:rPr>
          <w:rtl w:val="0"/>
        </w:rPr>
      </w:r>
    </w:p>
    <w:p w:rsidR="00000000" w:rsidDel="00000000" w:rsidP="00000000" w:rsidRDefault="00000000" w:rsidRPr="00000000" w14:paraId="0000000A">
      <w:pPr>
        <w:spacing w:after="0" w:line="240" w:lineRule="auto"/>
        <w:ind w:left="-284" w:right="142" w:firstLine="0"/>
        <w:jc w:val="center"/>
        <w:rPr>
          <w:rFonts w:ascii="Quattrocento Sans" w:cs="Quattrocento Sans" w:eastAsia="Quattrocento Sans" w:hAnsi="Quattrocento Sans"/>
          <w:b w:val="1"/>
          <w:i w:val="1"/>
          <w:sz w:val="20"/>
          <w:szCs w:val="20"/>
        </w:rPr>
      </w:pPr>
      <w:r w:rsidDel="00000000" w:rsidR="00000000" w:rsidRPr="00000000">
        <w:rPr>
          <w:rtl w:val="0"/>
        </w:rPr>
      </w:r>
    </w:p>
    <w:p w:rsidR="00000000" w:rsidDel="00000000" w:rsidP="00000000" w:rsidRDefault="00000000" w:rsidRPr="00000000" w14:paraId="0000000B">
      <w:pPr>
        <w:spacing w:after="0" w:line="240" w:lineRule="auto"/>
        <w:ind w:left="-284" w:right="142" w:firstLine="0"/>
        <w:jc w:val="center"/>
        <w:rPr>
          <w:rFonts w:ascii="Quattrocento Sans" w:cs="Quattrocento Sans" w:eastAsia="Quattrocento Sans" w:hAnsi="Quattrocento Sans"/>
          <w:b w:val="1"/>
          <w:i w:val="1"/>
          <w:sz w:val="10"/>
          <w:szCs w:val="10"/>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80" w:before="120" w:line="240" w:lineRule="auto"/>
        <w:ind w:left="1276" w:right="0" w:hanging="567"/>
        <w:jc w:val="both"/>
        <w:rPr>
          <w:b w:val="0"/>
          <w:i w:val="0"/>
          <w:smallCaps w:val="0"/>
          <w:strike w:val="0"/>
          <w:sz w:val="20"/>
          <w:szCs w:val="20"/>
          <w:u w:val="none"/>
          <w:shd w:fill="auto" w:val="clear"/>
          <w:vertAlign w:val="baseline"/>
        </w:rPr>
      </w:pPr>
      <w:bookmarkStart w:colFirst="0" w:colLast="0" w:name="_gjdgxs" w:id="0"/>
      <w:bookmarkEnd w:id="0"/>
      <w:r w:rsidDel="00000000" w:rsidR="00000000" w:rsidRPr="00000000">
        <w:rPr>
          <w:rFonts w:ascii="Quattrocento Sans" w:cs="Quattrocento Sans" w:eastAsia="Quattrocento Sans" w:hAnsi="Quattrocento Sans"/>
          <w:b w:val="1"/>
          <w:i w:val="0"/>
          <w:smallCaps w:val="0"/>
          <w:strike w:val="0"/>
          <w:color w:val="002060"/>
          <w:sz w:val="20"/>
          <w:szCs w:val="20"/>
          <w:u w:val="none"/>
          <w:shd w:fill="auto" w:val="clear"/>
          <w:vertAlign w:val="baseline"/>
          <w:rtl w:val="0"/>
        </w:rPr>
        <w:t xml:space="preserve">€220,2 εκατ. ο Κύκλος Εργασιών Ομίλου, αύξηση 14% σε ετήσια βάση</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80" w:before="120" w:line="240" w:lineRule="auto"/>
        <w:ind w:left="1276" w:right="0" w:hanging="567"/>
        <w:jc w:val="both"/>
        <w:rPr>
          <w:b w:val="0"/>
          <w:i w:val="0"/>
          <w:smallCaps w:val="0"/>
          <w:strike w:val="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2060"/>
          <w:sz w:val="20"/>
          <w:szCs w:val="20"/>
          <w:u w:val="none"/>
          <w:shd w:fill="auto" w:val="clear"/>
          <w:vertAlign w:val="baseline"/>
          <w:rtl w:val="0"/>
        </w:rPr>
        <w:t xml:space="preserve">€67,3 εκατ. συγκρίσιμα Κέρδη προ φόρων τόκων και Αποσβέσεων (EBITDA)</w:t>
      </w:r>
      <w:r w:rsidDel="00000000" w:rsidR="00000000" w:rsidRPr="00000000">
        <w:rPr>
          <w:rFonts w:ascii="Quattrocento Sans" w:cs="Quattrocento Sans" w:eastAsia="Quattrocento Sans" w:hAnsi="Quattrocento Sans"/>
          <w:b w:val="1"/>
          <w:i w:val="0"/>
          <w:smallCaps w:val="0"/>
          <w:strike w:val="0"/>
          <w:color w:val="002060"/>
          <w:sz w:val="20"/>
          <w:szCs w:val="20"/>
          <w:u w:val="none"/>
          <w:shd w:fill="auto" w:val="clear"/>
          <w:vertAlign w:val="superscript"/>
          <w:rtl w:val="0"/>
        </w:rPr>
        <w:t xml:space="preserve">(1) </w:t>
      </w:r>
      <w:r w:rsidDel="00000000" w:rsidR="00000000" w:rsidRPr="00000000">
        <w:rPr>
          <w:rFonts w:ascii="Quattrocento Sans" w:cs="Quattrocento Sans" w:eastAsia="Quattrocento Sans" w:hAnsi="Quattrocento Sans"/>
          <w:b w:val="0"/>
          <w:i w:val="0"/>
          <w:smallCaps w:val="0"/>
          <w:strike w:val="0"/>
          <w:color w:val="002060"/>
          <w:sz w:val="20"/>
          <w:szCs w:val="20"/>
          <w:u w:val="none"/>
          <w:shd w:fill="auto" w:val="clear"/>
          <w:vertAlign w:val="baseline"/>
          <w:rtl w:val="0"/>
        </w:rPr>
        <w:t xml:space="preserve">για το Α’ Τρίμηνο 2022, ή αύξηση 65%. Χωρίς την αναπροσαρμογή το EBITDA ανήλθε σε €58,3 εκατ. ήτοι αύξηση 43% </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80" w:before="120" w:line="240" w:lineRule="auto"/>
        <w:ind w:left="1560" w:right="0" w:hanging="284.00000000000006"/>
        <w:jc w:val="both"/>
        <w:rPr>
          <w:b w:val="0"/>
          <w:i w:val="0"/>
          <w:smallCaps w:val="0"/>
          <w:strike w:val="0"/>
          <w:color w:val="00206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2060"/>
          <w:sz w:val="20"/>
          <w:szCs w:val="20"/>
          <w:u w:val="none"/>
          <w:shd w:fill="auto" w:val="clear"/>
          <w:vertAlign w:val="baseline"/>
          <w:rtl w:val="0"/>
        </w:rPr>
        <w:t xml:space="preserve">Περιθώριο συγκρίσιμου EBITDA</w:t>
      </w:r>
      <w:r w:rsidDel="00000000" w:rsidR="00000000" w:rsidRPr="00000000">
        <w:rPr>
          <w:rFonts w:ascii="Quattrocento Sans" w:cs="Quattrocento Sans" w:eastAsia="Quattrocento Sans" w:hAnsi="Quattrocento Sans"/>
          <w:b w:val="1"/>
          <w:i w:val="0"/>
          <w:smallCaps w:val="0"/>
          <w:strike w:val="0"/>
          <w:color w:val="002060"/>
          <w:sz w:val="20"/>
          <w:szCs w:val="20"/>
          <w:u w:val="none"/>
          <w:shd w:fill="auto" w:val="clear"/>
          <w:vertAlign w:val="superscript"/>
          <w:rtl w:val="0"/>
        </w:rPr>
        <w:t xml:space="preserve">(</w:t>
      </w:r>
      <w:r w:rsidDel="00000000" w:rsidR="00000000" w:rsidRPr="00000000">
        <w:rPr>
          <w:rFonts w:ascii="Quattrocento Sans" w:cs="Quattrocento Sans" w:eastAsia="Quattrocento Sans" w:hAnsi="Quattrocento Sans"/>
          <w:b w:val="0"/>
          <w:i w:val="0"/>
          <w:smallCaps w:val="0"/>
          <w:strike w:val="0"/>
          <w:color w:val="002060"/>
          <w:sz w:val="20"/>
          <w:szCs w:val="20"/>
          <w:u w:val="none"/>
          <w:shd w:fill="auto" w:val="clear"/>
          <w:vertAlign w:val="superscript"/>
        </w:rPr>
        <w:footnoteReference w:customMarkFollows="0" w:id="0"/>
      </w:r>
      <w:r w:rsidDel="00000000" w:rsidR="00000000" w:rsidRPr="00000000">
        <w:rPr>
          <w:rFonts w:ascii="Quattrocento Sans" w:cs="Quattrocento Sans" w:eastAsia="Quattrocento Sans" w:hAnsi="Quattrocento Sans"/>
          <w:b w:val="1"/>
          <w:i w:val="0"/>
          <w:smallCaps w:val="0"/>
          <w:strike w:val="0"/>
          <w:color w:val="002060"/>
          <w:sz w:val="20"/>
          <w:szCs w:val="20"/>
          <w:u w:val="none"/>
          <w:shd w:fill="auto" w:val="clear"/>
          <w:vertAlign w:val="superscript"/>
          <w:rtl w:val="0"/>
        </w:rPr>
        <w:t xml:space="preserve">)</w:t>
      </w:r>
      <w:r w:rsidDel="00000000" w:rsidR="00000000" w:rsidRPr="00000000">
        <w:rPr>
          <w:rFonts w:ascii="Quattrocento Sans" w:cs="Quattrocento Sans" w:eastAsia="Quattrocento Sans" w:hAnsi="Quattrocento Sans"/>
          <w:b w:val="0"/>
          <w:i w:val="0"/>
          <w:smallCaps w:val="0"/>
          <w:strike w:val="0"/>
          <w:color w:val="002060"/>
          <w:sz w:val="20"/>
          <w:szCs w:val="20"/>
          <w:u w:val="none"/>
          <w:shd w:fill="auto" w:val="clear"/>
          <w:vertAlign w:val="baseline"/>
          <w:rtl w:val="0"/>
        </w:rPr>
        <w:t xml:space="preserve">στο 30,6% σε σχέση με 21,2% την αντίστοιχη περίοδο πέρυσι</w:t>
      </w:r>
    </w:p>
    <w:p w:rsidR="00000000" w:rsidDel="00000000" w:rsidP="00000000" w:rsidRDefault="00000000" w:rsidRPr="00000000" w14:paraId="000000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80" w:before="120" w:line="240" w:lineRule="auto"/>
        <w:ind w:left="1276" w:right="0" w:hanging="567"/>
        <w:jc w:val="both"/>
        <w:rPr>
          <w:b w:val="0"/>
          <w:i w:val="0"/>
          <w:smallCaps w:val="0"/>
          <w:strike w:val="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2060"/>
          <w:sz w:val="20"/>
          <w:szCs w:val="20"/>
          <w:u w:val="none"/>
          <w:shd w:fill="auto" w:val="clear"/>
          <w:vertAlign w:val="baseline"/>
          <w:rtl w:val="0"/>
        </w:rPr>
        <w:t xml:space="preserve">€30,9 εκατ. Λειτουργικά Κέρδη (ΕΒΙΤ) </w:t>
      </w:r>
      <w:r w:rsidDel="00000000" w:rsidR="00000000" w:rsidRPr="00000000">
        <w:rPr>
          <w:rFonts w:ascii="Quattrocento Sans" w:cs="Quattrocento Sans" w:eastAsia="Quattrocento Sans" w:hAnsi="Quattrocento Sans"/>
          <w:b w:val="0"/>
          <w:i w:val="0"/>
          <w:smallCaps w:val="0"/>
          <w:strike w:val="0"/>
          <w:color w:val="002060"/>
          <w:sz w:val="20"/>
          <w:szCs w:val="20"/>
          <w:u w:val="none"/>
          <w:shd w:fill="auto" w:val="clear"/>
          <w:vertAlign w:val="baseline"/>
          <w:rtl w:val="0"/>
        </w:rPr>
        <w:t xml:space="preserve">για το Α’ Τρίμηνο 2022,</w:t>
      </w:r>
      <w:r w:rsidDel="00000000" w:rsidR="00000000" w:rsidRPr="00000000">
        <w:rPr>
          <w:rFonts w:ascii="Quattrocento Sans" w:cs="Quattrocento Sans" w:eastAsia="Quattrocento Sans" w:hAnsi="Quattrocento Sans"/>
          <w:b w:val="1"/>
          <w:i w:val="0"/>
          <w:smallCaps w:val="0"/>
          <w:strike w:val="0"/>
          <w:color w:val="002060"/>
          <w:sz w:val="20"/>
          <w:szCs w:val="20"/>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02060"/>
          <w:sz w:val="20"/>
          <w:szCs w:val="20"/>
          <w:u w:val="none"/>
          <w:shd w:fill="auto" w:val="clear"/>
          <w:vertAlign w:val="baseline"/>
          <w:rtl w:val="0"/>
        </w:rPr>
        <w:t xml:space="preserve">έναντι €13,2 εκατ. την αντίστοιχη περίοδο 2021</w:t>
      </w:r>
    </w:p>
    <w:p w:rsidR="00000000" w:rsidDel="00000000" w:rsidP="00000000" w:rsidRDefault="00000000" w:rsidRPr="00000000" w14:paraId="0000001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80" w:before="120" w:line="240" w:lineRule="auto"/>
        <w:ind w:left="1276" w:right="0" w:hanging="567"/>
        <w:jc w:val="both"/>
        <w:rPr>
          <w:b w:val="0"/>
          <w:i w:val="0"/>
          <w:smallCaps w:val="0"/>
          <w:strike w:val="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2060"/>
          <w:sz w:val="20"/>
          <w:szCs w:val="20"/>
          <w:u w:val="none"/>
          <w:shd w:fill="auto" w:val="clear"/>
          <w:vertAlign w:val="baseline"/>
          <w:rtl w:val="0"/>
        </w:rPr>
        <w:t xml:space="preserve">€12,0 εκατ. Κέρδη προ φόρων (ΕΒΤ) </w:t>
      </w:r>
      <w:r w:rsidDel="00000000" w:rsidR="00000000" w:rsidRPr="00000000">
        <w:rPr>
          <w:rFonts w:ascii="Quattrocento Sans" w:cs="Quattrocento Sans" w:eastAsia="Quattrocento Sans" w:hAnsi="Quattrocento Sans"/>
          <w:b w:val="0"/>
          <w:i w:val="0"/>
          <w:smallCaps w:val="0"/>
          <w:strike w:val="0"/>
          <w:color w:val="002060"/>
          <w:sz w:val="20"/>
          <w:szCs w:val="20"/>
          <w:u w:val="none"/>
          <w:shd w:fill="auto" w:val="clear"/>
          <w:vertAlign w:val="baseline"/>
          <w:rtl w:val="0"/>
        </w:rPr>
        <w:t xml:space="preserve">στο Α’ τρίμηνο 2022, </w:t>
      </w:r>
      <w:r w:rsidDel="00000000" w:rsidR="00000000" w:rsidRPr="00000000">
        <w:rPr>
          <w:rFonts w:ascii="Quattrocento Sans" w:cs="Quattrocento Sans" w:eastAsia="Quattrocento Sans" w:hAnsi="Quattrocento Sans"/>
          <w:b w:val="1"/>
          <w:i w:val="0"/>
          <w:smallCaps w:val="0"/>
          <w:strike w:val="0"/>
          <w:color w:val="002060"/>
          <w:sz w:val="20"/>
          <w:szCs w:val="20"/>
          <w:u w:val="none"/>
          <w:shd w:fill="auto" w:val="clear"/>
          <w:vertAlign w:val="baseline"/>
          <w:rtl w:val="0"/>
        </w:rPr>
        <w:t xml:space="preserve">τρίτο συνεχόμενο κερδοφόρο μετά από 5 ζημιογόνα τρίμηνα</w:t>
      </w:r>
      <w:r w:rsidDel="00000000" w:rsidR="00000000" w:rsidRPr="00000000">
        <w:rPr>
          <w:rFonts w:ascii="Quattrocento Sans" w:cs="Quattrocento Sans" w:eastAsia="Quattrocento Sans" w:hAnsi="Quattrocento Sans"/>
          <w:b w:val="0"/>
          <w:i w:val="0"/>
          <w:smallCaps w:val="0"/>
          <w:strike w:val="0"/>
          <w:color w:val="002060"/>
          <w:sz w:val="20"/>
          <w:szCs w:val="20"/>
          <w:u w:val="none"/>
          <w:shd w:fill="auto" w:val="clear"/>
          <w:vertAlign w:val="baseline"/>
          <w:rtl w:val="0"/>
        </w:rPr>
        <w:t xml:space="preserve">, έναντι ζημιών €7,0 εκατ. την αντίστοιχη περίοδο 2021</w:t>
      </w:r>
    </w:p>
    <w:p w:rsidR="00000000" w:rsidDel="00000000" w:rsidP="00000000" w:rsidRDefault="00000000" w:rsidRPr="00000000" w14:paraId="000000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80" w:before="120" w:line="240" w:lineRule="auto"/>
        <w:ind w:left="1276" w:right="0" w:hanging="567"/>
        <w:jc w:val="both"/>
        <w:rPr>
          <w:b w:val="1"/>
          <w:i w:val="0"/>
          <w:smallCaps w:val="0"/>
          <w:strike w:val="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2060"/>
          <w:sz w:val="20"/>
          <w:szCs w:val="20"/>
          <w:u w:val="none"/>
          <w:shd w:fill="auto" w:val="clear"/>
          <w:vertAlign w:val="baseline"/>
          <w:rtl w:val="0"/>
        </w:rPr>
        <w:t xml:space="preserve">€14,0 εκατ. Καθαρά Κέρδη (ΕΑΤ)</w:t>
      </w:r>
      <w:r w:rsidDel="00000000" w:rsidR="00000000" w:rsidRPr="00000000">
        <w:rPr>
          <w:rFonts w:ascii="Quattrocento Sans" w:cs="Quattrocento Sans" w:eastAsia="Quattrocento Sans" w:hAnsi="Quattrocento Sans"/>
          <w:b w:val="1"/>
          <w:i w:val="0"/>
          <w:smallCaps w:val="0"/>
          <w:strike w:val="0"/>
          <w:color w:val="002060"/>
          <w:sz w:val="20"/>
          <w:szCs w:val="20"/>
          <w:u w:val="none"/>
          <w:shd w:fill="auto" w:val="clear"/>
          <w:vertAlign w:val="superscript"/>
          <w:rtl w:val="0"/>
        </w:rPr>
        <w:t xml:space="preserve">(1) </w:t>
      </w:r>
      <w:r w:rsidDel="00000000" w:rsidR="00000000" w:rsidRPr="00000000">
        <w:rPr>
          <w:rFonts w:ascii="Quattrocento Sans" w:cs="Quattrocento Sans" w:eastAsia="Quattrocento Sans" w:hAnsi="Quattrocento Sans"/>
          <w:b w:val="0"/>
          <w:i w:val="0"/>
          <w:smallCaps w:val="0"/>
          <w:strike w:val="0"/>
          <w:color w:val="002060"/>
          <w:sz w:val="20"/>
          <w:szCs w:val="20"/>
          <w:u w:val="none"/>
          <w:shd w:fill="auto" w:val="clear"/>
          <w:vertAlign w:val="baseline"/>
          <w:rtl w:val="0"/>
        </w:rPr>
        <w:t xml:space="preserve">έναντι ζημιών €9,1 εκατ., την αντίστοιχη περίοδο πέρυσι. </w:t>
      </w:r>
      <w:r w:rsidDel="00000000" w:rsidR="00000000" w:rsidRPr="00000000">
        <w:rPr>
          <w:rFonts w:ascii="Quattrocento Sans" w:cs="Quattrocento Sans" w:eastAsia="Quattrocento Sans" w:hAnsi="Quattrocento Sans"/>
          <w:b w:val="1"/>
          <w:i w:val="0"/>
          <w:smallCaps w:val="0"/>
          <w:strike w:val="0"/>
          <w:color w:val="002060"/>
          <w:sz w:val="20"/>
          <w:szCs w:val="20"/>
          <w:u w:val="none"/>
          <w:shd w:fill="auto" w:val="clear"/>
          <w:vertAlign w:val="baseline"/>
          <w:rtl w:val="0"/>
        </w:rPr>
        <w:t xml:space="preserve">Επιστροφή στην καθαρή κερδοφορία μετά από 11 συνεχόμενα ζημιογόνα τρίμηνα</w:t>
      </w:r>
    </w:p>
    <w:p w:rsidR="00000000" w:rsidDel="00000000" w:rsidP="00000000" w:rsidRDefault="00000000" w:rsidRPr="00000000" w14:paraId="0000001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80" w:before="120" w:line="240" w:lineRule="auto"/>
        <w:ind w:left="1276" w:right="0" w:hanging="567"/>
        <w:jc w:val="both"/>
        <w:rPr>
          <w:b w:val="0"/>
          <w:i w:val="0"/>
          <w:smallCaps w:val="0"/>
          <w:strike w:val="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2060"/>
          <w:sz w:val="20"/>
          <w:szCs w:val="20"/>
          <w:u w:val="none"/>
          <w:shd w:fill="auto" w:val="clear"/>
          <w:vertAlign w:val="baseline"/>
          <w:rtl w:val="0"/>
        </w:rPr>
        <w:t xml:space="preserve">Καθαρός Δανεισμός</w:t>
      </w:r>
      <w:r w:rsidDel="00000000" w:rsidR="00000000" w:rsidRPr="00000000">
        <w:rPr>
          <w:rFonts w:ascii="Quattrocento Sans" w:cs="Quattrocento Sans" w:eastAsia="Quattrocento Sans" w:hAnsi="Quattrocento Sans"/>
          <w:b w:val="0"/>
          <w:i w:val="0"/>
          <w:smallCaps w:val="0"/>
          <w:strike w:val="0"/>
          <w:color w:val="002060"/>
          <w:sz w:val="20"/>
          <w:szCs w:val="20"/>
          <w:u w:val="none"/>
          <w:shd w:fill="auto" w:val="clear"/>
          <w:vertAlign w:val="superscript"/>
          <w:rtl w:val="0"/>
        </w:rPr>
        <w:t xml:space="preserve">(</w:t>
      </w:r>
      <w:r w:rsidDel="00000000" w:rsidR="00000000" w:rsidRPr="00000000">
        <w:rPr>
          <w:rFonts w:ascii="Quattrocento Sans" w:cs="Quattrocento Sans" w:eastAsia="Quattrocento Sans" w:hAnsi="Quattrocento Sans"/>
          <w:b w:val="0"/>
          <w:i w:val="0"/>
          <w:smallCaps w:val="0"/>
          <w:strike w:val="0"/>
          <w:color w:val="002060"/>
          <w:sz w:val="20"/>
          <w:szCs w:val="20"/>
          <w:u w:val="none"/>
          <w:shd w:fill="auto" w:val="clear"/>
          <w:vertAlign w:val="superscript"/>
        </w:rPr>
        <w:footnoteReference w:customMarkFollows="0" w:id="1"/>
      </w:r>
      <w:r w:rsidDel="00000000" w:rsidR="00000000" w:rsidRPr="00000000">
        <w:rPr>
          <w:rFonts w:ascii="Quattrocento Sans" w:cs="Quattrocento Sans" w:eastAsia="Quattrocento Sans" w:hAnsi="Quattrocento Sans"/>
          <w:b w:val="0"/>
          <w:i w:val="0"/>
          <w:smallCaps w:val="0"/>
          <w:strike w:val="0"/>
          <w:color w:val="002060"/>
          <w:sz w:val="20"/>
          <w:szCs w:val="20"/>
          <w:u w:val="none"/>
          <w:shd w:fill="auto" w:val="clear"/>
          <w:vertAlign w:val="superscript"/>
          <w:rtl w:val="0"/>
        </w:rPr>
        <w:t xml:space="preserve">)</w:t>
      </w:r>
      <w:r w:rsidDel="00000000" w:rsidR="00000000" w:rsidRPr="00000000">
        <w:rPr>
          <w:rFonts w:ascii="Quattrocento Sans" w:cs="Quattrocento Sans" w:eastAsia="Quattrocento Sans" w:hAnsi="Quattrocento Sans"/>
          <w:b w:val="0"/>
          <w:i w:val="0"/>
          <w:smallCaps w:val="0"/>
          <w:strike w:val="0"/>
          <w:color w:val="002060"/>
          <w:sz w:val="20"/>
          <w:szCs w:val="20"/>
          <w:u w:val="none"/>
          <w:shd w:fill="auto" w:val="clear"/>
          <w:vertAlign w:val="baseline"/>
          <w:rtl w:val="0"/>
        </w:rPr>
        <w:t xml:space="preserve">: 31.03.2022 στα </w:t>
      </w:r>
      <w:r w:rsidDel="00000000" w:rsidR="00000000" w:rsidRPr="00000000">
        <w:rPr>
          <w:rFonts w:ascii="Quattrocento Sans" w:cs="Quattrocento Sans" w:eastAsia="Quattrocento Sans" w:hAnsi="Quattrocento Sans"/>
          <w:b w:val="1"/>
          <w:i w:val="0"/>
          <w:smallCaps w:val="0"/>
          <w:strike w:val="0"/>
          <w:color w:val="002060"/>
          <w:sz w:val="20"/>
          <w:szCs w:val="20"/>
          <w:u w:val="none"/>
          <w:shd w:fill="auto" w:val="clear"/>
          <w:vertAlign w:val="baseline"/>
          <w:rtl w:val="0"/>
        </w:rPr>
        <w:t xml:space="preserve">€570,6 εκατ., μειωμένος σε σχέση με 31.12.2021</w:t>
      </w:r>
      <w:r w:rsidDel="00000000" w:rsidR="00000000" w:rsidRPr="00000000">
        <w:rPr>
          <w:rFonts w:ascii="Quattrocento Sans" w:cs="Quattrocento Sans" w:eastAsia="Quattrocento Sans" w:hAnsi="Quattrocento Sans"/>
          <w:b w:val="0"/>
          <w:i w:val="0"/>
          <w:smallCaps w:val="0"/>
          <w:strike w:val="0"/>
          <w:color w:val="002060"/>
          <w:sz w:val="20"/>
          <w:szCs w:val="20"/>
          <w:u w:val="none"/>
          <w:shd w:fill="auto" w:val="clear"/>
          <w:vertAlign w:val="baseline"/>
          <w:rtl w:val="0"/>
        </w:rPr>
        <w:t xml:space="preserve"> (€577,9 εκατ.)</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80" w:before="120" w:line="240" w:lineRule="auto"/>
        <w:ind w:left="1560" w:right="0" w:hanging="284.00000000000006"/>
        <w:jc w:val="both"/>
        <w:rPr>
          <w:b w:val="0"/>
          <w:i w:val="0"/>
          <w:smallCaps w:val="0"/>
          <w:strike w:val="0"/>
          <w:color w:val="00206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2060"/>
          <w:sz w:val="20"/>
          <w:szCs w:val="20"/>
          <w:u w:val="none"/>
          <w:shd w:fill="auto" w:val="clear"/>
          <w:vertAlign w:val="baseline"/>
          <w:rtl w:val="0"/>
        </w:rPr>
        <w:t xml:space="preserve">Η ρευστότητα του Ομίλου </w:t>
      </w:r>
      <w:r w:rsidDel="00000000" w:rsidR="00000000" w:rsidRPr="00000000">
        <w:rPr>
          <w:rFonts w:ascii="Quattrocento Sans" w:cs="Quattrocento Sans" w:eastAsia="Quattrocento Sans" w:hAnsi="Quattrocento Sans"/>
          <w:b w:val="0"/>
          <w:i w:val="0"/>
          <w:smallCaps w:val="0"/>
          <w:strike w:val="0"/>
          <w:color w:val="002060"/>
          <w:sz w:val="20"/>
          <w:szCs w:val="20"/>
          <w:u w:val="none"/>
          <w:shd w:fill="auto" w:val="clear"/>
          <w:vertAlign w:val="baseline"/>
          <w:rtl w:val="0"/>
        </w:rPr>
        <w:t xml:space="preserve">ανήλθε στις 31.03.2022 σε</w:t>
      </w:r>
      <w:r w:rsidDel="00000000" w:rsidR="00000000" w:rsidRPr="00000000">
        <w:rPr>
          <w:rFonts w:ascii="Quattrocento Sans" w:cs="Quattrocento Sans" w:eastAsia="Quattrocento Sans" w:hAnsi="Quattrocento Sans"/>
          <w:b w:val="1"/>
          <w:i w:val="0"/>
          <w:smallCaps w:val="0"/>
          <w:strike w:val="0"/>
          <w:color w:val="002060"/>
          <w:sz w:val="20"/>
          <w:szCs w:val="20"/>
          <w:u w:val="none"/>
          <w:shd w:fill="auto" w:val="clear"/>
          <w:vertAlign w:val="baseline"/>
          <w:rtl w:val="0"/>
        </w:rPr>
        <w:t xml:space="preserve"> €493 εκατ</w:t>
      </w:r>
      <w:r w:rsidDel="00000000" w:rsidR="00000000" w:rsidRPr="00000000">
        <w:rPr>
          <w:rFonts w:ascii="Quattrocento Sans" w:cs="Quattrocento Sans" w:eastAsia="Quattrocento Sans" w:hAnsi="Quattrocento Sans"/>
          <w:b w:val="0"/>
          <w:i w:val="0"/>
          <w:smallCaps w:val="0"/>
          <w:strike w:val="0"/>
          <w:color w:val="002060"/>
          <w:sz w:val="20"/>
          <w:szCs w:val="20"/>
          <w:u w:val="none"/>
          <w:shd w:fill="auto" w:val="clear"/>
          <w:vertAlign w:val="baseline"/>
          <w:rtl w:val="0"/>
        </w:rPr>
        <w:t xml:space="preserve">. (περιλαμβανομένου του Μορέα) έναντι €470 εκατ. στις 31.12.2021 </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80" w:before="120" w:line="240" w:lineRule="auto"/>
        <w:ind w:left="1560" w:right="0" w:hanging="284.00000000000006"/>
        <w:jc w:val="both"/>
        <w:rPr>
          <w:b w:val="0"/>
          <w:i w:val="0"/>
          <w:smallCaps w:val="0"/>
          <w:strike w:val="0"/>
          <w:color w:val="00206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2060"/>
          <w:sz w:val="20"/>
          <w:szCs w:val="20"/>
          <w:u w:val="none"/>
          <w:shd w:fill="auto" w:val="clear"/>
          <w:vertAlign w:val="baseline"/>
          <w:rtl w:val="0"/>
        </w:rPr>
        <w:t xml:space="preserve">Ο Δείκτης μόχλευσης </w:t>
      </w:r>
      <w:r w:rsidDel="00000000" w:rsidR="00000000" w:rsidRPr="00000000">
        <w:rPr>
          <w:rFonts w:ascii="Quattrocento Sans" w:cs="Quattrocento Sans" w:eastAsia="Quattrocento Sans" w:hAnsi="Quattrocento Sans"/>
          <w:b w:val="0"/>
          <w:i w:val="0"/>
          <w:smallCaps w:val="0"/>
          <w:strike w:val="0"/>
          <w:color w:val="002060"/>
          <w:sz w:val="20"/>
          <w:szCs w:val="20"/>
          <w:u w:val="none"/>
          <w:shd w:fill="auto" w:val="clear"/>
          <w:vertAlign w:val="baseline"/>
          <w:rtl w:val="0"/>
        </w:rPr>
        <w:t xml:space="preserve">(Καθαρός Δανεισμός</w:t>
      </w:r>
      <w:r w:rsidDel="00000000" w:rsidR="00000000" w:rsidRPr="00000000">
        <w:rPr>
          <w:rFonts w:ascii="Quattrocento Sans" w:cs="Quattrocento Sans" w:eastAsia="Quattrocento Sans" w:hAnsi="Quattrocento Sans"/>
          <w:b w:val="0"/>
          <w:i w:val="0"/>
          <w:smallCaps w:val="0"/>
          <w:strike w:val="0"/>
          <w:color w:val="002060"/>
          <w:sz w:val="20"/>
          <w:szCs w:val="20"/>
          <w:u w:val="none"/>
          <w:shd w:fill="auto" w:val="clear"/>
          <w:vertAlign w:val="superscript"/>
          <w:rtl w:val="0"/>
        </w:rPr>
        <w:t xml:space="preserve">(2)</w:t>
      </w:r>
      <w:r w:rsidDel="00000000" w:rsidR="00000000" w:rsidRPr="00000000">
        <w:rPr>
          <w:rFonts w:ascii="Quattrocento Sans" w:cs="Quattrocento Sans" w:eastAsia="Quattrocento Sans" w:hAnsi="Quattrocento Sans"/>
          <w:b w:val="0"/>
          <w:i w:val="0"/>
          <w:smallCaps w:val="0"/>
          <w:strike w:val="0"/>
          <w:color w:val="002060"/>
          <w:sz w:val="20"/>
          <w:szCs w:val="20"/>
          <w:u w:val="none"/>
          <w:shd w:fill="auto" w:val="clear"/>
          <w:vertAlign w:val="baseline"/>
          <w:rtl w:val="0"/>
        </w:rPr>
        <w:t xml:space="preserve">/ετησιοποιημένο EBITDA)</w:t>
      </w:r>
      <w:r w:rsidDel="00000000" w:rsidR="00000000" w:rsidRPr="00000000">
        <w:rPr>
          <w:rFonts w:ascii="Quattrocento Sans" w:cs="Quattrocento Sans" w:eastAsia="Quattrocento Sans" w:hAnsi="Quattrocento Sans"/>
          <w:b w:val="1"/>
          <w:i w:val="0"/>
          <w:smallCaps w:val="0"/>
          <w:strike w:val="0"/>
          <w:color w:val="002060"/>
          <w:sz w:val="20"/>
          <w:szCs w:val="20"/>
          <w:u w:val="none"/>
          <w:shd w:fill="auto" w:val="clear"/>
          <w:vertAlign w:val="baseline"/>
          <w:rtl w:val="0"/>
        </w:rPr>
        <w:t xml:space="preserve"> σε 2,5x </w:t>
      </w:r>
      <w:r w:rsidDel="00000000" w:rsidR="00000000" w:rsidRPr="00000000">
        <w:rPr>
          <w:rFonts w:ascii="Quattrocento Sans" w:cs="Quattrocento Sans" w:eastAsia="Quattrocento Sans" w:hAnsi="Quattrocento Sans"/>
          <w:b w:val="0"/>
          <w:i w:val="0"/>
          <w:smallCaps w:val="0"/>
          <w:strike w:val="0"/>
          <w:color w:val="002060"/>
          <w:sz w:val="20"/>
          <w:szCs w:val="20"/>
          <w:u w:val="none"/>
          <w:shd w:fill="auto" w:val="clear"/>
          <w:vertAlign w:val="baseline"/>
          <w:rtl w:val="0"/>
        </w:rPr>
        <w:t xml:space="preserve">(</w:t>
      </w:r>
      <w:r w:rsidDel="00000000" w:rsidR="00000000" w:rsidRPr="00000000">
        <w:rPr>
          <w:rFonts w:ascii="Quattrocento Sans" w:cs="Quattrocento Sans" w:eastAsia="Quattrocento Sans" w:hAnsi="Quattrocento Sans"/>
          <w:b w:val="1"/>
          <w:i w:val="0"/>
          <w:smallCaps w:val="0"/>
          <w:strike w:val="0"/>
          <w:color w:val="002060"/>
          <w:sz w:val="20"/>
          <w:szCs w:val="20"/>
          <w:u w:val="none"/>
          <w:shd w:fill="auto" w:val="clear"/>
          <w:vertAlign w:val="baseline"/>
          <w:rtl w:val="0"/>
        </w:rPr>
        <w:t xml:space="preserve">2,4x</w:t>
      </w:r>
      <w:r w:rsidDel="00000000" w:rsidR="00000000" w:rsidRPr="00000000">
        <w:rPr>
          <w:rFonts w:ascii="Quattrocento Sans" w:cs="Quattrocento Sans" w:eastAsia="Quattrocento Sans" w:hAnsi="Quattrocento Sans"/>
          <w:b w:val="0"/>
          <w:i w:val="0"/>
          <w:smallCaps w:val="0"/>
          <w:strike w:val="0"/>
          <w:color w:val="002060"/>
          <w:sz w:val="20"/>
          <w:szCs w:val="20"/>
          <w:u w:val="none"/>
          <w:shd w:fill="auto" w:val="clear"/>
          <w:vertAlign w:val="baseline"/>
          <w:rtl w:val="0"/>
        </w:rPr>
        <w:t xml:space="preserve"> με ετησιοποιημένο συγκρίσιμο EBITDA)</w:t>
      </w:r>
    </w:p>
    <w:p w:rsidR="00000000" w:rsidDel="00000000" w:rsidP="00000000" w:rsidRDefault="00000000" w:rsidRPr="00000000" w14:paraId="000000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80" w:before="120" w:line="240" w:lineRule="auto"/>
        <w:ind w:left="1276" w:right="0" w:hanging="567"/>
        <w:jc w:val="both"/>
        <w:rPr>
          <w:b w:val="1"/>
          <w:i w:val="0"/>
          <w:smallCaps w:val="0"/>
          <w:strike w:val="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2060"/>
          <w:sz w:val="20"/>
          <w:szCs w:val="20"/>
          <w:u w:val="none"/>
          <w:shd w:fill="auto" w:val="clear"/>
          <w:vertAlign w:val="baseline"/>
          <w:rtl w:val="0"/>
        </w:rPr>
        <w:t xml:space="preserve">Θετικές Λειτουργικές Ταμειακές Ροές </w:t>
      </w:r>
      <w:r w:rsidDel="00000000" w:rsidR="00000000" w:rsidRPr="00000000">
        <w:rPr>
          <w:rFonts w:ascii="Quattrocento Sans" w:cs="Quattrocento Sans" w:eastAsia="Quattrocento Sans" w:hAnsi="Quattrocento Sans"/>
          <w:b w:val="0"/>
          <w:i w:val="0"/>
          <w:smallCaps w:val="0"/>
          <w:strike w:val="0"/>
          <w:color w:val="002060"/>
          <w:sz w:val="20"/>
          <w:szCs w:val="20"/>
          <w:u w:val="none"/>
          <w:shd w:fill="auto" w:val="clear"/>
          <w:vertAlign w:val="baseline"/>
          <w:rtl w:val="0"/>
        </w:rPr>
        <w:t xml:space="preserve">ύψους</w:t>
      </w:r>
      <w:r w:rsidDel="00000000" w:rsidR="00000000" w:rsidRPr="00000000">
        <w:rPr>
          <w:rFonts w:ascii="Quattrocento Sans" w:cs="Quattrocento Sans" w:eastAsia="Quattrocento Sans" w:hAnsi="Quattrocento Sans"/>
          <w:b w:val="1"/>
          <w:i w:val="0"/>
          <w:smallCaps w:val="0"/>
          <w:strike w:val="0"/>
          <w:color w:val="002060"/>
          <w:sz w:val="20"/>
          <w:szCs w:val="20"/>
          <w:u w:val="none"/>
          <w:shd w:fill="auto" w:val="clear"/>
          <w:vertAlign w:val="baseline"/>
          <w:rtl w:val="0"/>
        </w:rPr>
        <w:t xml:space="preserve"> €40,1 εκατ.</w:t>
      </w:r>
      <w:r w:rsidDel="00000000" w:rsidR="00000000" w:rsidRPr="00000000">
        <w:rPr>
          <w:rFonts w:ascii="Quattrocento Sans" w:cs="Quattrocento Sans" w:eastAsia="Quattrocento Sans" w:hAnsi="Quattrocento Sans"/>
          <w:b w:val="0"/>
          <w:i w:val="0"/>
          <w:smallCaps w:val="0"/>
          <w:strike w:val="0"/>
          <w:color w:val="002060"/>
          <w:sz w:val="20"/>
          <w:szCs w:val="20"/>
          <w:u w:val="none"/>
          <w:shd w:fill="auto" w:val="clear"/>
          <w:vertAlign w:val="baseline"/>
          <w:rtl w:val="0"/>
        </w:rPr>
        <w:t xml:space="preserve"> για το Α’ Τρίμηνο 2022, έναντι €5,5 εκατ. την αντίστοιχη περίοδο 2021.</w:t>
      </w:r>
      <w:r w:rsidDel="00000000" w:rsidR="00000000" w:rsidRPr="00000000">
        <w:rPr>
          <w:rtl w:val="0"/>
        </w:rPr>
      </w:r>
    </w:p>
    <w:p w:rsidR="00000000" w:rsidDel="00000000" w:rsidP="00000000" w:rsidRDefault="00000000" w:rsidRPr="00000000" w14:paraId="00000016">
      <w:pPr>
        <w:rPr>
          <w:rFonts w:ascii="Quattrocento Sans" w:cs="Quattrocento Sans" w:eastAsia="Quattrocento Sans" w:hAnsi="Quattrocento Sans"/>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7">
      <w:pPr>
        <w:spacing w:before="320" w:line="240" w:lineRule="auto"/>
        <w:jc w:val="both"/>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Η ΕΛΛΑΚΤΩΡ (RIC: HELr.AT,  Bloomberg: ELLAKTOR:GA) ανακοινώνει τα βασικά οικονομικά μεγέθη του Α’ Τριμήνου 2022.</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 w:firstLine="0"/>
        <w:jc w:val="both"/>
        <w:rPr>
          <w:rFonts w:ascii="Quattrocento Sans" w:cs="Quattrocento Sans" w:eastAsia="Quattrocento Sans" w:hAnsi="Quattrocento Sans"/>
          <w:b w:val="1"/>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4"/>
          <w:szCs w:val="24"/>
          <w:u w:val="none"/>
          <w:shd w:fill="auto" w:val="clear"/>
          <w:vertAlign w:val="baseline"/>
          <w:rtl w:val="0"/>
        </w:rPr>
        <w:t xml:space="preserve">Ι. Βασικά Οικονομικά μεγέθη Ομίλου στο Α’ Τρίμηνο 2022</w:t>
      </w:r>
      <w:r w:rsidDel="00000000" w:rsidR="00000000" w:rsidRPr="00000000">
        <w:rPr>
          <w:rFonts w:ascii="Quattrocento Sans" w:cs="Quattrocento Sans" w:eastAsia="Quattrocento Sans" w:hAnsi="Quattrocento Sans"/>
          <w:b w:val="1"/>
          <w:i w:val="0"/>
          <w:smallCaps w:val="0"/>
          <w:strike w:val="0"/>
          <w:color w:val="ff0000"/>
          <w:sz w:val="32"/>
          <w:szCs w:val="32"/>
          <w:u w:val="none"/>
          <w:shd w:fill="auto" w:val="clear"/>
          <w:vertAlign w:val="baseline"/>
          <w:rtl w:val="0"/>
        </w:rPr>
        <w:t xml:space="preserve">.</w:t>
      </w:r>
      <w:r w:rsidDel="00000000" w:rsidR="00000000" w:rsidRPr="00000000">
        <w:rPr>
          <w:rFonts w:ascii="Quattrocento Sans" w:cs="Quattrocento Sans" w:eastAsia="Quattrocento Sans" w:hAnsi="Quattrocento Sans"/>
          <w:b w:val="1"/>
          <w:i w:val="0"/>
          <w:smallCaps w:val="0"/>
          <w:strike w:val="0"/>
          <w:color w:val="c00000"/>
          <w:sz w:val="32"/>
          <w:szCs w:val="32"/>
          <w:u w:val="none"/>
          <w:shd w:fill="auto" w:val="clear"/>
          <w:vertAlign w:val="baseline"/>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43815</wp:posOffset>
                </wp:positionV>
                <wp:extent cx="655320" cy="0"/>
                <wp:effectExtent b="19050" l="0" r="30480" t="19050"/>
                <wp:wrapNone/>
                <wp:docPr id="5" name=""/>
                <a:graphic>
                  <a:graphicData uri="http://schemas.microsoft.com/office/word/2010/wordprocessingShape">
                    <wps:wsp>
                      <wps:cNvCnPr/>
                      <wps:spPr>
                        <a:xfrm flipV="1">
                          <a:off x="0" y="0"/>
                          <a:ext cx="655320" cy="0"/>
                        </a:xfrm>
                        <a:prstGeom prst="line">
                          <a:avLst/>
                        </a:prstGeom>
                        <a:noFill/>
                        <a:ln cap="flat" cmpd="sng" w="38100" algn="ctr">
                          <a:solidFill>
                            <a:srgbClr val="C00000"/>
                          </a:solidFill>
                          <a:prstDash val="solid"/>
                          <a:miter lim="800000"/>
                        </a:ln>
                        <a:effec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43815</wp:posOffset>
                </wp:positionV>
                <wp:extent cx="685800" cy="38100"/>
                <wp:effectExtent b="0" l="0" r="0" t="0"/>
                <wp:wrapNone/>
                <wp:docPr id="5"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685800" cy="38100"/>
                        </a:xfrm>
                        <a:prstGeom prst="rect"/>
                        <a:ln/>
                      </pic:spPr>
                    </pic:pic>
                  </a:graphicData>
                </a:graphic>
              </wp:anchor>
            </w:drawing>
          </mc:Fallback>
        </mc:AlternateConten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6" w:firstLine="0"/>
        <w:jc w:val="both"/>
        <w:rPr>
          <w:rFonts w:ascii="Quattrocento Sans" w:cs="Quattrocento Sans" w:eastAsia="Quattrocento Sans" w:hAnsi="Quattrocento Sans"/>
          <w:b w:val="1"/>
          <w:i w:val="0"/>
          <w:smallCaps w:val="0"/>
          <w:strike w:val="0"/>
          <w:color w:val="000000"/>
          <w:sz w:val="20"/>
          <w:szCs w:val="20"/>
          <w:u w:val="singl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single"/>
          <w:shd w:fill="auto" w:val="clear"/>
          <w:vertAlign w:val="baseline"/>
          <w:rtl w:val="0"/>
        </w:rPr>
        <w:t xml:space="preserve">Αποτελέσματα</w:t>
      </w:r>
      <w:r w:rsidDel="00000000" w:rsidR="00000000" w:rsidRPr="00000000">
        <w:rPr>
          <w:rFonts w:ascii="Quattrocento Sans" w:cs="Quattrocento Sans" w:eastAsia="Quattrocento Sans" w:hAnsi="Quattrocento Sans"/>
          <w:b w:val="1"/>
          <w:i w:val="0"/>
          <w:smallCaps w:val="0"/>
          <w:strike w:val="0"/>
          <w:color w:val="ff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425" w:right="0" w:hanging="357"/>
        <w:jc w:val="both"/>
        <w:rPr>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Ο Κύκλος Εργασιών του Ομίλου ανήλθε στο Α’ Τρίμηνο 2022 σε €220,2 εκατ., αυξημένος κατά 14,1% σε σύγκριση με αντίστοιχη περίοδο του 2021 (€193,0 εκατ.). </w: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425" w:right="0" w:hanging="357"/>
        <w:jc w:val="both"/>
        <w:rPr>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Το Μεικτό Κέρδος (χωρίς αποσβέσεις) του Ομίλου ανήλθε στο Α’ Τρίμηνο 2022 σε €74,9 εκατ. αυξημένο κατά 49,7% σε σύγκριση με αντίστοιχη περίοδο του 2021 (€50,1 εκατ.). </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425" w:right="0" w:hanging="357"/>
        <w:jc w:val="both"/>
        <w:rPr>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Τα έξοδα διοίκησης και διάθεσης (χωρίς αποσβέσεις) διαμορφώθηκαν σε €12,0 εκατ. το Α’ Τρίμηνο 2022 έναντι €13,3 εκατ. την αντίστοιχη περίοδο πέρυσι, μειωμένα κατά 9,3%. </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425" w:right="0" w:hanging="357"/>
        <w:jc w:val="both"/>
        <w:rPr>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Τα Κέρδη προ Φόρων, Τόκων και Αποσβέσεων (EBITDA), στο Α’ Τρίμηνο  2022, ενισχύθηκαν κατά πολύ, με συγκρίσιμο EBITDA</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superscript"/>
          <w:rtl w:val="0"/>
        </w:rPr>
        <w:t xml:space="preserve">(1)</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 €67,3 εκατ., ήτοι αύξηση 64,5% (δημοσιευμένο EBITDA €58,3 εκατ., ήτοι αύξηση 42,5%), σε σχέση με τη αντίστοιχη περίοδο 2021 (€40,9 εκατ.)</w:t>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426" w:right="0" w:hanging="357"/>
        <w:jc w:val="both"/>
        <w:rPr>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Το περιθώριο συγκρισίμου EBITDA, στο Α’ Τρίμηνο 2022, διαμορφώθηκε σε 30,6% (περιθώριο δημοσιευμένου EBITDA σε 26,5%) έναντι 21,2% την αντίστοιχη περίοδο πέρυσι. </w:t>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426" w:right="0" w:hanging="357"/>
        <w:jc w:val="both"/>
        <w:rPr>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Τα αποτελέσματα εκμετάλλευσης (ΕΒΙΤ) για το Α’ Τρίμηνο 2022 ανήλθαν σε κέρδη €30,9 εκατ. έναντι €13,2 εκατ. την αντίστοιχη περίοδο 2021. </w:t>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426" w:right="0" w:hanging="357"/>
        <w:jc w:val="both"/>
        <w:rPr>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Τα αποτελέσματα  προ φόρων (ΕΒΤ) στο Α’ Τρίμηνο 2022 ανήλθαν σε κέρδη €12,0 εκατ., έναντι ζημιών €7,0 εκατ. την αντίστοιχη περίοδο του 2021.  </w:t>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425" w:right="0" w:hanging="357"/>
        <w:jc w:val="both"/>
        <w:rPr>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Τα αναπροσαρμοσμένα Κέρδη μετά από φόρους (ΕΑΤ)</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superscript"/>
          <w:rtl w:val="0"/>
        </w:rPr>
        <w:t xml:space="preserve">(1) </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στο Α’ Τρίμηνο 2022 ανήλθαν σε €14,0 εκατ., έναντι ζημιών €9,1 εκατ. την αντίστοιχη περίοδο του 2021 (δημοσιευμένα EAΤ €7,0 εκατ.),   με επιστροφή πλέον του Ομίλου στην καθαρή κερδοφορία, μετά από 11 συνεχόμενα ζημιογόνα τρίμηνα.</w:t>
      </w:r>
    </w:p>
    <w:p w:rsidR="00000000" w:rsidDel="00000000" w:rsidP="00000000" w:rsidRDefault="00000000" w:rsidRPr="00000000" w14:paraId="00000022">
      <w:pPr>
        <w:spacing w:after="300" w:before="300" w:line="240" w:lineRule="auto"/>
        <w:ind w:right="-6"/>
        <w:jc w:val="both"/>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Κατάσταση Αποτελεσμάτων του Ομίλου: </w:t>
      </w:r>
    </w:p>
    <w:tbl>
      <w:tblPr>
        <w:tblStyle w:val="Table1"/>
        <w:tblW w:w="7780.999999999999" w:type="dxa"/>
        <w:jc w:val="left"/>
        <w:tblInd w:w="0.0" w:type="dxa"/>
        <w:tblLayout w:type="fixed"/>
        <w:tblLook w:val="0600"/>
      </w:tblPr>
      <w:tblGrid>
        <w:gridCol w:w="4819"/>
        <w:gridCol w:w="1004"/>
        <w:gridCol w:w="1005"/>
        <w:gridCol w:w="85"/>
        <w:gridCol w:w="868"/>
        <w:tblGridChange w:id="0">
          <w:tblGrid>
            <w:gridCol w:w="4819"/>
            <w:gridCol w:w="1004"/>
            <w:gridCol w:w="1005"/>
            <w:gridCol w:w="85"/>
            <w:gridCol w:w="868"/>
          </w:tblGrid>
        </w:tblGridChange>
      </w:tblGrid>
      <w:tr>
        <w:trPr>
          <w:cantSplit w:val="0"/>
          <w:trHeight w:val="312" w:hRule="atLeast"/>
          <w:tblHeader w:val="0"/>
        </w:trPr>
        <w:tc>
          <w:tcPr>
            <w:tcBorders>
              <w:top w:color="000000" w:space="0" w:sz="0" w:val="nil"/>
              <w:left w:color="000000" w:space="0" w:sz="0" w:val="nil"/>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23">
            <w:pPr>
              <w:spacing w:after="0" w:line="240" w:lineRule="auto"/>
              <w:rPr>
                <w:rFonts w:ascii="Arial" w:cs="Arial" w:eastAsia="Arial" w:hAnsi="Arial"/>
                <w:sz w:val="36"/>
                <w:szCs w:val="36"/>
              </w:rPr>
            </w:pPr>
            <w:r w:rsidDel="00000000" w:rsidR="00000000" w:rsidRPr="00000000">
              <w:rPr>
                <w:rFonts w:ascii="Quattrocento Sans" w:cs="Quattrocento Sans" w:eastAsia="Quattrocento Sans" w:hAnsi="Quattrocento Sans"/>
                <w:b w:val="1"/>
                <w:color w:val="000000"/>
                <w:sz w:val="18"/>
                <w:szCs w:val="18"/>
                <w:rtl w:val="0"/>
              </w:rPr>
              <w:t xml:space="preserve">Εκατ. € </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24">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b w:val="1"/>
                <w:color w:val="000000"/>
                <w:sz w:val="18"/>
                <w:szCs w:val="18"/>
                <w:rtl w:val="0"/>
              </w:rPr>
              <w:t xml:space="preserve">Q1’21</w:t>
            </w:r>
            <w:r w:rsidDel="00000000" w:rsidR="00000000" w:rsidRPr="00000000">
              <w:rPr>
                <w:rtl w:val="0"/>
              </w:rPr>
            </w:r>
          </w:p>
        </w:tc>
        <w:tc>
          <w:tcPr>
            <w:tcBorders>
              <w:top w:color="000000" w:space="0" w:sz="0" w:val="nil"/>
              <w:left w:color="000000" w:space="0" w:sz="4" w:val="single"/>
              <w:bottom w:color="000000" w:space="0" w:sz="4" w:val="single"/>
              <w:right w:color="000000" w:space="0" w:sz="4" w:val="dashed"/>
            </w:tcBorders>
            <w:shd w:fill="d3e2e7" w:val="clear"/>
            <w:tcMar>
              <w:top w:w="10.0" w:type="dxa"/>
              <w:left w:w="10.0" w:type="dxa"/>
              <w:bottom w:w="0.0" w:type="dxa"/>
              <w:right w:w="10.0" w:type="dxa"/>
            </w:tcMar>
            <w:vAlign w:val="center"/>
          </w:tcPr>
          <w:p w:rsidR="00000000" w:rsidDel="00000000" w:rsidP="00000000" w:rsidRDefault="00000000" w:rsidRPr="00000000" w14:paraId="00000025">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b w:val="1"/>
                <w:color w:val="000000"/>
                <w:sz w:val="18"/>
                <w:szCs w:val="18"/>
                <w:rtl w:val="0"/>
              </w:rPr>
              <w:t xml:space="preserve">Q1’22</w:t>
            </w:r>
            <w:r w:rsidDel="00000000" w:rsidR="00000000" w:rsidRPr="00000000">
              <w:rPr>
                <w:rtl w:val="0"/>
              </w:rPr>
            </w:r>
          </w:p>
        </w:tc>
        <w:tc>
          <w:tcPr>
            <w:tcBorders>
              <w:top w:color="ffffff" w:space="0" w:sz="4" w:val="dashed"/>
              <w:left w:color="000000" w:space="0" w:sz="4" w:val="dashed"/>
              <w:bottom w:color="000000" w:space="0" w:sz="4" w:val="single"/>
              <w:right w:color="000000" w:space="0" w:sz="4" w:val="dashed"/>
            </w:tcBorders>
          </w:tcPr>
          <w:p w:rsidR="00000000" w:rsidDel="00000000" w:rsidP="00000000" w:rsidRDefault="00000000" w:rsidRPr="00000000" w14:paraId="00000026">
            <w:pPr>
              <w:spacing w:after="0" w:line="240" w:lineRule="auto"/>
              <w:jc w:val="center"/>
              <w:rPr>
                <w:rFonts w:ascii="Quattrocento Sans" w:cs="Quattrocento Sans" w:eastAsia="Quattrocento Sans" w:hAnsi="Quattrocento Sans"/>
                <w:b w:val="1"/>
                <w:color w:val="000000"/>
                <w:sz w:val="18"/>
                <w:szCs w:val="18"/>
              </w:rPr>
            </w:pPr>
            <w:r w:rsidDel="00000000" w:rsidR="00000000" w:rsidRPr="00000000">
              <w:rPr>
                <w:rtl w:val="0"/>
              </w:rPr>
            </w:r>
          </w:p>
        </w:tc>
        <w:tc>
          <w:tcPr>
            <w:tcBorders>
              <w:top w:color="000000" w:space="0" w:sz="0" w:val="nil"/>
              <w:left w:color="000000" w:space="0" w:sz="4" w:val="dashed"/>
              <w:bottom w:color="000000" w:space="0" w:sz="4" w:val="single"/>
              <w:right w:color="000000" w:space="0" w:sz="4" w:val="dashed"/>
            </w:tcBorders>
            <w:shd w:fill="auto" w:val="clear"/>
            <w:tcMar>
              <w:top w:w="10.0" w:type="dxa"/>
              <w:left w:w="10.0" w:type="dxa"/>
              <w:bottom w:w="0.0" w:type="dxa"/>
              <w:right w:w="10.0" w:type="dxa"/>
            </w:tcMar>
            <w:vAlign w:val="center"/>
          </w:tcPr>
          <w:p w:rsidR="00000000" w:rsidDel="00000000" w:rsidP="00000000" w:rsidRDefault="00000000" w:rsidRPr="00000000" w14:paraId="00000027">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b w:val="1"/>
                <w:color w:val="000000"/>
                <w:sz w:val="18"/>
                <w:szCs w:val="18"/>
                <w:rtl w:val="0"/>
              </w:rPr>
              <w:t xml:space="preserve">YoY (%)</w:t>
            </w:r>
            <w:r w:rsidDel="00000000" w:rsidR="00000000" w:rsidRPr="00000000">
              <w:rPr>
                <w:rtl w:val="0"/>
              </w:rPr>
            </w:r>
          </w:p>
        </w:tc>
      </w:tr>
      <w:tr>
        <w:trPr>
          <w:cantSplit w:val="0"/>
          <w:trHeight w:val="312" w:hRule="atLeast"/>
          <w:tblHeader w:val="0"/>
        </w:trPr>
        <w:tc>
          <w:tcPr>
            <w:tcBorders>
              <w:top w:color="000000" w:space="0" w:sz="4" w:val="single"/>
              <w:left w:color="000000" w:space="0" w:sz="0" w:val="nil"/>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28">
            <w:pPr>
              <w:spacing w:after="0" w:line="240" w:lineRule="auto"/>
              <w:rPr>
                <w:rFonts w:ascii="Arial" w:cs="Arial" w:eastAsia="Arial" w:hAnsi="Arial"/>
                <w:sz w:val="36"/>
                <w:szCs w:val="36"/>
              </w:rPr>
            </w:pPr>
            <w:r w:rsidDel="00000000" w:rsidR="00000000" w:rsidRPr="00000000">
              <w:rPr>
                <w:rFonts w:ascii="Quattrocento Sans" w:cs="Quattrocento Sans" w:eastAsia="Quattrocento Sans" w:hAnsi="Quattrocento Sans"/>
                <w:b w:val="1"/>
                <w:color w:val="000000"/>
                <w:sz w:val="18"/>
                <w:szCs w:val="18"/>
                <w:rtl w:val="0"/>
              </w:rPr>
              <w:t xml:space="preserve">Πωλήσεις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29">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b w:val="1"/>
                <w:color w:val="000000"/>
                <w:sz w:val="18"/>
                <w:szCs w:val="18"/>
                <w:rtl w:val="0"/>
              </w:rPr>
              <w:t xml:space="preserve">193,0</w:t>
            </w:r>
            <w:r w:rsidDel="00000000" w:rsidR="00000000" w:rsidRPr="00000000">
              <w:rPr>
                <w:rtl w:val="0"/>
              </w:rPr>
            </w:r>
          </w:p>
        </w:tc>
        <w:tc>
          <w:tcPr>
            <w:tcBorders>
              <w:top w:color="000000" w:space="0" w:sz="4" w:val="single"/>
              <w:left w:color="000000" w:space="0" w:sz="4" w:val="single"/>
              <w:bottom w:color="000000" w:space="0" w:sz="4" w:val="single"/>
              <w:right w:color="000000" w:space="0" w:sz="4" w:val="dashed"/>
            </w:tcBorders>
            <w:shd w:fill="d3e2e7" w:val="clear"/>
            <w:tcMar>
              <w:top w:w="10.0" w:type="dxa"/>
              <w:left w:w="10.0" w:type="dxa"/>
              <w:bottom w:w="0.0" w:type="dxa"/>
              <w:right w:w="10.0" w:type="dxa"/>
            </w:tcMar>
            <w:vAlign w:val="center"/>
          </w:tcPr>
          <w:p w:rsidR="00000000" w:rsidDel="00000000" w:rsidP="00000000" w:rsidRDefault="00000000" w:rsidRPr="00000000" w14:paraId="0000002A">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b w:val="1"/>
                <w:color w:val="000000"/>
                <w:sz w:val="18"/>
                <w:szCs w:val="18"/>
                <w:rtl w:val="0"/>
              </w:rPr>
              <w:t xml:space="preserve">220,2</w:t>
            </w:r>
            <w:r w:rsidDel="00000000" w:rsidR="00000000" w:rsidRPr="00000000">
              <w:rPr>
                <w:rtl w:val="0"/>
              </w:rPr>
            </w:r>
          </w:p>
        </w:tc>
        <w:tc>
          <w:tcPr>
            <w:tcBorders>
              <w:top w:color="000000" w:space="0" w:sz="4" w:val="single"/>
              <w:left w:color="000000" w:space="0" w:sz="4" w:val="dashed"/>
              <w:bottom w:color="000000" w:space="0" w:sz="4" w:val="single"/>
              <w:right w:color="000000" w:space="0" w:sz="4" w:val="dashed"/>
            </w:tcBorders>
          </w:tcPr>
          <w:p w:rsidR="00000000" w:rsidDel="00000000" w:rsidP="00000000" w:rsidRDefault="00000000" w:rsidRPr="00000000" w14:paraId="0000002B">
            <w:pPr>
              <w:spacing w:after="0" w:line="240" w:lineRule="auto"/>
              <w:jc w:val="center"/>
              <w:rPr>
                <w:rFonts w:ascii="Quattrocento Sans" w:cs="Quattrocento Sans" w:eastAsia="Quattrocento Sans" w:hAnsi="Quattrocento Sans"/>
                <w:color w:val="000000"/>
                <w:sz w:val="18"/>
                <w:szCs w:val="18"/>
              </w:rPr>
            </w:pPr>
            <w:r w:rsidDel="00000000" w:rsidR="00000000" w:rsidRPr="00000000">
              <w:rPr>
                <w:rtl w:val="0"/>
              </w:rPr>
            </w:r>
          </w:p>
        </w:tc>
        <w:tc>
          <w:tcPr>
            <w:tcBorders>
              <w:top w:color="000000" w:space="0" w:sz="4" w:val="single"/>
              <w:left w:color="000000" w:space="0" w:sz="4" w:val="dashed"/>
              <w:bottom w:color="000000" w:space="0" w:sz="4" w:val="single"/>
              <w:right w:color="000000" w:space="0" w:sz="4" w:val="dashed"/>
            </w:tcBorders>
            <w:shd w:fill="auto" w:val="clear"/>
            <w:tcMar>
              <w:top w:w="10.0" w:type="dxa"/>
              <w:left w:w="10.0" w:type="dxa"/>
              <w:bottom w:w="0.0" w:type="dxa"/>
              <w:right w:w="10.0" w:type="dxa"/>
            </w:tcMar>
            <w:vAlign w:val="center"/>
          </w:tcPr>
          <w:p w:rsidR="00000000" w:rsidDel="00000000" w:rsidP="00000000" w:rsidRDefault="00000000" w:rsidRPr="00000000" w14:paraId="0000002C">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14%</w:t>
            </w:r>
            <w:r w:rsidDel="00000000" w:rsidR="00000000" w:rsidRPr="00000000">
              <w:rPr>
                <w:rtl w:val="0"/>
              </w:rPr>
            </w:r>
          </w:p>
        </w:tc>
      </w:tr>
      <w:tr>
        <w:trPr>
          <w:cantSplit w:val="0"/>
          <w:trHeight w:val="312" w:hRule="atLeast"/>
          <w:tblHeader w:val="0"/>
        </w:trPr>
        <w:tc>
          <w:tcPr>
            <w:tcBorders>
              <w:top w:color="000000" w:space="0" w:sz="4" w:val="single"/>
              <w:left w:color="000000" w:space="0" w:sz="0" w:val="nil"/>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2D">
            <w:pPr>
              <w:spacing w:after="0" w:line="240" w:lineRule="auto"/>
              <w:rPr>
                <w:rFonts w:ascii="Arial" w:cs="Arial" w:eastAsia="Arial" w:hAnsi="Arial"/>
                <w:sz w:val="36"/>
                <w:szCs w:val="36"/>
              </w:rPr>
            </w:pPr>
            <w:r w:rsidDel="00000000" w:rsidR="00000000" w:rsidRPr="00000000">
              <w:rPr>
                <w:rFonts w:ascii="Quattrocento Sans" w:cs="Quattrocento Sans" w:eastAsia="Quattrocento Sans" w:hAnsi="Quattrocento Sans"/>
                <w:b w:val="1"/>
                <w:color w:val="000000"/>
                <w:sz w:val="18"/>
                <w:szCs w:val="18"/>
                <w:rtl w:val="0"/>
              </w:rPr>
              <w:t xml:space="preserve">Μεικτό Κέρδος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2E">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b w:val="1"/>
                <w:color w:val="000000"/>
                <w:sz w:val="18"/>
                <w:szCs w:val="18"/>
                <w:rtl w:val="0"/>
              </w:rPr>
              <w:t xml:space="preserve">50,1</w:t>
            </w:r>
            <w:r w:rsidDel="00000000" w:rsidR="00000000" w:rsidRPr="00000000">
              <w:rPr>
                <w:rtl w:val="0"/>
              </w:rPr>
            </w:r>
          </w:p>
        </w:tc>
        <w:tc>
          <w:tcPr>
            <w:tcBorders>
              <w:top w:color="000000" w:space="0" w:sz="4" w:val="single"/>
              <w:left w:color="000000" w:space="0" w:sz="4" w:val="single"/>
              <w:bottom w:color="000000" w:space="0" w:sz="4" w:val="single"/>
              <w:right w:color="000000" w:space="0" w:sz="4" w:val="dashed"/>
            </w:tcBorders>
            <w:shd w:fill="d3e2e7" w:val="clear"/>
            <w:tcMar>
              <w:top w:w="10.0" w:type="dxa"/>
              <w:left w:w="10.0" w:type="dxa"/>
              <w:bottom w:w="0.0" w:type="dxa"/>
              <w:right w:w="10.0" w:type="dxa"/>
            </w:tcMar>
            <w:vAlign w:val="center"/>
          </w:tcPr>
          <w:p w:rsidR="00000000" w:rsidDel="00000000" w:rsidP="00000000" w:rsidRDefault="00000000" w:rsidRPr="00000000" w14:paraId="0000002F">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b w:val="1"/>
                <w:color w:val="000000"/>
                <w:sz w:val="18"/>
                <w:szCs w:val="18"/>
                <w:rtl w:val="0"/>
              </w:rPr>
              <w:t xml:space="preserve">74,9</w:t>
            </w:r>
            <w:r w:rsidDel="00000000" w:rsidR="00000000" w:rsidRPr="00000000">
              <w:rPr>
                <w:rtl w:val="0"/>
              </w:rPr>
            </w:r>
          </w:p>
        </w:tc>
        <w:tc>
          <w:tcPr>
            <w:tcBorders>
              <w:top w:color="000000" w:space="0" w:sz="4" w:val="single"/>
              <w:left w:color="000000" w:space="0" w:sz="4" w:val="dashed"/>
              <w:bottom w:color="ffffff" w:space="0" w:sz="4" w:val="dashed"/>
              <w:right w:color="000000" w:space="0" w:sz="4" w:val="dashed"/>
            </w:tcBorders>
          </w:tcPr>
          <w:p w:rsidR="00000000" w:rsidDel="00000000" w:rsidP="00000000" w:rsidRDefault="00000000" w:rsidRPr="00000000" w14:paraId="00000030">
            <w:pPr>
              <w:spacing w:after="0" w:line="240" w:lineRule="auto"/>
              <w:jc w:val="center"/>
              <w:rPr>
                <w:rFonts w:ascii="Quattrocento Sans" w:cs="Quattrocento Sans" w:eastAsia="Quattrocento Sans" w:hAnsi="Quattrocento Sans"/>
                <w:color w:val="000000"/>
                <w:sz w:val="18"/>
                <w:szCs w:val="18"/>
              </w:rPr>
            </w:pPr>
            <w:r w:rsidDel="00000000" w:rsidR="00000000" w:rsidRPr="00000000">
              <w:rPr>
                <w:rtl w:val="0"/>
              </w:rPr>
            </w:r>
          </w:p>
        </w:tc>
        <w:tc>
          <w:tcPr>
            <w:tcBorders>
              <w:top w:color="000000" w:space="0" w:sz="4" w:val="single"/>
              <w:left w:color="000000" w:space="0" w:sz="4" w:val="dashed"/>
              <w:bottom w:color="000000" w:space="0" w:sz="4" w:val="single"/>
              <w:right w:color="000000" w:space="0" w:sz="4" w:val="dashed"/>
            </w:tcBorders>
            <w:shd w:fill="auto" w:val="clear"/>
            <w:tcMar>
              <w:top w:w="10.0" w:type="dxa"/>
              <w:left w:w="10.0" w:type="dxa"/>
              <w:bottom w:w="0.0" w:type="dxa"/>
              <w:right w:w="10.0" w:type="dxa"/>
            </w:tcMar>
            <w:vAlign w:val="center"/>
          </w:tcPr>
          <w:p w:rsidR="00000000" w:rsidDel="00000000" w:rsidP="00000000" w:rsidRDefault="00000000" w:rsidRPr="00000000" w14:paraId="00000031">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50%</w:t>
            </w:r>
            <w:r w:rsidDel="00000000" w:rsidR="00000000" w:rsidRPr="00000000">
              <w:rPr>
                <w:rtl w:val="0"/>
              </w:rPr>
            </w:r>
          </w:p>
        </w:tc>
      </w:tr>
      <w:tr>
        <w:trPr>
          <w:cantSplit w:val="0"/>
          <w:trHeight w:val="312" w:hRule="atLeast"/>
          <w:tblHeader w:val="0"/>
        </w:trPr>
        <w:tc>
          <w:tcPr>
            <w:tcBorders>
              <w:top w:color="000000" w:space="0" w:sz="4" w:val="single"/>
              <w:left w:color="000000" w:space="0" w:sz="0" w:val="nil"/>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32">
            <w:pPr>
              <w:spacing w:after="0" w:line="240" w:lineRule="auto"/>
              <w:rPr>
                <w:rFonts w:ascii="Arial" w:cs="Arial" w:eastAsia="Arial" w:hAnsi="Arial"/>
                <w:sz w:val="36"/>
                <w:szCs w:val="36"/>
              </w:rPr>
            </w:pPr>
            <w:r w:rsidDel="00000000" w:rsidR="00000000" w:rsidRPr="00000000">
              <w:rPr>
                <w:rFonts w:ascii="Quattrocento Sans" w:cs="Quattrocento Sans" w:eastAsia="Quattrocento Sans" w:hAnsi="Quattrocento Sans"/>
                <w:b w:val="1"/>
                <w:color w:val="000000"/>
                <w:sz w:val="18"/>
                <w:szCs w:val="18"/>
                <w:rtl w:val="0"/>
              </w:rPr>
              <w:t xml:space="preserve">EBITDA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33">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b w:val="1"/>
                <w:color w:val="000000"/>
                <w:sz w:val="18"/>
                <w:szCs w:val="18"/>
                <w:rtl w:val="0"/>
              </w:rPr>
              <w:t xml:space="preserve">40,9</w:t>
            </w:r>
            <w:r w:rsidDel="00000000" w:rsidR="00000000" w:rsidRPr="00000000">
              <w:rPr>
                <w:rtl w:val="0"/>
              </w:rPr>
            </w:r>
          </w:p>
        </w:tc>
        <w:tc>
          <w:tcPr>
            <w:tcBorders>
              <w:top w:color="000000" w:space="0" w:sz="4" w:val="single"/>
              <w:left w:color="000000" w:space="0" w:sz="4" w:val="single"/>
              <w:bottom w:color="000000" w:space="0" w:sz="4" w:val="single"/>
              <w:right w:color="000000" w:space="0" w:sz="4" w:val="dashed"/>
            </w:tcBorders>
            <w:shd w:fill="d3e2e7" w:val="clear"/>
            <w:tcMar>
              <w:top w:w="10.0" w:type="dxa"/>
              <w:left w:w="10.0" w:type="dxa"/>
              <w:bottom w:w="0.0" w:type="dxa"/>
              <w:right w:w="10.0" w:type="dxa"/>
            </w:tcMar>
            <w:vAlign w:val="center"/>
          </w:tcPr>
          <w:p w:rsidR="00000000" w:rsidDel="00000000" w:rsidP="00000000" w:rsidRDefault="00000000" w:rsidRPr="00000000" w14:paraId="00000034">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b w:val="1"/>
                <w:color w:val="000000"/>
                <w:sz w:val="18"/>
                <w:szCs w:val="18"/>
                <w:rtl w:val="0"/>
              </w:rPr>
              <w:t xml:space="preserve">58,3</w:t>
            </w:r>
            <w:r w:rsidDel="00000000" w:rsidR="00000000" w:rsidRPr="00000000">
              <w:rPr>
                <w:rtl w:val="0"/>
              </w:rPr>
            </w:r>
          </w:p>
        </w:tc>
        <w:tc>
          <w:tcPr>
            <w:tcBorders>
              <w:top w:color="ffffff" w:space="0" w:sz="4" w:val="dashed"/>
              <w:left w:color="000000" w:space="0" w:sz="4" w:val="dashed"/>
              <w:bottom w:color="ffffff" w:space="0" w:sz="4" w:val="dashed"/>
              <w:right w:color="000000" w:space="0" w:sz="4" w:val="dashed"/>
            </w:tcBorders>
          </w:tcPr>
          <w:p w:rsidR="00000000" w:rsidDel="00000000" w:rsidP="00000000" w:rsidRDefault="00000000" w:rsidRPr="00000000" w14:paraId="00000035">
            <w:pPr>
              <w:spacing w:after="0" w:line="240" w:lineRule="auto"/>
              <w:jc w:val="center"/>
              <w:rPr>
                <w:rFonts w:ascii="Quattrocento Sans" w:cs="Quattrocento Sans" w:eastAsia="Quattrocento Sans" w:hAnsi="Quattrocento Sans"/>
                <w:color w:val="000000"/>
                <w:sz w:val="18"/>
                <w:szCs w:val="18"/>
              </w:rPr>
            </w:pPr>
            <w:r w:rsidDel="00000000" w:rsidR="00000000" w:rsidRPr="00000000">
              <w:rPr>
                <w:rtl w:val="0"/>
              </w:rPr>
            </w:r>
          </w:p>
        </w:tc>
        <w:tc>
          <w:tcPr>
            <w:tcBorders>
              <w:top w:color="000000" w:space="0" w:sz="4" w:val="single"/>
              <w:left w:color="000000" w:space="0" w:sz="4" w:val="dashed"/>
              <w:bottom w:color="000000" w:space="0" w:sz="4" w:val="single"/>
              <w:right w:color="000000" w:space="0" w:sz="4" w:val="dashed"/>
            </w:tcBorders>
            <w:shd w:fill="auto" w:val="clear"/>
            <w:tcMar>
              <w:top w:w="10.0" w:type="dxa"/>
              <w:left w:w="10.0" w:type="dxa"/>
              <w:bottom w:w="0.0" w:type="dxa"/>
              <w:right w:w="10.0" w:type="dxa"/>
            </w:tcMar>
            <w:vAlign w:val="center"/>
          </w:tcPr>
          <w:p w:rsidR="00000000" w:rsidDel="00000000" w:rsidP="00000000" w:rsidRDefault="00000000" w:rsidRPr="00000000" w14:paraId="00000036">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43%</w:t>
            </w:r>
            <w:r w:rsidDel="00000000" w:rsidR="00000000" w:rsidRPr="00000000">
              <w:rPr>
                <w:rtl w:val="0"/>
              </w:rPr>
            </w:r>
          </w:p>
        </w:tc>
      </w:tr>
      <w:tr>
        <w:trPr>
          <w:cantSplit w:val="0"/>
          <w:trHeight w:val="312" w:hRule="atLeast"/>
          <w:tblHeader w:val="0"/>
        </w:trPr>
        <w:tc>
          <w:tcPr>
            <w:tcBorders>
              <w:top w:color="000000" w:space="0" w:sz="4" w:val="single"/>
              <w:left w:color="000000" w:space="0" w:sz="0" w:val="nil"/>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37">
            <w:pPr>
              <w:spacing w:after="0" w:line="240" w:lineRule="auto"/>
              <w:rPr>
                <w:rFonts w:ascii="Arial" w:cs="Arial" w:eastAsia="Arial" w:hAnsi="Arial"/>
                <w:sz w:val="36"/>
                <w:szCs w:val="36"/>
              </w:rPr>
            </w:pPr>
            <w:r w:rsidDel="00000000" w:rsidR="00000000" w:rsidRPr="00000000">
              <w:rPr>
                <w:rFonts w:ascii="Quattrocento Sans" w:cs="Quattrocento Sans" w:eastAsia="Quattrocento Sans" w:hAnsi="Quattrocento Sans"/>
                <w:i w:val="1"/>
                <w:color w:val="000000"/>
                <w:sz w:val="18"/>
                <w:szCs w:val="18"/>
                <w:rtl w:val="0"/>
              </w:rPr>
              <w:t xml:space="preserve">EBITDA Margin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38">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i w:val="1"/>
                <w:color w:val="000000"/>
                <w:sz w:val="18"/>
                <w:szCs w:val="18"/>
                <w:rtl w:val="0"/>
              </w:rPr>
              <w:t xml:space="preserve">21,2%</w:t>
            </w:r>
            <w:r w:rsidDel="00000000" w:rsidR="00000000" w:rsidRPr="00000000">
              <w:rPr>
                <w:rtl w:val="0"/>
              </w:rPr>
            </w:r>
          </w:p>
        </w:tc>
        <w:tc>
          <w:tcPr>
            <w:tcBorders>
              <w:top w:color="000000" w:space="0" w:sz="4" w:val="single"/>
              <w:left w:color="000000" w:space="0" w:sz="4" w:val="single"/>
              <w:bottom w:color="000000" w:space="0" w:sz="4" w:val="single"/>
              <w:right w:color="000000" w:space="0" w:sz="4" w:val="dashed"/>
            </w:tcBorders>
            <w:shd w:fill="d3e2e7" w:val="clear"/>
            <w:tcMar>
              <w:top w:w="10.0" w:type="dxa"/>
              <w:left w:w="10.0" w:type="dxa"/>
              <w:bottom w:w="0.0" w:type="dxa"/>
              <w:right w:w="10.0" w:type="dxa"/>
            </w:tcMar>
            <w:vAlign w:val="center"/>
          </w:tcPr>
          <w:p w:rsidR="00000000" w:rsidDel="00000000" w:rsidP="00000000" w:rsidRDefault="00000000" w:rsidRPr="00000000" w14:paraId="00000039">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i w:val="1"/>
                <w:color w:val="000000"/>
                <w:sz w:val="18"/>
                <w:szCs w:val="18"/>
                <w:rtl w:val="0"/>
              </w:rPr>
              <w:t xml:space="preserve">26,5%</w:t>
            </w:r>
            <w:r w:rsidDel="00000000" w:rsidR="00000000" w:rsidRPr="00000000">
              <w:rPr>
                <w:rtl w:val="0"/>
              </w:rPr>
            </w:r>
          </w:p>
        </w:tc>
        <w:tc>
          <w:tcPr>
            <w:tcBorders>
              <w:top w:color="ffffff" w:space="0" w:sz="4" w:val="dashed"/>
              <w:left w:color="000000" w:space="0" w:sz="4" w:val="dashed"/>
              <w:bottom w:color="ffffff" w:space="0" w:sz="4" w:val="dashed"/>
              <w:right w:color="000000" w:space="0" w:sz="4" w:val="dashed"/>
            </w:tcBorders>
          </w:tcPr>
          <w:p w:rsidR="00000000" w:rsidDel="00000000" w:rsidP="00000000" w:rsidRDefault="00000000" w:rsidRPr="00000000" w14:paraId="0000003A">
            <w:pPr>
              <w:spacing w:after="0" w:line="240" w:lineRule="auto"/>
              <w:jc w:val="cente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dashed"/>
              <w:bottom w:color="000000" w:space="0" w:sz="4" w:val="single"/>
              <w:right w:color="000000" w:space="0" w:sz="4" w:val="dashed"/>
            </w:tcBorders>
            <w:shd w:fill="auto" w:val="clear"/>
            <w:tcMar>
              <w:top w:w="10.0" w:type="dxa"/>
              <w:left w:w="10.0" w:type="dxa"/>
              <w:bottom w:w="0.0" w:type="dxa"/>
              <w:right w:w="10.0" w:type="dxa"/>
            </w:tcMar>
            <w:vAlign w:val="center"/>
          </w:tcPr>
          <w:p w:rsidR="00000000" w:rsidDel="00000000" w:rsidP="00000000" w:rsidRDefault="00000000" w:rsidRPr="00000000" w14:paraId="0000003B">
            <w:pPr>
              <w:spacing w:after="0" w:line="240" w:lineRule="auto"/>
              <w:jc w:val="center"/>
              <w:rPr>
                <w:rFonts w:ascii="Arial" w:cs="Arial" w:eastAsia="Arial" w:hAnsi="Arial"/>
                <w:sz w:val="36"/>
                <w:szCs w:val="36"/>
              </w:rPr>
            </w:pPr>
            <w:r w:rsidDel="00000000" w:rsidR="00000000" w:rsidRPr="00000000">
              <w:rPr>
                <w:rFonts w:ascii="Arial" w:cs="Arial" w:eastAsia="Arial" w:hAnsi="Arial"/>
                <w:color w:val="000000"/>
                <w:sz w:val="18"/>
                <w:szCs w:val="18"/>
                <w:rtl w:val="0"/>
              </w:rPr>
              <w:t xml:space="preserve"> </w:t>
            </w:r>
            <w:r w:rsidDel="00000000" w:rsidR="00000000" w:rsidRPr="00000000">
              <w:rPr>
                <w:rtl w:val="0"/>
              </w:rPr>
            </w:r>
          </w:p>
        </w:tc>
      </w:tr>
      <w:tr>
        <w:trPr>
          <w:cantSplit w:val="0"/>
          <w:trHeight w:val="312" w:hRule="atLeast"/>
          <w:tblHeader w:val="0"/>
        </w:trPr>
        <w:tc>
          <w:tcPr>
            <w:tcBorders>
              <w:top w:color="000000" w:space="0" w:sz="4" w:val="single"/>
              <w:left w:color="000000" w:space="0" w:sz="0" w:val="nil"/>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3C">
            <w:pPr>
              <w:spacing w:after="0" w:line="240" w:lineRule="auto"/>
              <w:rPr>
                <w:rFonts w:ascii="Arial" w:cs="Arial" w:eastAsia="Arial" w:hAnsi="Arial"/>
                <w:sz w:val="36"/>
                <w:szCs w:val="36"/>
              </w:rPr>
            </w:pPr>
            <w:r w:rsidDel="00000000" w:rsidR="00000000" w:rsidRPr="00000000">
              <w:rPr>
                <w:rFonts w:ascii="Quattrocento Sans" w:cs="Quattrocento Sans" w:eastAsia="Quattrocento Sans" w:hAnsi="Quattrocento Sans"/>
                <w:b w:val="1"/>
                <w:color w:val="000000"/>
                <w:sz w:val="18"/>
                <w:szCs w:val="18"/>
                <w:rtl w:val="0"/>
              </w:rPr>
              <w:t xml:space="preserve">Συγκρίσιμο EBITDA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3D">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b w:val="1"/>
                <w:color w:val="000000"/>
                <w:sz w:val="18"/>
                <w:szCs w:val="18"/>
                <w:rtl w:val="0"/>
              </w:rPr>
              <w:t xml:space="preserve">40,9</w:t>
            </w:r>
            <w:r w:rsidDel="00000000" w:rsidR="00000000" w:rsidRPr="00000000">
              <w:rPr>
                <w:rtl w:val="0"/>
              </w:rPr>
            </w:r>
          </w:p>
        </w:tc>
        <w:tc>
          <w:tcPr>
            <w:tcBorders>
              <w:top w:color="000000" w:space="0" w:sz="4" w:val="single"/>
              <w:left w:color="000000" w:space="0" w:sz="4" w:val="single"/>
              <w:bottom w:color="000000" w:space="0" w:sz="4" w:val="single"/>
              <w:right w:color="000000" w:space="0" w:sz="4" w:val="dashed"/>
            </w:tcBorders>
            <w:shd w:fill="d3e2e7" w:val="clear"/>
            <w:tcMar>
              <w:top w:w="10.0" w:type="dxa"/>
              <w:left w:w="10.0" w:type="dxa"/>
              <w:bottom w:w="0.0" w:type="dxa"/>
              <w:right w:w="10.0" w:type="dxa"/>
            </w:tcMar>
            <w:vAlign w:val="center"/>
          </w:tcPr>
          <w:p w:rsidR="00000000" w:rsidDel="00000000" w:rsidP="00000000" w:rsidRDefault="00000000" w:rsidRPr="00000000" w14:paraId="0000003E">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b w:val="1"/>
                <w:color w:val="000000"/>
                <w:sz w:val="18"/>
                <w:szCs w:val="18"/>
                <w:rtl w:val="0"/>
              </w:rPr>
              <w:t xml:space="preserve">67,3</w:t>
            </w:r>
            <w:r w:rsidDel="00000000" w:rsidR="00000000" w:rsidRPr="00000000">
              <w:rPr>
                <w:rtl w:val="0"/>
              </w:rPr>
            </w:r>
          </w:p>
        </w:tc>
        <w:tc>
          <w:tcPr>
            <w:tcBorders>
              <w:top w:color="ffffff" w:space="0" w:sz="4" w:val="dashed"/>
              <w:left w:color="000000" w:space="0" w:sz="4" w:val="dashed"/>
              <w:bottom w:color="ffffff" w:space="0" w:sz="4" w:val="dashed"/>
              <w:right w:color="000000" w:space="0" w:sz="4" w:val="dashed"/>
            </w:tcBorders>
          </w:tcPr>
          <w:p w:rsidR="00000000" w:rsidDel="00000000" w:rsidP="00000000" w:rsidRDefault="00000000" w:rsidRPr="00000000" w14:paraId="0000003F">
            <w:pPr>
              <w:spacing w:after="0" w:line="240" w:lineRule="auto"/>
              <w:jc w:val="center"/>
              <w:rPr>
                <w:rFonts w:ascii="Quattrocento Sans" w:cs="Quattrocento Sans" w:eastAsia="Quattrocento Sans" w:hAnsi="Quattrocento Sans"/>
                <w:color w:val="000000"/>
                <w:sz w:val="18"/>
                <w:szCs w:val="18"/>
              </w:rPr>
            </w:pPr>
            <w:r w:rsidDel="00000000" w:rsidR="00000000" w:rsidRPr="00000000">
              <w:rPr>
                <w:rtl w:val="0"/>
              </w:rPr>
            </w:r>
          </w:p>
        </w:tc>
        <w:tc>
          <w:tcPr>
            <w:tcBorders>
              <w:top w:color="000000" w:space="0" w:sz="4" w:val="single"/>
              <w:left w:color="000000" w:space="0" w:sz="4" w:val="dashed"/>
              <w:bottom w:color="000000" w:space="0" w:sz="4" w:val="single"/>
              <w:right w:color="000000" w:space="0" w:sz="4" w:val="dashed"/>
            </w:tcBorders>
            <w:shd w:fill="auto" w:val="clear"/>
            <w:tcMar>
              <w:top w:w="10.0" w:type="dxa"/>
              <w:left w:w="10.0" w:type="dxa"/>
              <w:bottom w:w="0.0" w:type="dxa"/>
              <w:right w:w="10.0" w:type="dxa"/>
            </w:tcMar>
            <w:vAlign w:val="center"/>
          </w:tcPr>
          <w:p w:rsidR="00000000" w:rsidDel="00000000" w:rsidP="00000000" w:rsidRDefault="00000000" w:rsidRPr="00000000" w14:paraId="00000040">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65%</w:t>
            </w:r>
            <w:r w:rsidDel="00000000" w:rsidR="00000000" w:rsidRPr="00000000">
              <w:rPr>
                <w:rtl w:val="0"/>
              </w:rPr>
            </w:r>
          </w:p>
        </w:tc>
      </w:tr>
      <w:tr>
        <w:trPr>
          <w:cantSplit w:val="0"/>
          <w:trHeight w:val="312" w:hRule="atLeast"/>
          <w:tblHeader w:val="0"/>
        </w:trPr>
        <w:tc>
          <w:tcPr>
            <w:tcBorders>
              <w:top w:color="000000" w:space="0" w:sz="4" w:val="single"/>
              <w:left w:color="000000" w:space="0" w:sz="0" w:val="nil"/>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41">
            <w:pPr>
              <w:spacing w:after="0" w:line="240" w:lineRule="auto"/>
              <w:rPr>
                <w:rFonts w:ascii="Arial" w:cs="Arial" w:eastAsia="Arial" w:hAnsi="Arial"/>
                <w:sz w:val="36"/>
                <w:szCs w:val="36"/>
              </w:rPr>
            </w:pPr>
            <w:r w:rsidDel="00000000" w:rsidR="00000000" w:rsidRPr="00000000">
              <w:rPr>
                <w:rFonts w:ascii="Quattrocento Sans" w:cs="Quattrocento Sans" w:eastAsia="Quattrocento Sans" w:hAnsi="Quattrocento Sans"/>
                <w:i w:val="1"/>
                <w:color w:val="000000"/>
                <w:sz w:val="18"/>
                <w:szCs w:val="18"/>
                <w:rtl w:val="0"/>
              </w:rPr>
              <w:t xml:space="preserve">Συγκρίσιμο EBITDA Margin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42">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i w:val="1"/>
                <w:color w:val="000000"/>
                <w:sz w:val="18"/>
                <w:szCs w:val="18"/>
                <w:rtl w:val="0"/>
              </w:rPr>
              <w:t xml:space="preserve">21,2%</w:t>
            </w:r>
            <w:r w:rsidDel="00000000" w:rsidR="00000000" w:rsidRPr="00000000">
              <w:rPr>
                <w:rtl w:val="0"/>
              </w:rPr>
            </w:r>
          </w:p>
        </w:tc>
        <w:tc>
          <w:tcPr>
            <w:tcBorders>
              <w:top w:color="000000" w:space="0" w:sz="4" w:val="single"/>
              <w:left w:color="000000" w:space="0" w:sz="4" w:val="single"/>
              <w:bottom w:color="000000" w:space="0" w:sz="4" w:val="single"/>
              <w:right w:color="000000" w:space="0" w:sz="4" w:val="dashed"/>
            </w:tcBorders>
            <w:shd w:fill="d3e2e7" w:val="clear"/>
            <w:tcMar>
              <w:top w:w="10.0" w:type="dxa"/>
              <w:left w:w="10.0" w:type="dxa"/>
              <w:bottom w:w="0.0" w:type="dxa"/>
              <w:right w:w="10.0" w:type="dxa"/>
            </w:tcMar>
            <w:vAlign w:val="center"/>
          </w:tcPr>
          <w:p w:rsidR="00000000" w:rsidDel="00000000" w:rsidP="00000000" w:rsidRDefault="00000000" w:rsidRPr="00000000" w14:paraId="00000043">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i w:val="1"/>
                <w:color w:val="000000"/>
                <w:sz w:val="18"/>
                <w:szCs w:val="18"/>
                <w:rtl w:val="0"/>
              </w:rPr>
              <w:t xml:space="preserve">30,6%</w:t>
            </w:r>
            <w:r w:rsidDel="00000000" w:rsidR="00000000" w:rsidRPr="00000000">
              <w:rPr>
                <w:rtl w:val="0"/>
              </w:rPr>
            </w:r>
          </w:p>
        </w:tc>
        <w:tc>
          <w:tcPr>
            <w:tcBorders>
              <w:top w:color="ffffff" w:space="0" w:sz="4" w:val="dashed"/>
              <w:left w:color="000000" w:space="0" w:sz="4" w:val="dashed"/>
              <w:bottom w:color="ffffff" w:space="0" w:sz="4" w:val="dashed"/>
              <w:right w:color="000000" w:space="0" w:sz="4" w:val="dashed"/>
            </w:tcBorders>
          </w:tcPr>
          <w:p w:rsidR="00000000" w:rsidDel="00000000" w:rsidP="00000000" w:rsidRDefault="00000000" w:rsidRPr="00000000" w14:paraId="00000044">
            <w:pPr>
              <w:spacing w:after="0" w:line="240" w:lineRule="auto"/>
              <w:jc w:val="cente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dashed"/>
              <w:bottom w:color="000000" w:space="0" w:sz="4" w:val="single"/>
              <w:right w:color="000000" w:space="0" w:sz="4" w:val="dashed"/>
            </w:tcBorders>
            <w:shd w:fill="auto" w:val="clear"/>
            <w:tcMar>
              <w:top w:w="10.0" w:type="dxa"/>
              <w:left w:w="10.0" w:type="dxa"/>
              <w:bottom w:w="0.0" w:type="dxa"/>
              <w:right w:w="10.0" w:type="dxa"/>
            </w:tcMar>
            <w:vAlign w:val="center"/>
          </w:tcPr>
          <w:p w:rsidR="00000000" w:rsidDel="00000000" w:rsidP="00000000" w:rsidRDefault="00000000" w:rsidRPr="00000000" w14:paraId="00000045">
            <w:pPr>
              <w:spacing w:after="0" w:line="240" w:lineRule="auto"/>
              <w:jc w:val="center"/>
              <w:rPr>
                <w:rFonts w:ascii="Arial" w:cs="Arial" w:eastAsia="Arial" w:hAnsi="Arial"/>
                <w:sz w:val="36"/>
                <w:szCs w:val="36"/>
              </w:rPr>
            </w:pPr>
            <w:r w:rsidDel="00000000" w:rsidR="00000000" w:rsidRPr="00000000">
              <w:rPr>
                <w:rFonts w:ascii="Arial" w:cs="Arial" w:eastAsia="Arial" w:hAnsi="Arial"/>
                <w:color w:val="000000"/>
                <w:sz w:val="18"/>
                <w:szCs w:val="18"/>
                <w:rtl w:val="0"/>
              </w:rPr>
              <w:t xml:space="preserve"> </w:t>
            </w:r>
            <w:r w:rsidDel="00000000" w:rsidR="00000000" w:rsidRPr="00000000">
              <w:rPr>
                <w:rtl w:val="0"/>
              </w:rPr>
            </w:r>
          </w:p>
        </w:tc>
      </w:tr>
      <w:tr>
        <w:trPr>
          <w:cantSplit w:val="0"/>
          <w:trHeight w:val="312" w:hRule="atLeast"/>
          <w:tblHeader w:val="0"/>
        </w:trPr>
        <w:tc>
          <w:tcPr>
            <w:tcBorders>
              <w:top w:color="000000" w:space="0" w:sz="4" w:val="single"/>
              <w:left w:color="000000" w:space="0" w:sz="0" w:val="nil"/>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46">
            <w:pPr>
              <w:spacing w:after="0" w:line="240" w:lineRule="auto"/>
              <w:rPr>
                <w:rFonts w:ascii="Arial" w:cs="Arial" w:eastAsia="Arial" w:hAnsi="Arial"/>
                <w:sz w:val="36"/>
                <w:szCs w:val="36"/>
              </w:rPr>
            </w:pPr>
            <w:r w:rsidDel="00000000" w:rsidR="00000000" w:rsidRPr="00000000">
              <w:rPr>
                <w:rFonts w:ascii="Quattrocento Sans" w:cs="Quattrocento Sans" w:eastAsia="Quattrocento Sans" w:hAnsi="Quattrocento Sans"/>
                <w:b w:val="1"/>
                <w:color w:val="000000"/>
                <w:sz w:val="18"/>
                <w:szCs w:val="18"/>
                <w:rtl w:val="0"/>
              </w:rPr>
              <w:t xml:space="preserve">Αποτελέσματα εκμετάλλευσης (ΕΒΙΤ)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47">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b w:val="1"/>
                <w:color w:val="000000"/>
                <w:sz w:val="18"/>
                <w:szCs w:val="18"/>
                <w:rtl w:val="0"/>
              </w:rPr>
              <w:t xml:space="preserve">13,2</w:t>
            </w:r>
            <w:r w:rsidDel="00000000" w:rsidR="00000000" w:rsidRPr="00000000">
              <w:rPr>
                <w:rtl w:val="0"/>
              </w:rPr>
            </w:r>
          </w:p>
        </w:tc>
        <w:tc>
          <w:tcPr>
            <w:tcBorders>
              <w:top w:color="000000" w:space="0" w:sz="4" w:val="single"/>
              <w:left w:color="000000" w:space="0" w:sz="4" w:val="single"/>
              <w:bottom w:color="000000" w:space="0" w:sz="4" w:val="single"/>
              <w:right w:color="000000" w:space="0" w:sz="4" w:val="dashed"/>
            </w:tcBorders>
            <w:shd w:fill="d3e2e7" w:val="clear"/>
            <w:tcMar>
              <w:top w:w="10.0" w:type="dxa"/>
              <w:left w:w="10.0" w:type="dxa"/>
              <w:bottom w:w="0.0" w:type="dxa"/>
              <w:right w:w="10.0" w:type="dxa"/>
            </w:tcMar>
            <w:vAlign w:val="center"/>
          </w:tcPr>
          <w:p w:rsidR="00000000" w:rsidDel="00000000" w:rsidP="00000000" w:rsidRDefault="00000000" w:rsidRPr="00000000" w14:paraId="00000048">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b w:val="1"/>
                <w:color w:val="000000"/>
                <w:sz w:val="18"/>
                <w:szCs w:val="18"/>
                <w:rtl w:val="0"/>
              </w:rPr>
              <w:t xml:space="preserve">30,9</w:t>
            </w:r>
            <w:r w:rsidDel="00000000" w:rsidR="00000000" w:rsidRPr="00000000">
              <w:rPr>
                <w:rtl w:val="0"/>
              </w:rPr>
            </w:r>
          </w:p>
        </w:tc>
        <w:tc>
          <w:tcPr>
            <w:tcBorders>
              <w:top w:color="ffffff" w:space="0" w:sz="4" w:val="dashed"/>
              <w:left w:color="000000" w:space="0" w:sz="4" w:val="dashed"/>
              <w:bottom w:color="ffffff" w:space="0" w:sz="4" w:val="dashed"/>
              <w:right w:color="000000" w:space="0" w:sz="4" w:val="dashed"/>
            </w:tcBorders>
          </w:tcPr>
          <w:p w:rsidR="00000000" w:rsidDel="00000000" w:rsidP="00000000" w:rsidRDefault="00000000" w:rsidRPr="00000000" w14:paraId="00000049">
            <w:pPr>
              <w:spacing w:after="0" w:line="240" w:lineRule="auto"/>
              <w:jc w:val="center"/>
              <w:rPr>
                <w:rFonts w:ascii="Quattrocento Sans" w:cs="Quattrocento Sans" w:eastAsia="Quattrocento Sans" w:hAnsi="Quattrocento Sans"/>
                <w:color w:val="000000"/>
                <w:sz w:val="18"/>
                <w:szCs w:val="18"/>
              </w:rPr>
            </w:pPr>
            <w:r w:rsidDel="00000000" w:rsidR="00000000" w:rsidRPr="00000000">
              <w:rPr>
                <w:rtl w:val="0"/>
              </w:rPr>
            </w:r>
          </w:p>
        </w:tc>
        <w:tc>
          <w:tcPr>
            <w:tcBorders>
              <w:top w:color="000000" w:space="0" w:sz="4" w:val="single"/>
              <w:left w:color="000000" w:space="0" w:sz="4" w:val="dashed"/>
              <w:bottom w:color="000000" w:space="0" w:sz="4" w:val="single"/>
              <w:right w:color="000000" w:space="0" w:sz="4" w:val="dashed"/>
            </w:tcBorders>
            <w:shd w:fill="auto" w:val="clear"/>
            <w:tcMar>
              <w:top w:w="10.0" w:type="dxa"/>
              <w:left w:w="10.0" w:type="dxa"/>
              <w:bottom w:w="0.0" w:type="dxa"/>
              <w:right w:w="10.0" w:type="dxa"/>
            </w:tcMar>
            <w:vAlign w:val="center"/>
          </w:tcPr>
          <w:p w:rsidR="00000000" w:rsidDel="00000000" w:rsidP="00000000" w:rsidRDefault="00000000" w:rsidRPr="00000000" w14:paraId="0000004A">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&gt;100%</w:t>
            </w:r>
            <w:r w:rsidDel="00000000" w:rsidR="00000000" w:rsidRPr="00000000">
              <w:rPr>
                <w:rtl w:val="0"/>
              </w:rPr>
            </w:r>
          </w:p>
        </w:tc>
      </w:tr>
      <w:tr>
        <w:trPr>
          <w:cantSplit w:val="0"/>
          <w:trHeight w:val="312" w:hRule="atLeast"/>
          <w:tblHeader w:val="0"/>
        </w:trPr>
        <w:tc>
          <w:tcPr>
            <w:tcBorders>
              <w:top w:color="000000" w:space="0" w:sz="4" w:val="single"/>
              <w:left w:color="000000" w:space="0" w:sz="0" w:val="nil"/>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4B">
            <w:pPr>
              <w:spacing w:after="0" w:line="240" w:lineRule="auto"/>
              <w:rPr>
                <w:rFonts w:ascii="Arial" w:cs="Arial" w:eastAsia="Arial" w:hAnsi="Arial"/>
                <w:sz w:val="36"/>
                <w:szCs w:val="36"/>
              </w:rPr>
            </w:pPr>
            <w:r w:rsidDel="00000000" w:rsidR="00000000" w:rsidRPr="00000000">
              <w:rPr>
                <w:rFonts w:ascii="Quattrocento Sans" w:cs="Quattrocento Sans" w:eastAsia="Quattrocento Sans" w:hAnsi="Quattrocento Sans"/>
                <w:b w:val="1"/>
                <w:color w:val="000000"/>
                <w:sz w:val="18"/>
                <w:szCs w:val="18"/>
                <w:rtl w:val="0"/>
              </w:rPr>
              <w:t xml:space="preserve">Κέρδη/(ζημίες) προ φόρων (ΕΒΤ)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4C">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b w:val="1"/>
                <w:color w:val="000000"/>
                <w:sz w:val="18"/>
                <w:szCs w:val="18"/>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dashed"/>
            </w:tcBorders>
            <w:shd w:fill="d3e2e7" w:val="clear"/>
            <w:tcMar>
              <w:top w:w="10.0" w:type="dxa"/>
              <w:left w:w="10.0" w:type="dxa"/>
              <w:bottom w:w="0.0" w:type="dxa"/>
              <w:right w:w="10.0" w:type="dxa"/>
            </w:tcMar>
            <w:vAlign w:val="center"/>
          </w:tcPr>
          <w:p w:rsidR="00000000" w:rsidDel="00000000" w:rsidP="00000000" w:rsidRDefault="00000000" w:rsidRPr="00000000" w14:paraId="0000004D">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b w:val="1"/>
                <w:color w:val="000000"/>
                <w:sz w:val="18"/>
                <w:szCs w:val="18"/>
                <w:rtl w:val="0"/>
              </w:rPr>
              <w:t xml:space="preserve">12,0</w:t>
            </w:r>
            <w:r w:rsidDel="00000000" w:rsidR="00000000" w:rsidRPr="00000000">
              <w:rPr>
                <w:rtl w:val="0"/>
              </w:rPr>
            </w:r>
          </w:p>
        </w:tc>
        <w:tc>
          <w:tcPr>
            <w:tcBorders>
              <w:top w:color="ffffff" w:space="0" w:sz="4" w:val="dashed"/>
              <w:left w:color="000000" w:space="0" w:sz="4" w:val="dashed"/>
              <w:bottom w:color="ffffff" w:space="0" w:sz="4" w:val="dashed"/>
              <w:right w:color="000000" w:space="0" w:sz="4" w:val="dashed"/>
            </w:tcBorders>
          </w:tcPr>
          <w:p w:rsidR="00000000" w:rsidDel="00000000" w:rsidP="00000000" w:rsidRDefault="00000000" w:rsidRPr="00000000" w14:paraId="0000004E">
            <w:pPr>
              <w:spacing w:after="0" w:line="240" w:lineRule="auto"/>
              <w:jc w:val="center"/>
              <w:rPr>
                <w:rFonts w:ascii="Quattrocento Sans" w:cs="Quattrocento Sans" w:eastAsia="Quattrocento Sans" w:hAnsi="Quattrocento Sans"/>
                <w:color w:val="000000"/>
                <w:sz w:val="18"/>
                <w:szCs w:val="18"/>
              </w:rPr>
            </w:pPr>
            <w:r w:rsidDel="00000000" w:rsidR="00000000" w:rsidRPr="00000000">
              <w:rPr>
                <w:rtl w:val="0"/>
              </w:rPr>
            </w:r>
          </w:p>
        </w:tc>
        <w:tc>
          <w:tcPr>
            <w:tcBorders>
              <w:top w:color="000000" w:space="0" w:sz="4" w:val="single"/>
              <w:left w:color="000000" w:space="0" w:sz="4" w:val="dashed"/>
              <w:bottom w:color="000000" w:space="0" w:sz="4" w:val="single"/>
              <w:right w:color="000000" w:space="0" w:sz="4" w:val="dashed"/>
            </w:tcBorders>
            <w:shd w:fill="auto" w:val="clear"/>
            <w:tcMar>
              <w:top w:w="10.0" w:type="dxa"/>
              <w:left w:w="10.0" w:type="dxa"/>
              <w:bottom w:w="0.0" w:type="dxa"/>
              <w:right w:w="10.0" w:type="dxa"/>
            </w:tcMar>
            <w:vAlign w:val="center"/>
          </w:tcPr>
          <w:p w:rsidR="00000000" w:rsidDel="00000000" w:rsidP="00000000" w:rsidRDefault="00000000" w:rsidRPr="00000000" w14:paraId="0000004F">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&gt;100%</w:t>
            </w:r>
            <w:r w:rsidDel="00000000" w:rsidR="00000000" w:rsidRPr="00000000">
              <w:rPr>
                <w:rtl w:val="0"/>
              </w:rPr>
            </w:r>
          </w:p>
        </w:tc>
      </w:tr>
      <w:tr>
        <w:trPr>
          <w:cantSplit w:val="0"/>
          <w:trHeight w:val="312" w:hRule="atLeast"/>
          <w:tblHeader w:val="0"/>
        </w:trPr>
        <w:tc>
          <w:tcPr>
            <w:tcBorders>
              <w:top w:color="000000" w:space="0" w:sz="4" w:val="single"/>
              <w:left w:color="000000" w:space="0" w:sz="0" w:val="nil"/>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50">
            <w:pPr>
              <w:spacing w:after="0" w:line="240" w:lineRule="auto"/>
              <w:rPr>
                <w:rFonts w:ascii="Arial" w:cs="Arial" w:eastAsia="Arial" w:hAnsi="Arial"/>
                <w:sz w:val="36"/>
                <w:szCs w:val="36"/>
              </w:rPr>
            </w:pPr>
            <w:r w:rsidDel="00000000" w:rsidR="00000000" w:rsidRPr="00000000">
              <w:rPr>
                <w:rFonts w:ascii="Quattrocento Sans" w:cs="Quattrocento Sans" w:eastAsia="Quattrocento Sans" w:hAnsi="Quattrocento Sans"/>
                <w:b w:val="1"/>
                <w:color w:val="000000"/>
                <w:sz w:val="18"/>
                <w:szCs w:val="18"/>
                <w:rtl w:val="0"/>
              </w:rPr>
              <w:t xml:space="preserve">Κέρδη μετά από φόρους/(ζημίες) περιόδου</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51">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b w:val="1"/>
                <w:color w:val="000000"/>
                <w:sz w:val="18"/>
                <w:szCs w:val="18"/>
                <w:rtl w:val="0"/>
              </w:rPr>
              <w:t xml:space="preserve">(9,1)</w:t>
            </w:r>
            <w:r w:rsidDel="00000000" w:rsidR="00000000" w:rsidRPr="00000000">
              <w:rPr>
                <w:rtl w:val="0"/>
              </w:rPr>
            </w:r>
          </w:p>
        </w:tc>
        <w:tc>
          <w:tcPr>
            <w:tcBorders>
              <w:top w:color="000000" w:space="0" w:sz="4" w:val="single"/>
              <w:left w:color="000000" w:space="0" w:sz="4" w:val="single"/>
              <w:bottom w:color="000000" w:space="0" w:sz="4" w:val="single"/>
              <w:right w:color="000000" w:space="0" w:sz="4" w:val="dashed"/>
            </w:tcBorders>
            <w:shd w:fill="d3e2e7" w:val="clear"/>
            <w:tcMar>
              <w:top w:w="10.0" w:type="dxa"/>
              <w:left w:w="10.0" w:type="dxa"/>
              <w:bottom w:w="0.0" w:type="dxa"/>
              <w:right w:w="10.0" w:type="dxa"/>
            </w:tcMar>
            <w:vAlign w:val="center"/>
          </w:tcPr>
          <w:p w:rsidR="00000000" w:rsidDel="00000000" w:rsidP="00000000" w:rsidRDefault="00000000" w:rsidRPr="00000000" w14:paraId="00000052">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b w:val="1"/>
                <w:color w:val="000000"/>
                <w:sz w:val="18"/>
                <w:szCs w:val="18"/>
                <w:rtl w:val="0"/>
              </w:rPr>
              <w:t xml:space="preserve">7,0</w:t>
            </w:r>
            <w:r w:rsidDel="00000000" w:rsidR="00000000" w:rsidRPr="00000000">
              <w:rPr>
                <w:rtl w:val="0"/>
              </w:rPr>
            </w:r>
          </w:p>
        </w:tc>
        <w:tc>
          <w:tcPr>
            <w:tcBorders>
              <w:top w:color="ffffff" w:space="0" w:sz="4" w:val="dashed"/>
              <w:left w:color="000000" w:space="0" w:sz="4" w:val="dashed"/>
              <w:bottom w:color="ffffff" w:space="0" w:sz="4" w:val="dashed"/>
              <w:right w:color="000000" w:space="0" w:sz="4" w:val="dashed"/>
            </w:tcBorders>
          </w:tcPr>
          <w:p w:rsidR="00000000" w:rsidDel="00000000" w:rsidP="00000000" w:rsidRDefault="00000000" w:rsidRPr="00000000" w14:paraId="00000053">
            <w:pPr>
              <w:spacing w:after="0" w:line="240" w:lineRule="auto"/>
              <w:jc w:val="center"/>
              <w:rPr>
                <w:rFonts w:ascii="Quattrocento Sans" w:cs="Quattrocento Sans" w:eastAsia="Quattrocento Sans" w:hAnsi="Quattrocento Sans"/>
                <w:color w:val="000000"/>
                <w:sz w:val="18"/>
                <w:szCs w:val="18"/>
              </w:rPr>
            </w:pPr>
            <w:r w:rsidDel="00000000" w:rsidR="00000000" w:rsidRPr="00000000">
              <w:rPr>
                <w:rtl w:val="0"/>
              </w:rPr>
            </w:r>
          </w:p>
        </w:tc>
        <w:tc>
          <w:tcPr>
            <w:tcBorders>
              <w:top w:color="000000" w:space="0" w:sz="4" w:val="single"/>
              <w:left w:color="000000" w:space="0" w:sz="4" w:val="dashed"/>
              <w:bottom w:color="000000" w:space="0" w:sz="4" w:val="single"/>
              <w:right w:color="000000" w:space="0" w:sz="4" w:val="dashed"/>
            </w:tcBorders>
            <w:shd w:fill="auto" w:val="clear"/>
            <w:tcMar>
              <w:top w:w="10.0" w:type="dxa"/>
              <w:left w:w="10.0" w:type="dxa"/>
              <w:bottom w:w="0.0" w:type="dxa"/>
              <w:right w:w="10.0" w:type="dxa"/>
            </w:tcMar>
            <w:vAlign w:val="center"/>
          </w:tcPr>
          <w:p w:rsidR="00000000" w:rsidDel="00000000" w:rsidP="00000000" w:rsidRDefault="00000000" w:rsidRPr="00000000" w14:paraId="00000054">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&gt;100%</w:t>
            </w:r>
            <w:r w:rsidDel="00000000" w:rsidR="00000000" w:rsidRPr="00000000">
              <w:rPr>
                <w:rtl w:val="0"/>
              </w:rPr>
            </w:r>
          </w:p>
        </w:tc>
      </w:tr>
      <w:tr>
        <w:trPr>
          <w:cantSplit w:val="0"/>
          <w:trHeight w:val="312" w:hRule="atLeast"/>
          <w:tblHeader w:val="0"/>
        </w:trPr>
        <w:tc>
          <w:tcPr>
            <w:tcBorders>
              <w:top w:color="000000" w:space="0" w:sz="4" w:val="single"/>
              <w:left w:color="000000" w:space="0" w:sz="0" w:val="nil"/>
              <w:bottom w:color="000000" w:space="0" w:sz="0" w:val="nil"/>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55">
            <w:pPr>
              <w:spacing w:after="0" w:line="240" w:lineRule="auto"/>
              <w:rPr>
                <w:rFonts w:ascii="Quattrocento Sans" w:cs="Quattrocento Sans" w:eastAsia="Quattrocento Sans" w:hAnsi="Quattrocento Sans"/>
                <w:b w:val="1"/>
                <w:color w:val="000000"/>
                <w:sz w:val="18"/>
                <w:szCs w:val="18"/>
              </w:rPr>
            </w:pPr>
            <w:r w:rsidDel="00000000" w:rsidR="00000000" w:rsidRPr="00000000">
              <w:rPr>
                <w:rFonts w:ascii="Quattrocento Sans" w:cs="Quattrocento Sans" w:eastAsia="Quattrocento Sans" w:hAnsi="Quattrocento Sans"/>
                <w:b w:val="1"/>
                <w:color w:val="000000"/>
                <w:sz w:val="18"/>
                <w:szCs w:val="18"/>
                <w:rtl w:val="0"/>
              </w:rPr>
              <w:t xml:space="preserve">Συγκρίσιμα Κέρδη μετά από φόρους/(ζημίες) περιόδου</w:t>
            </w:r>
          </w:p>
        </w:tc>
        <w:tc>
          <w:tcPr>
            <w:tcBorders>
              <w:top w:color="000000" w:space="0" w:sz="4" w:val="single"/>
              <w:left w:color="000000" w:space="0" w:sz="4" w:val="single"/>
              <w:bottom w:color="000000" w:space="0" w:sz="0" w:val="nil"/>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56">
            <w:pPr>
              <w:spacing w:after="0" w:line="240" w:lineRule="auto"/>
              <w:jc w:val="center"/>
              <w:rPr>
                <w:rFonts w:ascii="Quattrocento Sans" w:cs="Quattrocento Sans" w:eastAsia="Quattrocento Sans" w:hAnsi="Quattrocento Sans"/>
                <w:b w:val="1"/>
                <w:color w:val="000000"/>
                <w:sz w:val="18"/>
                <w:szCs w:val="18"/>
              </w:rPr>
            </w:pPr>
            <w:r w:rsidDel="00000000" w:rsidR="00000000" w:rsidRPr="00000000">
              <w:rPr>
                <w:rFonts w:ascii="Quattrocento Sans" w:cs="Quattrocento Sans" w:eastAsia="Quattrocento Sans" w:hAnsi="Quattrocento Sans"/>
                <w:b w:val="1"/>
                <w:color w:val="000000"/>
                <w:sz w:val="18"/>
                <w:szCs w:val="18"/>
                <w:rtl w:val="0"/>
              </w:rPr>
              <w:t xml:space="preserve">(9,1)</w:t>
            </w:r>
          </w:p>
        </w:tc>
        <w:tc>
          <w:tcPr>
            <w:tcBorders>
              <w:top w:color="000000" w:space="0" w:sz="4" w:val="single"/>
              <w:left w:color="000000" w:space="0" w:sz="4" w:val="single"/>
              <w:bottom w:color="000000" w:space="0" w:sz="0" w:val="nil"/>
              <w:right w:color="000000" w:space="0" w:sz="4" w:val="dashed"/>
            </w:tcBorders>
            <w:shd w:fill="d3e2e7" w:val="clear"/>
            <w:tcMar>
              <w:top w:w="10.0" w:type="dxa"/>
              <w:left w:w="10.0" w:type="dxa"/>
              <w:bottom w:w="0.0" w:type="dxa"/>
              <w:right w:w="10.0" w:type="dxa"/>
            </w:tcMar>
            <w:vAlign w:val="center"/>
          </w:tcPr>
          <w:p w:rsidR="00000000" w:rsidDel="00000000" w:rsidP="00000000" w:rsidRDefault="00000000" w:rsidRPr="00000000" w14:paraId="00000057">
            <w:pPr>
              <w:spacing w:after="0" w:line="240" w:lineRule="auto"/>
              <w:jc w:val="center"/>
              <w:rPr>
                <w:rFonts w:ascii="Quattrocento Sans" w:cs="Quattrocento Sans" w:eastAsia="Quattrocento Sans" w:hAnsi="Quattrocento Sans"/>
                <w:b w:val="1"/>
                <w:color w:val="000000"/>
                <w:sz w:val="18"/>
                <w:szCs w:val="18"/>
              </w:rPr>
            </w:pPr>
            <w:r w:rsidDel="00000000" w:rsidR="00000000" w:rsidRPr="00000000">
              <w:rPr>
                <w:rFonts w:ascii="Quattrocento Sans" w:cs="Quattrocento Sans" w:eastAsia="Quattrocento Sans" w:hAnsi="Quattrocento Sans"/>
                <w:b w:val="1"/>
                <w:color w:val="000000"/>
                <w:sz w:val="18"/>
                <w:szCs w:val="18"/>
                <w:rtl w:val="0"/>
              </w:rPr>
              <w:t xml:space="preserve">14,0</w:t>
            </w:r>
          </w:p>
        </w:tc>
        <w:tc>
          <w:tcPr>
            <w:tcBorders>
              <w:top w:color="ffffff" w:space="0" w:sz="4" w:val="dashed"/>
              <w:left w:color="000000" w:space="0" w:sz="4" w:val="dashed"/>
              <w:bottom w:color="ffffff" w:space="0" w:sz="4" w:val="dashed"/>
              <w:right w:color="000000" w:space="0" w:sz="4" w:val="dashed"/>
            </w:tcBorders>
          </w:tcPr>
          <w:p w:rsidR="00000000" w:rsidDel="00000000" w:rsidP="00000000" w:rsidRDefault="00000000" w:rsidRPr="00000000" w14:paraId="00000058">
            <w:pPr>
              <w:spacing w:after="0" w:line="240" w:lineRule="auto"/>
              <w:jc w:val="center"/>
              <w:rPr>
                <w:rFonts w:ascii="Quattrocento Sans" w:cs="Quattrocento Sans" w:eastAsia="Quattrocento Sans" w:hAnsi="Quattrocento Sans"/>
                <w:color w:val="000000"/>
                <w:sz w:val="18"/>
                <w:szCs w:val="18"/>
              </w:rPr>
            </w:pPr>
            <w:r w:rsidDel="00000000" w:rsidR="00000000" w:rsidRPr="00000000">
              <w:rPr>
                <w:rtl w:val="0"/>
              </w:rPr>
            </w:r>
          </w:p>
        </w:tc>
        <w:tc>
          <w:tcPr>
            <w:tcBorders>
              <w:top w:color="000000" w:space="0" w:sz="4" w:val="single"/>
              <w:left w:color="000000" w:space="0" w:sz="4" w:val="dashed"/>
              <w:bottom w:color="000000" w:space="0" w:sz="0" w:val="nil"/>
              <w:right w:color="000000" w:space="0" w:sz="4" w:val="dashed"/>
            </w:tcBorders>
            <w:shd w:fill="auto" w:val="clear"/>
            <w:tcMar>
              <w:top w:w="10.0" w:type="dxa"/>
              <w:left w:w="10.0" w:type="dxa"/>
              <w:bottom w:w="0.0" w:type="dxa"/>
              <w:right w:w="10.0" w:type="dxa"/>
            </w:tcMar>
            <w:vAlign w:val="center"/>
          </w:tcPr>
          <w:p w:rsidR="00000000" w:rsidDel="00000000" w:rsidP="00000000" w:rsidRDefault="00000000" w:rsidRPr="00000000" w14:paraId="00000059">
            <w:pPr>
              <w:spacing w:after="0" w:line="240" w:lineRule="auto"/>
              <w:jc w:val="center"/>
              <w:rPr>
                <w:rFonts w:ascii="Quattrocento Sans" w:cs="Quattrocento Sans" w:eastAsia="Quattrocento Sans" w:hAnsi="Quattrocento Sans"/>
                <w:color w:val="000000"/>
                <w:sz w:val="18"/>
                <w:szCs w:val="18"/>
              </w:rPr>
            </w:pPr>
            <w:r w:rsidDel="00000000" w:rsidR="00000000" w:rsidRPr="00000000">
              <w:rPr>
                <w:rFonts w:ascii="Quattrocento Sans" w:cs="Quattrocento Sans" w:eastAsia="Quattrocento Sans" w:hAnsi="Quattrocento Sans"/>
                <w:color w:val="000000"/>
                <w:sz w:val="18"/>
                <w:szCs w:val="18"/>
                <w:rtl w:val="0"/>
              </w:rPr>
              <w:t xml:space="preserve">&gt;100%</w:t>
            </w:r>
          </w:p>
        </w:tc>
      </w:tr>
    </w:tb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187" w:firstLine="0"/>
        <w:jc w:val="both"/>
        <w:rPr>
          <w:rFonts w:ascii="Quattrocento Sans" w:cs="Quattrocento Sans" w:eastAsia="Quattrocento Sans" w:hAnsi="Quattrocento San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B">
      <w:pPr>
        <w:spacing w:after="60" w:before="120" w:line="240" w:lineRule="auto"/>
        <w:ind w:right="-6"/>
        <w:jc w:val="both"/>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Το EBITDA</w:t>
      </w:r>
      <w:r w:rsidDel="00000000" w:rsidR="00000000" w:rsidRPr="00000000">
        <w:rPr>
          <w:rFonts w:ascii="Quattrocento Sans" w:cs="Quattrocento Sans" w:eastAsia="Quattrocento Sans" w:hAnsi="Quattrocento Sans"/>
          <w:sz w:val="20"/>
          <w:szCs w:val="20"/>
          <w:vertAlign w:val="superscript"/>
          <w:rtl w:val="0"/>
        </w:rPr>
        <w:t xml:space="preserve">(1)</w:t>
      </w:r>
      <w:r w:rsidDel="00000000" w:rsidR="00000000" w:rsidRPr="00000000">
        <w:rPr>
          <w:rFonts w:ascii="Quattrocento Sans" w:cs="Quattrocento Sans" w:eastAsia="Quattrocento Sans" w:hAnsi="Quattrocento Sans"/>
          <w:sz w:val="20"/>
          <w:szCs w:val="20"/>
          <w:rtl w:val="0"/>
        </w:rPr>
        <w:t xml:space="preserve"> του Ομίλου  για το Α’ Τρίμηνο του 2022, ύψους €67,3 εκατ. (δημοσιευμένο €58,3 εκατ.) έναντι €40,9 εκατ. (Α Τρίμ. 2021), επηρεάστηκε θετικά, από τη βελτίωση των κάτωθι Κλάδων.  Συγκεκριμένα:</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437" w:right="-6" w:hanging="360"/>
        <w:jc w:val="both"/>
        <w:rPr>
          <w:b w:val="0"/>
          <w:i w:val="0"/>
          <w:smallCaps w:val="0"/>
          <w:strike w:val="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της Κατασκευής, με εκμηδένιση των λειτουργικών ζημιών (EBITDA -€9,8 εκατ. την αντίστοιχη περίοδο του 2021), </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436" w:right="-6" w:hanging="360"/>
        <w:jc w:val="both"/>
        <w:rPr>
          <w:b w:val="0"/>
          <w:i w:val="0"/>
          <w:smallCaps w:val="0"/>
          <w:strike w:val="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των Παραχωρήσεων κατά +€13,1 εκατ. (συγκρίσιμο EBITDA €33,3 εκατ.) αύξηση 64,9%, ωστόσο η συνεισφορά από το δημοσιευμένο EBITDΑ (€24,3 εκατ.) στον κλάδο ήταν +€4,1 εκατ. (επιβάρυνση με ποσό ύψους €9 εκατ. λόγω των επιπτώσεων της κακοκαιρίας "Ελπίς"),</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437" w:right="-6" w:hanging="360"/>
        <w:jc w:val="both"/>
        <w:rPr>
          <w:b w:val="0"/>
          <w:i w:val="0"/>
          <w:smallCaps w:val="0"/>
          <w:strike w:val="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του Περιβάλλοντος κατά +€3,3 εκατ., αύξηση 78,0% (EBITDA €7,6 εκατ.) και</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437" w:right="-6" w:hanging="360"/>
        <w:jc w:val="both"/>
        <w:rPr>
          <w:b w:val="0"/>
          <w:i w:val="0"/>
          <w:smallCaps w:val="0"/>
          <w:strike w:val="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της Ανάπτυξης Γης &amp; Ακινήτων κατά +€0,8 εκατ., αύξηση 93,0%  (EBITDA €1,7 εκατ.),</w:t>
      </w:r>
    </w:p>
    <w:p w:rsidR="00000000" w:rsidDel="00000000" w:rsidP="00000000" w:rsidRDefault="00000000" w:rsidRPr="00000000" w14:paraId="00000060">
      <w:pPr>
        <w:spacing w:after="60" w:before="120" w:line="240" w:lineRule="auto"/>
        <w:ind w:right="-6"/>
        <w:jc w:val="both"/>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ενώ το EBITDA των ΑΠΕ κινήθηκε ελαφρώς πτωτικά  σε σχέση με την αντίστοιχη περίοδο 2021, και διαμορφώθηκε σε €26,9 εκατ. έναντι €27,6 εκατ. μειωμένα κατά €0,7 εκατ. (μείωση 2,5%) και τέλος των Λοιπών με EBITDA στα ίδια επίπεδα με την αντίστοιχη περίοδο πέρυσι (EBITDA -€2,3 εκατ.)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240" w:line="240" w:lineRule="auto"/>
        <w:ind w:left="0" w:right="-6" w:firstLine="0"/>
        <w:jc w:val="both"/>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Επιδόσεις ανά κλάδο δραστηριότητας:</w:t>
      </w: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 </w:t>
      </w:r>
    </w:p>
    <w:tbl>
      <w:tblPr>
        <w:tblStyle w:val="Table2"/>
        <w:tblW w:w="6565.0" w:type="dxa"/>
        <w:jc w:val="left"/>
        <w:tblInd w:w="-142.0" w:type="dxa"/>
        <w:tblLayout w:type="fixed"/>
        <w:tblLook w:val="0600"/>
      </w:tblPr>
      <w:tblGrid>
        <w:gridCol w:w="558"/>
        <w:gridCol w:w="2948"/>
        <w:gridCol w:w="1058"/>
        <w:gridCol w:w="1058"/>
        <w:gridCol w:w="85"/>
        <w:gridCol w:w="858"/>
        <w:tblGridChange w:id="0">
          <w:tblGrid>
            <w:gridCol w:w="558"/>
            <w:gridCol w:w="2948"/>
            <w:gridCol w:w="1058"/>
            <w:gridCol w:w="1058"/>
            <w:gridCol w:w="85"/>
            <w:gridCol w:w="858"/>
          </w:tblGrid>
        </w:tblGridChange>
      </w:tblGrid>
      <w:tr>
        <w:trPr>
          <w:cantSplit w:val="1"/>
          <w:trHeight w:val="329" w:hRule="atLeast"/>
          <w:tblHeader w:val="0"/>
        </w:trPr>
        <w:tc>
          <w:tcPr>
            <w:vMerge w:val="restart"/>
            <w:tcBorders>
              <w:top w:color="000000" w:space="0" w:sz="0" w:val="nil"/>
              <w:left w:color="000000" w:space="0" w:sz="0" w:val="nil"/>
              <w:bottom w:color="000000" w:space="0" w:sz="0" w:val="nil"/>
              <w:right w:color="000000" w:space="0" w:sz="0" w:val="nil"/>
            </w:tcBorders>
            <w:shd w:fill="auto" w:val="clear"/>
            <w:tcMar>
              <w:top w:w="10.0" w:type="dxa"/>
              <w:left w:w="10.0" w:type="dxa"/>
              <w:bottom w:w="0.0" w:type="dxa"/>
              <w:right w:w="10.0" w:type="dxa"/>
            </w:tcMar>
            <w:vAlign w:val="center"/>
          </w:tcPr>
          <w:p w:rsidR="00000000" w:rsidDel="00000000" w:rsidP="00000000" w:rsidRDefault="00000000" w:rsidRPr="00000000" w14:paraId="00000062">
            <w:pPr>
              <w:spacing w:after="0" w:line="240" w:lineRule="auto"/>
              <w:jc w:val="center"/>
              <w:rPr>
                <w:rFonts w:ascii="Arial" w:cs="Arial" w:eastAsia="Arial" w:hAnsi="Arial"/>
              </w:rPr>
            </w:pPr>
            <w:r w:rsidDel="00000000" w:rsidR="00000000" w:rsidRPr="00000000">
              <w:rPr>
                <w:rFonts w:ascii="Quattrocento Sans" w:cs="Quattrocento Sans" w:eastAsia="Quattrocento Sans" w:hAnsi="Quattrocento Sans"/>
                <w:b w:val="1"/>
                <w:color w:val="000000"/>
                <w:rtl w:val="0"/>
              </w:rPr>
              <w:t xml:space="preserve">Πωλήσεις</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63">
            <w:pPr>
              <w:spacing w:after="0" w:line="240" w:lineRule="auto"/>
              <w:rPr>
                <w:rFonts w:ascii="Arial" w:cs="Arial" w:eastAsia="Arial" w:hAnsi="Arial"/>
                <w:sz w:val="36"/>
                <w:szCs w:val="36"/>
              </w:rPr>
            </w:pPr>
            <w:r w:rsidDel="00000000" w:rsidR="00000000" w:rsidRPr="00000000">
              <w:rPr>
                <w:rFonts w:ascii="Quattrocento Sans" w:cs="Quattrocento Sans" w:eastAsia="Quattrocento Sans" w:hAnsi="Quattrocento Sans"/>
                <w:b w:val="1"/>
                <w:color w:val="000000"/>
                <w:sz w:val="18"/>
                <w:szCs w:val="18"/>
                <w:rtl w:val="0"/>
              </w:rPr>
              <w:t xml:space="preserve">Εκατ. €</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64">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b w:val="1"/>
                <w:color w:val="000000"/>
                <w:sz w:val="18"/>
                <w:szCs w:val="18"/>
                <w:rtl w:val="0"/>
              </w:rPr>
              <w:t xml:space="preserve">Q1’21</w:t>
            </w:r>
            <w:r w:rsidDel="00000000" w:rsidR="00000000" w:rsidRPr="00000000">
              <w:rPr>
                <w:rtl w:val="0"/>
              </w:rPr>
            </w:r>
          </w:p>
        </w:tc>
        <w:tc>
          <w:tcPr>
            <w:tcBorders>
              <w:top w:color="000000" w:space="0" w:sz="0" w:val="nil"/>
              <w:left w:color="000000" w:space="0" w:sz="4" w:val="single"/>
              <w:bottom w:color="000000" w:space="0" w:sz="4" w:val="single"/>
              <w:right w:color="000000" w:space="0" w:sz="4" w:val="dashed"/>
            </w:tcBorders>
            <w:shd w:fill="d3e2e7" w:val="clear"/>
            <w:tcMar>
              <w:top w:w="10.0" w:type="dxa"/>
              <w:left w:w="10.0" w:type="dxa"/>
              <w:bottom w:w="0.0" w:type="dxa"/>
              <w:right w:w="10.0" w:type="dxa"/>
            </w:tcMar>
            <w:vAlign w:val="center"/>
          </w:tcPr>
          <w:p w:rsidR="00000000" w:rsidDel="00000000" w:rsidP="00000000" w:rsidRDefault="00000000" w:rsidRPr="00000000" w14:paraId="00000065">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b w:val="1"/>
                <w:color w:val="000000"/>
                <w:sz w:val="18"/>
                <w:szCs w:val="18"/>
                <w:rtl w:val="0"/>
              </w:rPr>
              <w:t xml:space="preserve">Q1’22</w:t>
            </w:r>
            <w:r w:rsidDel="00000000" w:rsidR="00000000" w:rsidRPr="00000000">
              <w:rPr>
                <w:rtl w:val="0"/>
              </w:rPr>
            </w:r>
          </w:p>
        </w:tc>
        <w:tc>
          <w:tcPr>
            <w:tcBorders>
              <w:top w:color="000000" w:space="0" w:sz="0" w:val="nil"/>
              <w:left w:color="000000" w:space="0" w:sz="4" w:val="dashed"/>
              <w:right w:color="000000" w:space="0" w:sz="4" w:val="dashed"/>
            </w:tcBorders>
          </w:tcPr>
          <w:p w:rsidR="00000000" w:rsidDel="00000000" w:rsidP="00000000" w:rsidRDefault="00000000" w:rsidRPr="00000000" w14:paraId="00000066">
            <w:pPr>
              <w:spacing w:after="0" w:line="240" w:lineRule="auto"/>
              <w:jc w:val="center"/>
              <w:rPr>
                <w:rFonts w:ascii="Quattrocento Sans" w:cs="Quattrocento Sans" w:eastAsia="Quattrocento Sans" w:hAnsi="Quattrocento Sans"/>
                <w:b w:val="1"/>
                <w:color w:val="000000"/>
                <w:sz w:val="18"/>
                <w:szCs w:val="18"/>
              </w:rPr>
            </w:pPr>
            <w:r w:rsidDel="00000000" w:rsidR="00000000" w:rsidRPr="00000000">
              <w:rPr>
                <w:rtl w:val="0"/>
              </w:rPr>
            </w:r>
          </w:p>
        </w:tc>
        <w:tc>
          <w:tcPr>
            <w:tcBorders>
              <w:top w:color="000000" w:space="0" w:sz="0" w:val="nil"/>
              <w:left w:color="000000" w:space="0" w:sz="4" w:val="dashed"/>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67">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b w:val="1"/>
                <w:color w:val="000000"/>
                <w:sz w:val="18"/>
                <w:szCs w:val="18"/>
                <w:rtl w:val="0"/>
              </w:rPr>
              <w:t xml:space="preserve"> Δ</w:t>
            </w:r>
            <w:r w:rsidDel="00000000" w:rsidR="00000000" w:rsidRPr="00000000">
              <w:rPr>
                <w:rtl w:val="0"/>
              </w:rPr>
            </w:r>
          </w:p>
        </w:tc>
      </w:tr>
      <w:tr>
        <w:trPr>
          <w:cantSplit w:val="1"/>
          <w:trHeight w:val="329"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 w:type="dxa"/>
              <w:left w:w="10.0" w:type="dxa"/>
              <w:bottom w:w="0.0" w:type="dxa"/>
              <w:right w:w="10.0" w:type="dxa"/>
            </w:tcMa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36"/>
                <w:szCs w:val="36"/>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69">
            <w:pPr>
              <w:spacing w:after="0" w:line="240" w:lineRule="auto"/>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Κατασκευή</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6A">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96,5</w:t>
            </w:r>
            <w:r w:rsidDel="00000000" w:rsidR="00000000" w:rsidRPr="00000000">
              <w:rPr>
                <w:rtl w:val="0"/>
              </w:rPr>
            </w:r>
          </w:p>
        </w:tc>
        <w:tc>
          <w:tcPr>
            <w:tcBorders>
              <w:top w:color="000000" w:space="0" w:sz="4" w:val="single"/>
              <w:left w:color="000000" w:space="0" w:sz="4" w:val="single"/>
              <w:bottom w:color="000000" w:space="0" w:sz="4" w:val="single"/>
              <w:right w:color="000000" w:space="0" w:sz="4" w:val="dashed"/>
            </w:tcBorders>
            <w:shd w:fill="d3e2e7" w:val="clear"/>
            <w:tcMar>
              <w:top w:w="10.0" w:type="dxa"/>
              <w:left w:w="10.0" w:type="dxa"/>
              <w:bottom w:w="0.0" w:type="dxa"/>
              <w:right w:w="10.0" w:type="dxa"/>
            </w:tcMar>
            <w:vAlign w:val="center"/>
          </w:tcPr>
          <w:p w:rsidR="00000000" w:rsidDel="00000000" w:rsidP="00000000" w:rsidRDefault="00000000" w:rsidRPr="00000000" w14:paraId="0000006B">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101,3</w:t>
            </w:r>
            <w:r w:rsidDel="00000000" w:rsidR="00000000" w:rsidRPr="00000000">
              <w:rPr>
                <w:rtl w:val="0"/>
              </w:rPr>
            </w:r>
          </w:p>
        </w:tc>
        <w:tc>
          <w:tcPr>
            <w:tcBorders>
              <w:left w:color="000000" w:space="0" w:sz="4" w:val="dashed"/>
              <w:right w:color="000000" w:space="0" w:sz="4" w:val="dashed"/>
            </w:tcBorders>
          </w:tcPr>
          <w:p w:rsidR="00000000" w:rsidDel="00000000" w:rsidP="00000000" w:rsidRDefault="00000000" w:rsidRPr="00000000" w14:paraId="0000006C">
            <w:pPr>
              <w:spacing w:after="0" w:line="240" w:lineRule="auto"/>
              <w:jc w:val="center"/>
              <w:rPr>
                <w:rFonts w:ascii="Quattrocento Sans" w:cs="Quattrocento Sans" w:eastAsia="Quattrocento Sans" w:hAnsi="Quattrocento Sans"/>
                <w:color w:val="000000"/>
                <w:sz w:val="18"/>
                <w:szCs w:val="18"/>
              </w:rPr>
            </w:pPr>
            <w:r w:rsidDel="00000000" w:rsidR="00000000" w:rsidRPr="00000000">
              <w:rPr>
                <w:rtl w:val="0"/>
              </w:rPr>
            </w:r>
          </w:p>
        </w:tc>
        <w:tc>
          <w:tcPr>
            <w:tcBorders>
              <w:top w:color="000000" w:space="0" w:sz="4" w:val="single"/>
              <w:left w:color="000000" w:space="0" w:sz="4" w:val="dashed"/>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6D">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5%</w:t>
            </w:r>
            <w:r w:rsidDel="00000000" w:rsidR="00000000" w:rsidRPr="00000000">
              <w:rPr>
                <w:rtl w:val="0"/>
              </w:rPr>
            </w:r>
          </w:p>
        </w:tc>
      </w:tr>
      <w:tr>
        <w:trPr>
          <w:cantSplit w:val="1"/>
          <w:trHeight w:val="329"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 w:type="dxa"/>
              <w:left w:w="10.0" w:type="dxa"/>
              <w:bottom w:w="0.0" w:type="dxa"/>
              <w:right w:w="10.0" w:type="dxa"/>
            </w:tcMar>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36"/>
                <w:szCs w:val="36"/>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6F">
            <w:pPr>
              <w:spacing w:after="0" w:line="240" w:lineRule="auto"/>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Παραχωρήσεις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70">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40,3</w:t>
            </w:r>
            <w:r w:rsidDel="00000000" w:rsidR="00000000" w:rsidRPr="00000000">
              <w:rPr>
                <w:rtl w:val="0"/>
              </w:rPr>
            </w:r>
          </w:p>
        </w:tc>
        <w:tc>
          <w:tcPr>
            <w:tcBorders>
              <w:top w:color="000000" w:space="0" w:sz="4" w:val="single"/>
              <w:left w:color="000000" w:space="0" w:sz="4" w:val="single"/>
              <w:bottom w:color="000000" w:space="0" w:sz="4" w:val="single"/>
              <w:right w:color="000000" w:space="0" w:sz="4" w:val="dashed"/>
            </w:tcBorders>
            <w:shd w:fill="d3e2e7" w:val="clear"/>
            <w:tcMar>
              <w:top w:w="10.0" w:type="dxa"/>
              <w:left w:w="10.0" w:type="dxa"/>
              <w:bottom w:w="0.0" w:type="dxa"/>
              <w:right w:w="10.0" w:type="dxa"/>
            </w:tcMar>
            <w:vAlign w:val="center"/>
          </w:tcPr>
          <w:p w:rsidR="00000000" w:rsidDel="00000000" w:rsidP="00000000" w:rsidRDefault="00000000" w:rsidRPr="00000000" w14:paraId="00000071">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56,5</w:t>
            </w:r>
            <w:r w:rsidDel="00000000" w:rsidR="00000000" w:rsidRPr="00000000">
              <w:rPr>
                <w:rtl w:val="0"/>
              </w:rPr>
            </w:r>
          </w:p>
        </w:tc>
        <w:tc>
          <w:tcPr>
            <w:tcBorders>
              <w:left w:color="000000" w:space="0" w:sz="4" w:val="dashed"/>
              <w:right w:color="000000" w:space="0" w:sz="4" w:val="dashed"/>
            </w:tcBorders>
          </w:tcPr>
          <w:p w:rsidR="00000000" w:rsidDel="00000000" w:rsidP="00000000" w:rsidRDefault="00000000" w:rsidRPr="00000000" w14:paraId="00000072">
            <w:pPr>
              <w:spacing w:after="0" w:line="240" w:lineRule="auto"/>
              <w:jc w:val="center"/>
              <w:rPr>
                <w:rFonts w:ascii="Quattrocento Sans" w:cs="Quattrocento Sans" w:eastAsia="Quattrocento Sans" w:hAnsi="Quattrocento Sans"/>
                <w:color w:val="000000"/>
                <w:sz w:val="18"/>
                <w:szCs w:val="18"/>
              </w:rPr>
            </w:pPr>
            <w:r w:rsidDel="00000000" w:rsidR="00000000" w:rsidRPr="00000000">
              <w:rPr>
                <w:rtl w:val="0"/>
              </w:rPr>
            </w:r>
          </w:p>
        </w:tc>
        <w:tc>
          <w:tcPr>
            <w:tcBorders>
              <w:top w:color="000000" w:space="0" w:sz="4" w:val="single"/>
              <w:left w:color="000000" w:space="0" w:sz="4" w:val="dashed"/>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73">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40%</w:t>
            </w:r>
            <w:r w:rsidDel="00000000" w:rsidR="00000000" w:rsidRPr="00000000">
              <w:rPr>
                <w:rtl w:val="0"/>
              </w:rPr>
            </w:r>
          </w:p>
        </w:tc>
      </w:tr>
      <w:tr>
        <w:trPr>
          <w:cantSplit w:val="1"/>
          <w:trHeight w:val="329"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 w:type="dxa"/>
              <w:left w:w="10.0" w:type="dxa"/>
              <w:bottom w:w="0.0" w:type="dxa"/>
              <w:right w:w="10.0" w:type="dxa"/>
            </w:tcM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36"/>
                <w:szCs w:val="36"/>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75">
            <w:pPr>
              <w:spacing w:after="0" w:line="240" w:lineRule="auto"/>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ΑΠΕ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76">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32,5</w:t>
            </w:r>
            <w:r w:rsidDel="00000000" w:rsidR="00000000" w:rsidRPr="00000000">
              <w:rPr>
                <w:rtl w:val="0"/>
              </w:rPr>
            </w:r>
          </w:p>
        </w:tc>
        <w:tc>
          <w:tcPr>
            <w:tcBorders>
              <w:top w:color="000000" w:space="0" w:sz="4" w:val="single"/>
              <w:left w:color="000000" w:space="0" w:sz="4" w:val="single"/>
              <w:bottom w:color="000000" w:space="0" w:sz="4" w:val="single"/>
              <w:right w:color="000000" w:space="0" w:sz="4" w:val="dashed"/>
            </w:tcBorders>
            <w:shd w:fill="d3e2e7" w:val="clear"/>
            <w:tcMar>
              <w:top w:w="10.0" w:type="dxa"/>
              <w:left w:w="10.0" w:type="dxa"/>
              <w:bottom w:w="0.0" w:type="dxa"/>
              <w:right w:w="10.0" w:type="dxa"/>
            </w:tcMar>
            <w:vAlign w:val="center"/>
          </w:tcPr>
          <w:p w:rsidR="00000000" w:rsidDel="00000000" w:rsidP="00000000" w:rsidRDefault="00000000" w:rsidRPr="00000000" w14:paraId="00000077">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31,9</w:t>
            </w:r>
            <w:r w:rsidDel="00000000" w:rsidR="00000000" w:rsidRPr="00000000">
              <w:rPr>
                <w:rtl w:val="0"/>
              </w:rPr>
            </w:r>
          </w:p>
        </w:tc>
        <w:tc>
          <w:tcPr>
            <w:tcBorders>
              <w:left w:color="000000" w:space="0" w:sz="4" w:val="dashed"/>
              <w:right w:color="000000" w:space="0" w:sz="4" w:val="dashed"/>
            </w:tcBorders>
          </w:tcPr>
          <w:p w:rsidR="00000000" w:rsidDel="00000000" w:rsidP="00000000" w:rsidRDefault="00000000" w:rsidRPr="00000000" w14:paraId="00000078">
            <w:pPr>
              <w:spacing w:after="0" w:line="240" w:lineRule="auto"/>
              <w:jc w:val="center"/>
              <w:rPr>
                <w:rFonts w:ascii="Quattrocento Sans" w:cs="Quattrocento Sans" w:eastAsia="Quattrocento Sans" w:hAnsi="Quattrocento Sans"/>
                <w:color w:val="000000"/>
                <w:sz w:val="18"/>
                <w:szCs w:val="18"/>
              </w:rPr>
            </w:pPr>
            <w:r w:rsidDel="00000000" w:rsidR="00000000" w:rsidRPr="00000000">
              <w:rPr>
                <w:rtl w:val="0"/>
              </w:rPr>
            </w:r>
          </w:p>
        </w:tc>
        <w:tc>
          <w:tcPr>
            <w:tcBorders>
              <w:top w:color="000000" w:space="0" w:sz="4" w:val="single"/>
              <w:left w:color="000000" w:space="0" w:sz="4" w:val="dashed"/>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79">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(2%)</w:t>
            </w:r>
            <w:r w:rsidDel="00000000" w:rsidR="00000000" w:rsidRPr="00000000">
              <w:rPr>
                <w:rtl w:val="0"/>
              </w:rPr>
            </w:r>
          </w:p>
        </w:tc>
      </w:tr>
      <w:tr>
        <w:trPr>
          <w:cantSplit w:val="1"/>
          <w:trHeight w:val="329"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 w:type="dxa"/>
              <w:left w:w="10.0" w:type="dxa"/>
              <w:bottom w:w="0.0" w:type="dxa"/>
              <w:right w:w="10.0" w:type="dxa"/>
            </w:tcMar>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36"/>
                <w:szCs w:val="36"/>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7B">
            <w:pPr>
              <w:spacing w:after="0" w:line="240" w:lineRule="auto"/>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Περιβάλλον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7C">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24,3</w:t>
            </w:r>
            <w:r w:rsidDel="00000000" w:rsidR="00000000" w:rsidRPr="00000000">
              <w:rPr>
                <w:rtl w:val="0"/>
              </w:rPr>
            </w:r>
          </w:p>
        </w:tc>
        <w:tc>
          <w:tcPr>
            <w:tcBorders>
              <w:top w:color="000000" w:space="0" w:sz="4" w:val="single"/>
              <w:left w:color="000000" w:space="0" w:sz="4" w:val="single"/>
              <w:bottom w:color="000000" w:space="0" w:sz="4" w:val="single"/>
              <w:right w:color="000000" w:space="0" w:sz="4" w:val="dashed"/>
            </w:tcBorders>
            <w:shd w:fill="d3e2e7" w:val="clear"/>
            <w:tcMar>
              <w:top w:w="10.0" w:type="dxa"/>
              <w:left w:w="10.0" w:type="dxa"/>
              <w:bottom w:w="0.0" w:type="dxa"/>
              <w:right w:w="10.0" w:type="dxa"/>
            </w:tcMar>
            <w:vAlign w:val="center"/>
          </w:tcPr>
          <w:p w:rsidR="00000000" w:rsidDel="00000000" w:rsidP="00000000" w:rsidRDefault="00000000" w:rsidRPr="00000000" w14:paraId="0000007D">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30,9</w:t>
            </w:r>
            <w:r w:rsidDel="00000000" w:rsidR="00000000" w:rsidRPr="00000000">
              <w:rPr>
                <w:rtl w:val="0"/>
              </w:rPr>
            </w:r>
          </w:p>
        </w:tc>
        <w:tc>
          <w:tcPr>
            <w:tcBorders>
              <w:left w:color="000000" w:space="0" w:sz="4" w:val="dashed"/>
              <w:right w:color="000000" w:space="0" w:sz="4" w:val="dashed"/>
            </w:tcBorders>
          </w:tcPr>
          <w:p w:rsidR="00000000" w:rsidDel="00000000" w:rsidP="00000000" w:rsidRDefault="00000000" w:rsidRPr="00000000" w14:paraId="0000007E">
            <w:pPr>
              <w:spacing w:after="0" w:line="240" w:lineRule="auto"/>
              <w:jc w:val="center"/>
              <w:rPr>
                <w:rFonts w:ascii="Quattrocento Sans" w:cs="Quattrocento Sans" w:eastAsia="Quattrocento Sans" w:hAnsi="Quattrocento Sans"/>
                <w:color w:val="000000"/>
                <w:sz w:val="18"/>
                <w:szCs w:val="18"/>
              </w:rPr>
            </w:pPr>
            <w:r w:rsidDel="00000000" w:rsidR="00000000" w:rsidRPr="00000000">
              <w:rPr>
                <w:rtl w:val="0"/>
              </w:rPr>
            </w:r>
          </w:p>
        </w:tc>
        <w:tc>
          <w:tcPr>
            <w:tcBorders>
              <w:top w:color="000000" w:space="0" w:sz="4" w:val="single"/>
              <w:left w:color="000000" w:space="0" w:sz="4" w:val="dashed"/>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7F">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27%</w:t>
            </w:r>
            <w:r w:rsidDel="00000000" w:rsidR="00000000" w:rsidRPr="00000000">
              <w:rPr>
                <w:rtl w:val="0"/>
              </w:rPr>
            </w:r>
          </w:p>
        </w:tc>
      </w:tr>
      <w:tr>
        <w:trPr>
          <w:cantSplit w:val="1"/>
          <w:trHeight w:val="329"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 w:type="dxa"/>
              <w:left w:w="10.0" w:type="dxa"/>
              <w:bottom w:w="0.0" w:type="dxa"/>
              <w:right w:w="10.0" w:type="dxa"/>
            </w:tcMar>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36"/>
                <w:szCs w:val="36"/>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81">
            <w:pPr>
              <w:spacing w:after="0" w:line="240" w:lineRule="auto"/>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Ανάπτυξη Γης &amp; Ακινήτων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82">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1,3</w:t>
            </w:r>
            <w:r w:rsidDel="00000000" w:rsidR="00000000" w:rsidRPr="00000000">
              <w:rPr>
                <w:rtl w:val="0"/>
              </w:rPr>
            </w:r>
          </w:p>
        </w:tc>
        <w:tc>
          <w:tcPr>
            <w:tcBorders>
              <w:top w:color="000000" w:space="0" w:sz="4" w:val="single"/>
              <w:left w:color="000000" w:space="0" w:sz="4" w:val="single"/>
              <w:bottom w:color="000000" w:space="0" w:sz="4" w:val="single"/>
              <w:right w:color="000000" w:space="0" w:sz="4" w:val="dashed"/>
            </w:tcBorders>
            <w:shd w:fill="d3e2e7" w:val="clear"/>
            <w:tcMar>
              <w:top w:w="10.0" w:type="dxa"/>
              <w:left w:w="10.0" w:type="dxa"/>
              <w:bottom w:w="0.0" w:type="dxa"/>
              <w:right w:w="10.0" w:type="dxa"/>
            </w:tcMar>
            <w:vAlign w:val="center"/>
          </w:tcPr>
          <w:p w:rsidR="00000000" w:rsidDel="00000000" w:rsidP="00000000" w:rsidRDefault="00000000" w:rsidRPr="00000000" w14:paraId="00000083">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2,1</w:t>
            </w:r>
            <w:r w:rsidDel="00000000" w:rsidR="00000000" w:rsidRPr="00000000">
              <w:rPr>
                <w:rtl w:val="0"/>
              </w:rPr>
            </w:r>
          </w:p>
        </w:tc>
        <w:tc>
          <w:tcPr>
            <w:tcBorders>
              <w:left w:color="000000" w:space="0" w:sz="4" w:val="dashed"/>
              <w:right w:color="000000" w:space="0" w:sz="4" w:val="dashed"/>
            </w:tcBorders>
          </w:tcPr>
          <w:p w:rsidR="00000000" w:rsidDel="00000000" w:rsidP="00000000" w:rsidRDefault="00000000" w:rsidRPr="00000000" w14:paraId="00000084">
            <w:pPr>
              <w:spacing w:after="0" w:line="240" w:lineRule="auto"/>
              <w:jc w:val="center"/>
              <w:rPr>
                <w:rFonts w:ascii="Quattrocento Sans" w:cs="Quattrocento Sans" w:eastAsia="Quattrocento Sans" w:hAnsi="Quattrocento Sans"/>
                <w:color w:val="000000"/>
                <w:sz w:val="18"/>
                <w:szCs w:val="18"/>
              </w:rPr>
            </w:pPr>
            <w:r w:rsidDel="00000000" w:rsidR="00000000" w:rsidRPr="00000000">
              <w:rPr>
                <w:rtl w:val="0"/>
              </w:rPr>
            </w:r>
          </w:p>
        </w:tc>
        <w:tc>
          <w:tcPr>
            <w:tcBorders>
              <w:top w:color="000000" w:space="0" w:sz="4" w:val="single"/>
              <w:left w:color="000000" w:space="0" w:sz="4" w:val="dashed"/>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85">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63%</w:t>
            </w:r>
            <w:r w:rsidDel="00000000" w:rsidR="00000000" w:rsidRPr="00000000">
              <w:rPr>
                <w:rtl w:val="0"/>
              </w:rPr>
            </w:r>
          </w:p>
        </w:tc>
      </w:tr>
      <w:tr>
        <w:trPr>
          <w:cantSplit w:val="1"/>
          <w:trHeight w:val="329"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 w:type="dxa"/>
              <w:left w:w="10.0" w:type="dxa"/>
              <w:bottom w:w="0.0" w:type="dxa"/>
              <w:right w:w="10.0" w:type="dxa"/>
            </w:tcMar>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36"/>
                <w:szCs w:val="36"/>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87">
            <w:pPr>
              <w:spacing w:after="0" w:line="240" w:lineRule="auto"/>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Λοιπά</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88">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0,1</w:t>
            </w:r>
            <w:r w:rsidDel="00000000" w:rsidR="00000000" w:rsidRPr="00000000">
              <w:rPr>
                <w:rtl w:val="0"/>
              </w:rPr>
            </w:r>
          </w:p>
        </w:tc>
        <w:tc>
          <w:tcPr>
            <w:tcBorders>
              <w:top w:color="000000" w:space="0" w:sz="4" w:val="single"/>
              <w:left w:color="000000" w:space="0" w:sz="4" w:val="single"/>
              <w:bottom w:color="000000" w:space="0" w:sz="4" w:val="single"/>
              <w:right w:color="000000" w:space="0" w:sz="4" w:val="dashed"/>
            </w:tcBorders>
            <w:shd w:fill="d3e2e7" w:val="clear"/>
            <w:tcMar>
              <w:top w:w="10.0" w:type="dxa"/>
              <w:left w:w="10.0" w:type="dxa"/>
              <w:bottom w:w="0.0" w:type="dxa"/>
              <w:right w:w="10.0" w:type="dxa"/>
            </w:tcMar>
            <w:vAlign w:val="center"/>
          </w:tcPr>
          <w:p w:rsidR="00000000" w:rsidDel="00000000" w:rsidP="00000000" w:rsidRDefault="00000000" w:rsidRPr="00000000" w14:paraId="00000089">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0,1</w:t>
            </w:r>
            <w:r w:rsidDel="00000000" w:rsidR="00000000" w:rsidRPr="00000000">
              <w:rPr>
                <w:rtl w:val="0"/>
              </w:rPr>
            </w:r>
          </w:p>
        </w:tc>
        <w:tc>
          <w:tcPr>
            <w:tcBorders>
              <w:left w:color="000000" w:space="0" w:sz="4" w:val="dashed"/>
              <w:right w:color="000000" w:space="0" w:sz="4" w:val="dashed"/>
            </w:tcBorders>
          </w:tcPr>
          <w:p w:rsidR="00000000" w:rsidDel="00000000" w:rsidP="00000000" w:rsidRDefault="00000000" w:rsidRPr="00000000" w14:paraId="0000008A">
            <w:pPr>
              <w:spacing w:after="0" w:line="240" w:lineRule="auto"/>
              <w:jc w:val="center"/>
              <w:rPr>
                <w:rFonts w:ascii="Quattrocento Sans" w:cs="Quattrocento Sans" w:eastAsia="Quattrocento Sans" w:hAnsi="Quattrocento Sans"/>
                <w:color w:val="000000"/>
                <w:sz w:val="18"/>
                <w:szCs w:val="18"/>
              </w:rPr>
            </w:pPr>
            <w:r w:rsidDel="00000000" w:rsidR="00000000" w:rsidRPr="00000000">
              <w:rPr>
                <w:rtl w:val="0"/>
              </w:rPr>
            </w:r>
          </w:p>
        </w:tc>
        <w:tc>
          <w:tcPr>
            <w:tcBorders>
              <w:top w:color="000000" w:space="0" w:sz="4" w:val="single"/>
              <w:left w:color="000000" w:space="0" w:sz="4" w:val="dashed"/>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8B">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49%</w:t>
            </w:r>
            <w:r w:rsidDel="00000000" w:rsidR="00000000" w:rsidRPr="00000000">
              <w:rPr>
                <w:rtl w:val="0"/>
              </w:rPr>
            </w:r>
          </w:p>
        </w:tc>
      </w:tr>
      <w:tr>
        <w:trPr>
          <w:cantSplit w:val="1"/>
          <w:trHeight w:val="329"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 w:type="dxa"/>
              <w:left w:w="10.0" w:type="dxa"/>
              <w:bottom w:w="0.0" w:type="dxa"/>
              <w:right w:w="10.0" w:type="dxa"/>
            </w:tcMar>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36"/>
                <w:szCs w:val="36"/>
              </w:rPr>
            </w:pPr>
            <w:r w:rsidDel="00000000" w:rsidR="00000000" w:rsidRPr="00000000">
              <w:rPr>
                <w:rtl w:val="0"/>
              </w:rPr>
            </w:r>
          </w:p>
        </w:tc>
        <w:tc>
          <w:tcPr>
            <w:tcBorders>
              <w:top w:color="000000" w:space="0" w:sz="4" w:val="single"/>
              <w:left w:color="000000" w:space="0" w:sz="0" w:val="nil"/>
              <w:bottom w:color="ef002c" w:space="0" w:sz="8"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8D">
            <w:pPr>
              <w:spacing w:after="0" w:line="240" w:lineRule="auto"/>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Απαλοιφές</w:t>
            </w:r>
            <w:r w:rsidDel="00000000" w:rsidR="00000000" w:rsidRPr="00000000">
              <w:rPr>
                <w:rtl w:val="0"/>
              </w:rPr>
            </w:r>
          </w:p>
        </w:tc>
        <w:tc>
          <w:tcPr>
            <w:tcBorders>
              <w:top w:color="000000" w:space="0" w:sz="4" w:val="single"/>
              <w:left w:color="000000" w:space="0" w:sz="4" w:val="single"/>
              <w:bottom w:color="ef002c" w:space="0" w:sz="8"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8E">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(1,9)</w:t>
            </w:r>
            <w:r w:rsidDel="00000000" w:rsidR="00000000" w:rsidRPr="00000000">
              <w:rPr>
                <w:rtl w:val="0"/>
              </w:rPr>
            </w:r>
          </w:p>
        </w:tc>
        <w:tc>
          <w:tcPr>
            <w:tcBorders>
              <w:top w:color="000000" w:space="0" w:sz="4" w:val="single"/>
              <w:left w:color="000000" w:space="0" w:sz="4" w:val="single"/>
              <w:bottom w:color="ef002c" w:space="0" w:sz="8" w:val="single"/>
              <w:right w:color="000000" w:space="0" w:sz="4" w:val="dashed"/>
            </w:tcBorders>
            <w:shd w:fill="d3e2e7" w:val="clear"/>
            <w:tcMar>
              <w:top w:w="10.0" w:type="dxa"/>
              <w:left w:w="10.0" w:type="dxa"/>
              <w:bottom w:w="0.0" w:type="dxa"/>
              <w:right w:w="10.0" w:type="dxa"/>
            </w:tcMar>
            <w:vAlign w:val="center"/>
          </w:tcPr>
          <w:p w:rsidR="00000000" w:rsidDel="00000000" w:rsidP="00000000" w:rsidRDefault="00000000" w:rsidRPr="00000000" w14:paraId="0000008F">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(2,6)</w:t>
            </w:r>
            <w:r w:rsidDel="00000000" w:rsidR="00000000" w:rsidRPr="00000000">
              <w:rPr>
                <w:rtl w:val="0"/>
              </w:rPr>
            </w:r>
          </w:p>
        </w:tc>
        <w:tc>
          <w:tcPr>
            <w:tcBorders>
              <w:left w:color="000000" w:space="0" w:sz="4" w:val="dashed"/>
              <w:right w:color="000000" w:space="0" w:sz="4" w:val="dashed"/>
            </w:tcBorders>
          </w:tcPr>
          <w:p w:rsidR="00000000" w:rsidDel="00000000" w:rsidP="00000000" w:rsidRDefault="00000000" w:rsidRPr="00000000" w14:paraId="00000090">
            <w:pPr>
              <w:spacing w:after="0" w:line="240" w:lineRule="auto"/>
              <w:jc w:val="center"/>
              <w:rPr>
                <w:rFonts w:ascii="Quattrocento Sans" w:cs="Quattrocento Sans" w:eastAsia="Quattrocento Sans" w:hAnsi="Quattrocento Sans"/>
                <w:color w:val="000000"/>
                <w:sz w:val="18"/>
                <w:szCs w:val="18"/>
              </w:rPr>
            </w:pPr>
            <w:r w:rsidDel="00000000" w:rsidR="00000000" w:rsidRPr="00000000">
              <w:rPr>
                <w:rtl w:val="0"/>
              </w:rPr>
            </w:r>
          </w:p>
        </w:tc>
        <w:tc>
          <w:tcPr>
            <w:tcBorders>
              <w:top w:color="000000" w:space="0" w:sz="4" w:val="single"/>
              <w:left w:color="000000" w:space="0" w:sz="4" w:val="dashed"/>
              <w:bottom w:color="ef002c" w:space="0" w:sz="8"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91">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(35%)</w:t>
            </w:r>
            <w:r w:rsidDel="00000000" w:rsidR="00000000" w:rsidRPr="00000000">
              <w:rPr>
                <w:rtl w:val="0"/>
              </w:rPr>
            </w:r>
          </w:p>
        </w:tc>
      </w:tr>
      <w:tr>
        <w:trPr>
          <w:cantSplit w:val="1"/>
          <w:trHeight w:val="329"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 w:type="dxa"/>
              <w:left w:w="10.0" w:type="dxa"/>
              <w:bottom w:w="0.0" w:type="dxa"/>
              <w:right w:w="10.0" w:type="dxa"/>
            </w:tcMar>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36"/>
                <w:szCs w:val="36"/>
              </w:rPr>
            </w:pPr>
            <w:r w:rsidDel="00000000" w:rsidR="00000000" w:rsidRPr="00000000">
              <w:rPr>
                <w:rtl w:val="0"/>
              </w:rPr>
            </w:r>
          </w:p>
        </w:tc>
        <w:tc>
          <w:tcPr>
            <w:tcBorders>
              <w:top w:color="ef002c" w:space="0" w:sz="8" w:val="single"/>
              <w:left w:color="000000" w:space="0" w:sz="0" w:val="nil"/>
              <w:bottom w:color="000000" w:space="0" w:sz="0" w:val="nil"/>
              <w:right w:color="000000" w:space="0" w:sz="4" w:val="single"/>
            </w:tcBorders>
            <w:shd w:fill="d9d9d9" w:val="clear"/>
            <w:tcMar>
              <w:top w:w="10.0" w:type="dxa"/>
              <w:left w:w="10.0" w:type="dxa"/>
              <w:bottom w:w="0.0" w:type="dxa"/>
              <w:right w:w="10.0" w:type="dxa"/>
            </w:tcMar>
            <w:vAlign w:val="center"/>
          </w:tcPr>
          <w:p w:rsidR="00000000" w:rsidDel="00000000" w:rsidP="00000000" w:rsidRDefault="00000000" w:rsidRPr="00000000" w14:paraId="00000093">
            <w:pPr>
              <w:spacing w:after="0" w:line="240" w:lineRule="auto"/>
              <w:rPr>
                <w:rFonts w:ascii="Arial" w:cs="Arial" w:eastAsia="Arial" w:hAnsi="Arial"/>
                <w:sz w:val="36"/>
                <w:szCs w:val="36"/>
              </w:rPr>
            </w:pPr>
            <w:r w:rsidDel="00000000" w:rsidR="00000000" w:rsidRPr="00000000">
              <w:rPr>
                <w:rFonts w:ascii="Quattrocento Sans" w:cs="Quattrocento Sans" w:eastAsia="Quattrocento Sans" w:hAnsi="Quattrocento Sans"/>
                <w:b w:val="1"/>
                <w:color w:val="000000"/>
                <w:sz w:val="18"/>
                <w:szCs w:val="18"/>
                <w:rtl w:val="0"/>
              </w:rPr>
              <w:t xml:space="preserve">Σύνολο</w:t>
            </w:r>
            <w:r w:rsidDel="00000000" w:rsidR="00000000" w:rsidRPr="00000000">
              <w:rPr>
                <w:rtl w:val="0"/>
              </w:rPr>
            </w:r>
          </w:p>
        </w:tc>
        <w:tc>
          <w:tcPr>
            <w:tcBorders>
              <w:top w:color="ef002c" w:space="0" w:sz="8" w:val="single"/>
              <w:left w:color="000000" w:space="0" w:sz="4" w:val="single"/>
              <w:bottom w:color="000000" w:space="0" w:sz="0" w:val="nil"/>
              <w:right w:color="000000" w:space="0" w:sz="4" w:val="single"/>
            </w:tcBorders>
            <w:shd w:fill="d9d9d9" w:val="clear"/>
            <w:tcMar>
              <w:top w:w="10.0" w:type="dxa"/>
              <w:left w:w="10.0" w:type="dxa"/>
              <w:bottom w:w="0.0" w:type="dxa"/>
              <w:right w:w="10.0" w:type="dxa"/>
            </w:tcMar>
            <w:vAlign w:val="center"/>
          </w:tcPr>
          <w:p w:rsidR="00000000" w:rsidDel="00000000" w:rsidP="00000000" w:rsidRDefault="00000000" w:rsidRPr="00000000" w14:paraId="00000094">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b w:val="1"/>
                <w:color w:val="000000"/>
                <w:sz w:val="18"/>
                <w:szCs w:val="18"/>
                <w:rtl w:val="0"/>
              </w:rPr>
              <w:t xml:space="preserve">193,0</w:t>
            </w:r>
            <w:r w:rsidDel="00000000" w:rsidR="00000000" w:rsidRPr="00000000">
              <w:rPr>
                <w:rtl w:val="0"/>
              </w:rPr>
            </w:r>
          </w:p>
        </w:tc>
        <w:tc>
          <w:tcPr>
            <w:tcBorders>
              <w:top w:color="ef002c" w:space="0" w:sz="8" w:val="single"/>
              <w:left w:color="000000" w:space="0" w:sz="4" w:val="single"/>
              <w:bottom w:color="000000" w:space="0" w:sz="0" w:val="nil"/>
              <w:right w:color="000000" w:space="0" w:sz="4" w:val="dashed"/>
            </w:tcBorders>
            <w:shd w:fill="d9d9d9" w:val="clear"/>
            <w:tcMar>
              <w:top w:w="10.0" w:type="dxa"/>
              <w:left w:w="10.0" w:type="dxa"/>
              <w:bottom w:w="0.0" w:type="dxa"/>
              <w:right w:w="10.0" w:type="dxa"/>
            </w:tcMar>
            <w:vAlign w:val="center"/>
          </w:tcPr>
          <w:p w:rsidR="00000000" w:rsidDel="00000000" w:rsidP="00000000" w:rsidRDefault="00000000" w:rsidRPr="00000000" w14:paraId="00000095">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b w:val="1"/>
                <w:color w:val="000000"/>
                <w:sz w:val="18"/>
                <w:szCs w:val="18"/>
                <w:rtl w:val="0"/>
              </w:rPr>
              <w:t xml:space="preserve">220,2</w:t>
            </w:r>
            <w:r w:rsidDel="00000000" w:rsidR="00000000" w:rsidRPr="00000000">
              <w:rPr>
                <w:rtl w:val="0"/>
              </w:rPr>
            </w:r>
          </w:p>
        </w:tc>
        <w:tc>
          <w:tcPr>
            <w:tcBorders>
              <w:left w:color="000000" w:space="0" w:sz="4" w:val="dashed"/>
              <w:bottom w:color="000000" w:space="0" w:sz="0" w:val="nil"/>
              <w:right w:color="000000" w:space="0" w:sz="4" w:val="dashed"/>
            </w:tcBorders>
            <w:shd w:fill="auto" w:val="clear"/>
          </w:tcPr>
          <w:p w:rsidR="00000000" w:rsidDel="00000000" w:rsidP="00000000" w:rsidRDefault="00000000" w:rsidRPr="00000000" w14:paraId="00000096">
            <w:pPr>
              <w:spacing w:after="0" w:line="240" w:lineRule="auto"/>
              <w:jc w:val="center"/>
              <w:rPr>
                <w:rFonts w:ascii="Quattrocento Sans" w:cs="Quattrocento Sans" w:eastAsia="Quattrocento Sans" w:hAnsi="Quattrocento Sans"/>
                <w:b w:val="1"/>
                <w:color w:val="000000"/>
                <w:sz w:val="18"/>
                <w:szCs w:val="18"/>
              </w:rPr>
            </w:pPr>
            <w:r w:rsidDel="00000000" w:rsidR="00000000" w:rsidRPr="00000000">
              <w:rPr>
                <w:rtl w:val="0"/>
              </w:rPr>
            </w:r>
          </w:p>
        </w:tc>
        <w:tc>
          <w:tcPr>
            <w:tcBorders>
              <w:top w:color="ef002c" w:space="0" w:sz="8" w:val="single"/>
              <w:left w:color="000000" w:space="0" w:sz="4" w:val="dashed"/>
              <w:bottom w:color="000000" w:space="0" w:sz="0" w:val="nil"/>
              <w:right w:color="000000" w:space="0" w:sz="4" w:val="single"/>
            </w:tcBorders>
            <w:shd w:fill="d9d9d9" w:val="clear"/>
            <w:tcMar>
              <w:top w:w="10.0" w:type="dxa"/>
              <w:left w:w="10.0" w:type="dxa"/>
              <w:bottom w:w="0.0" w:type="dxa"/>
              <w:right w:w="10.0" w:type="dxa"/>
            </w:tcMar>
            <w:vAlign w:val="center"/>
          </w:tcPr>
          <w:p w:rsidR="00000000" w:rsidDel="00000000" w:rsidP="00000000" w:rsidRDefault="00000000" w:rsidRPr="00000000" w14:paraId="00000097">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b w:val="1"/>
                <w:color w:val="000000"/>
                <w:sz w:val="18"/>
                <w:szCs w:val="18"/>
                <w:rtl w:val="0"/>
              </w:rPr>
              <w:t xml:space="preserve">14%</w:t>
            </w:r>
            <w:r w:rsidDel="00000000" w:rsidR="00000000" w:rsidRPr="00000000">
              <w:rPr>
                <w:rtl w:val="0"/>
              </w:rPr>
            </w:r>
          </w:p>
        </w:tc>
      </w:tr>
    </w:tbl>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8"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tbl>
      <w:tblPr>
        <w:tblStyle w:val="Table3"/>
        <w:tblW w:w="8681.0" w:type="dxa"/>
        <w:jc w:val="left"/>
        <w:tblInd w:w="-142.0" w:type="dxa"/>
        <w:tblLayout w:type="fixed"/>
        <w:tblLook w:val="0600"/>
      </w:tblPr>
      <w:tblGrid>
        <w:gridCol w:w="559"/>
        <w:gridCol w:w="2948"/>
        <w:gridCol w:w="1058"/>
        <w:gridCol w:w="1057"/>
        <w:gridCol w:w="859"/>
        <w:gridCol w:w="85"/>
        <w:gridCol w:w="856"/>
        <w:gridCol w:w="202"/>
        <w:gridCol w:w="654"/>
        <w:gridCol w:w="403"/>
        <w:tblGridChange w:id="0">
          <w:tblGrid>
            <w:gridCol w:w="559"/>
            <w:gridCol w:w="2948"/>
            <w:gridCol w:w="1058"/>
            <w:gridCol w:w="1057"/>
            <w:gridCol w:w="859"/>
            <w:gridCol w:w="85"/>
            <w:gridCol w:w="856"/>
            <w:gridCol w:w="202"/>
            <w:gridCol w:w="654"/>
            <w:gridCol w:w="403"/>
          </w:tblGrid>
        </w:tblGridChange>
      </w:tblGrid>
      <w:tr>
        <w:trPr>
          <w:cantSplit w:val="1"/>
          <w:trHeight w:val="329" w:hRule="atLeast"/>
          <w:tblHeader w:val="0"/>
        </w:trPr>
        <w:tc>
          <w:tcPr>
            <w:tcBorders>
              <w:top w:color="000000" w:space="0" w:sz="0" w:val="nil"/>
              <w:left w:color="000000" w:space="0" w:sz="0" w:val="nil"/>
              <w:bottom w:color="000000" w:space="0" w:sz="0" w:val="nil"/>
              <w:right w:color="000000" w:space="0" w:sz="0" w:val="nil"/>
            </w:tcBorders>
            <w:shd w:fill="auto" w:val="clear"/>
            <w:tcMar>
              <w:top w:w="10.0" w:type="dxa"/>
              <w:left w:w="10.0" w:type="dxa"/>
              <w:bottom w:w="0.0" w:type="dxa"/>
              <w:right w:w="10.0" w:type="dxa"/>
            </w:tcMar>
            <w:vAlign w:val="center"/>
          </w:tcPr>
          <w:p w:rsidR="00000000" w:rsidDel="00000000" w:rsidP="00000000" w:rsidRDefault="00000000" w:rsidRPr="00000000" w14:paraId="00000099">
            <w:pPr>
              <w:spacing w:after="0" w:line="240" w:lineRule="auto"/>
              <w:jc w:val="center"/>
              <w:rPr>
                <w:rFonts w:ascii="Quattrocento Sans" w:cs="Quattrocento Sans" w:eastAsia="Quattrocento Sans" w:hAnsi="Quattrocento Sans"/>
                <w:b w:val="1"/>
                <w:color w:val="000000"/>
              </w:rPr>
            </w:pPr>
            <w:r w:rsidDel="00000000" w:rsidR="00000000" w:rsidRPr="00000000">
              <w:rPr>
                <w:rtl w:val="0"/>
              </w:rPr>
            </w:r>
          </w:p>
        </w:tc>
        <w:tc>
          <w:tcPr>
            <w:tcBorders>
              <w:top w:color="000000" w:space="0" w:sz="0" w:val="nil"/>
              <w:left w:color="000000" w:space="0" w:sz="0" w:val="nil"/>
              <w:bottom w:color="ffffff" w:space="0" w:sz="4" w:val="dashed"/>
              <w:right w:color="ffffff" w:space="0" w:sz="4" w:val="dashed"/>
            </w:tcBorders>
            <w:shd w:fill="auto" w:val="clear"/>
            <w:tcMar>
              <w:top w:w="10.0" w:type="dxa"/>
              <w:left w:w="10.0" w:type="dxa"/>
              <w:bottom w:w="0.0" w:type="dxa"/>
              <w:right w:w="10.0" w:type="dxa"/>
            </w:tcMar>
            <w:vAlign w:val="center"/>
          </w:tcPr>
          <w:p w:rsidR="00000000" w:rsidDel="00000000" w:rsidP="00000000" w:rsidRDefault="00000000" w:rsidRPr="00000000" w14:paraId="0000009A">
            <w:pPr>
              <w:spacing w:after="0" w:line="240" w:lineRule="auto"/>
              <w:rPr>
                <w:rFonts w:ascii="Quattrocento Sans" w:cs="Quattrocento Sans" w:eastAsia="Quattrocento Sans" w:hAnsi="Quattrocento Sans"/>
                <w:b w:val="1"/>
                <w:color w:val="000000"/>
                <w:sz w:val="18"/>
                <w:szCs w:val="18"/>
              </w:rPr>
            </w:pPr>
            <w:r w:rsidDel="00000000" w:rsidR="00000000" w:rsidRPr="00000000">
              <w:rPr>
                <w:rtl w:val="0"/>
              </w:rPr>
            </w:r>
          </w:p>
        </w:tc>
        <w:tc>
          <w:tcPr>
            <w:tcBorders>
              <w:top w:color="000000" w:space="0" w:sz="0" w:val="nil"/>
              <w:left w:color="ffffff" w:space="0" w:sz="4" w:val="dashed"/>
              <w:bottom w:color="ffffff" w:space="0" w:sz="4" w:val="dashed"/>
              <w:right w:color="ffffff" w:space="0" w:sz="4" w:val="dashed"/>
            </w:tcBorders>
            <w:shd w:fill="auto" w:val="clear"/>
            <w:tcMar>
              <w:top w:w="10.0" w:type="dxa"/>
              <w:left w:w="10.0" w:type="dxa"/>
              <w:bottom w:w="0.0" w:type="dxa"/>
              <w:right w:w="10.0" w:type="dxa"/>
            </w:tcMar>
            <w:vAlign w:val="center"/>
          </w:tcPr>
          <w:p w:rsidR="00000000" w:rsidDel="00000000" w:rsidP="00000000" w:rsidRDefault="00000000" w:rsidRPr="00000000" w14:paraId="0000009B">
            <w:pPr>
              <w:spacing w:after="0" w:line="240" w:lineRule="auto"/>
              <w:jc w:val="center"/>
              <w:rPr>
                <w:rFonts w:ascii="Quattrocento Sans" w:cs="Quattrocento Sans" w:eastAsia="Quattrocento Sans" w:hAnsi="Quattrocento Sans"/>
                <w:b w:val="1"/>
                <w:color w:val="000000"/>
                <w:sz w:val="18"/>
                <w:szCs w:val="18"/>
              </w:rPr>
            </w:pPr>
            <w:r w:rsidDel="00000000" w:rsidR="00000000" w:rsidRPr="00000000">
              <w:rPr>
                <w:rtl w:val="0"/>
              </w:rPr>
            </w:r>
          </w:p>
        </w:tc>
        <w:tc>
          <w:tcPr>
            <w:tcBorders>
              <w:top w:color="000000" w:space="0" w:sz="0" w:val="nil"/>
              <w:left w:color="ffffff" w:space="0" w:sz="4" w:val="dashed"/>
              <w:bottom w:color="ffffff" w:space="0" w:sz="4" w:val="dashed"/>
              <w:right w:color="ffffff" w:space="0" w:sz="4" w:val="dashed"/>
            </w:tcBorders>
            <w:shd w:fill="auto" w:val="clear"/>
            <w:tcMar>
              <w:top w:w="10.0" w:type="dxa"/>
              <w:left w:w="10.0" w:type="dxa"/>
              <w:bottom w:w="0.0" w:type="dxa"/>
              <w:right w:w="10.0" w:type="dxa"/>
            </w:tcMar>
            <w:vAlign w:val="center"/>
          </w:tcPr>
          <w:p w:rsidR="00000000" w:rsidDel="00000000" w:rsidP="00000000" w:rsidRDefault="00000000" w:rsidRPr="00000000" w14:paraId="0000009C">
            <w:pPr>
              <w:spacing w:after="0" w:line="240" w:lineRule="auto"/>
              <w:jc w:val="center"/>
              <w:rPr>
                <w:rFonts w:ascii="Quattrocento Sans" w:cs="Quattrocento Sans" w:eastAsia="Quattrocento Sans" w:hAnsi="Quattrocento Sans"/>
                <w:b w:val="1"/>
                <w:color w:val="000000"/>
                <w:sz w:val="18"/>
                <w:szCs w:val="18"/>
              </w:rPr>
            </w:pPr>
            <w:r w:rsidDel="00000000" w:rsidR="00000000" w:rsidRPr="00000000">
              <w:rPr>
                <w:rtl w:val="0"/>
              </w:rPr>
            </w:r>
          </w:p>
        </w:tc>
        <w:tc>
          <w:tcPr>
            <w:tcBorders>
              <w:top w:color="000000" w:space="0" w:sz="0" w:val="nil"/>
              <w:left w:color="ffffff" w:space="0" w:sz="4" w:val="dashed"/>
              <w:bottom w:color="ffffff" w:space="0" w:sz="4" w:val="dashed"/>
              <w:right w:color="ffffff" w:space="0" w:sz="4" w:val="dashed"/>
            </w:tcBorders>
            <w:shd w:fill="auto" w:val="clear"/>
            <w:tcMar>
              <w:top w:w="10.0" w:type="dxa"/>
              <w:left w:w="10.0" w:type="dxa"/>
              <w:bottom w:w="0.0" w:type="dxa"/>
              <w:right w:w="10.0" w:type="dxa"/>
            </w:tcMar>
            <w:vAlign w:val="center"/>
          </w:tcPr>
          <w:p w:rsidR="00000000" w:rsidDel="00000000" w:rsidP="00000000" w:rsidRDefault="00000000" w:rsidRPr="00000000" w14:paraId="0000009D">
            <w:pPr>
              <w:spacing w:after="0" w:line="240" w:lineRule="auto"/>
              <w:jc w:val="center"/>
              <w:rPr>
                <w:rFonts w:ascii="Quattrocento Sans" w:cs="Quattrocento Sans" w:eastAsia="Quattrocento Sans" w:hAnsi="Quattrocento Sans"/>
                <w:b w:val="1"/>
                <w:color w:val="000000"/>
                <w:sz w:val="18"/>
                <w:szCs w:val="18"/>
              </w:rPr>
            </w:pPr>
            <w:r w:rsidDel="00000000" w:rsidR="00000000" w:rsidRPr="00000000">
              <w:rPr>
                <w:rtl w:val="0"/>
              </w:rPr>
            </w:r>
          </w:p>
        </w:tc>
        <w:tc>
          <w:tcPr>
            <w:tcBorders>
              <w:top w:color="000000" w:space="0" w:sz="0" w:val="nil"/>
              <w:left w:color="ffffff" w:space="0" w:sz="4" w:val="dashed"/>
              <w:bottom w:color="000000" w:space="0" w:sz="0" w:val="nil"/>
              <w:right w:color="ffffff" w:space="0" w:sz="4" w:val="dashed"/>
            </w:tcBorders>
            <w:shd w:fill="auto" w:val="clear"/>
            <w:tcMar>
              <w:top w:w="10.0" w:type="dxa"/>
              <w:left w:w="10.0" w:type="dxa"/>
              <w:bottom w:w="0.0" w:type="dxa"/>
              <w:right w:w="10.0" w:type="dxa"/>
            </w:tcMar>
            <w:vAlign w:val="bottom"/>
          </w:tcPr>
          <w:p w:rsidR="00000000" w:rsidDel="00000000" w:rsidP="00000000" w:rsidRDefault="00000000" w:rsidRPr="00000000" w14:paraId="0000009E">
            <w:pPr>
              <w:spacing w:after="0" w:line="240" w:lineRule="auto"/>
              <w:rPr>
                <w:rFonts w:ascii="Arial" w:cs="Arial" w:eastAsia="Arial" w:hAnsi="Arial"/>
                <w:sz w:val="36"/>
                <w:szCs w:val="36"/>
              </w:rPr>
            </w:pPr>
            <w:r w:rsidDel="00000000" w:rsidR="00000000" w:rsidRPr="00000000">
              <w:rPr>
                <w:rtl w:val="0"/>
              </w:rPr>
            </w:r>
          </w:p>
        </w:tc>
        <w:tc>
          <w:tcPr>
            <w:gridSpan w:val="4"/>
            <w:tcBorders>
              <w:top w:color="000000" w:space="0" w:sz="0" w:val="nil"/>
              <w:left w:color="ffffff" w:space="0" w:sz="4" w:val="dashed"/>
              <w:bottom w:color="ffffff" w:space="0" w:sz="4" w:val="dashed"/>
              <w:right w:color="ffffff" w:space="0" w:sz="4" w:val="dashed"/>
            </w:tcBorders>
            <w:shd w:fill="auto" w:val="clear"/>
            <w:tcMar>
              <w:top w:w="10.0" w:type="dxa"/>
              <w:left w:w="10.0" w:type="dxa"/>
              <w:bottom w:w="0.0" w:type="dxa"/>
              <w:right w:w="10.0" w:type="dxa"/>
            </w:tcMar>
            <w:vAlign w:val="center"/>
          </w:tcPr>
          <w:p w:rsidR="00000000" w:rsidDel="00000000" w:rsidP="00000000" w:rsidRDefault="00000000" w:rsidRPr="00000000" w14:paraId="0000009F">
            <w:pPr>
              <w:spacing w:after="0" w:line="240" w:lineRule="auto"/>
              <w:jc w:val="center"/>
              <w:rPr>
                <w:rFonts w:ascii="Quattrocento Sans" w:cs="Quattrocento Sans" w:eastAsia="Quattrocento Sans" w:hAnsi="Quattrocento Sans"/>
                <w:b w:val="1"/>
                <w:color w:val="000000"/>
                <w:sz w:val="18"/>
                <w:szCs w:val="18"/>
              </w:rPr>
            </w:pPr>
            <w:r w:rsidDel="00000000" w:rsidR="00000000" w:rsidRPr="00000000">
              <w:rPr>
                <w:rFonts w:ascii="Quattrocento Sans" w:cs="Quattrocento Sans" w:eastAsia="Quattrocento Sans" w:hAnsi="Quattrocento Sans"/>
                <w:b w:val="1"/>
                <w:color w:val="000000"/>
                <w:sz w:val="18"/>
                <w:szCs w:val="18"/>
                <w:rtl w:val="0"/>
              </w:rPr>
              <w:t xml:space="preserve">Περιθώριο %</w:t>
            </w:r>
          </w:p>
        </w:tc>
      </w:tr>
      <w:tr>
        <w:trPr>
          <w:cantSplit w:val="1"/>
          <w:trHeight w:val="329" w:hRule="atLeast"/>
          <w:tblHeader w:val="0"/>
        </w:trPr>
        <w:tc>
          <w:tcPr>
            <w:vMerge w:val="restart"/>
            <w:tcBorders>
              <w:top w:color="000000" w:space="0" w:sz="0" w:val="nil"/>
              <w:left w:color="000000" w:space="0" w:sz="0" w:val="nil"/>
              <w:bottom w:color="000000" w:space="0" w:sz="0" w:val="nil"/>
              <w:right w:color="000000" w:space="0" w:sz="0" w:val="nil"/>
            </w:tcBorders>
            <w:shd w:fill="auto" w:val="clear"/>
            <w:tcMar>
              <w:top w:w="10.0" w:type="dxa"/>
              <w:left w:w="10.0" w:type="dxa"/>
              <w:bottom w:w="0.0" w:type="dxa"/>
              <w:right w:w="10.0" w:type="dxa"/>
            </w:tcMar>
            <w:vAlign w:val="center"/>
          </w:tcPr>
          <w:p w:rsidR="00000000" w:rsidDel="00000000" w:rsidP="00000000" w:rsidRDefault="00000000" w:rsidRPr="00000000" w14:paraId="000000A3">
            <w:pPr>
              <w:spacing w:after="0" w:line="240" w:lineRule="auto"/>
              <w:jc w:val="center"/>
              <w:rPr>
                <w:rFonts w:ascii="Arial" w:cs="Arial" w:eastAsia="Arial" w:hAnsi="Arial"/>
              </w:rPr>
            </w:pPr>
            <w:r w:rsidDel="00000000" w:rsidR="00000000" w:rsidRPr="00000000">
              <w:rPr>
                <w:rFonts w:ascii="Quattrocento Sans" w:cs="Quattrocento Sans" w:eastAsia="Quattrocento Sans" w:hAnsi="Quattrocento Sans"/>
                <w:b w:val="1"/>
                <w:color w:val="000000"/>
                <w:rtl w:val="0"/>
              </w:rPr>
              <w:t xml:space="preserve">EBITDA</w:t>
            </w:r>
            <w:r w:rsidDel="00000000" w:rsidR="00000000" w:rsidRPr="00000000">
              <w:rPr>
                <w:rtl w:val="0"/>
              </w:rPr>
            </w:r>
          </w:p>
        </w:tc>
        <w:tc>
          <w:tcPr>
            <w:tcBorders>
              <w:top w:color="ffffff" w:space="0" w:sz="4" w:val="dashed"/>
              <w:left w:color="000000" w:space="0" w:sz="0" w:val="nil"/>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A4">
            <w:pPr>
              <w:spacing w:after="0" w:line="240" w:lineRule="auto"/>
              <w:rPr>
                <w:rFonts w:ascii="Arial" w:cs="Arial" w:eastAsia="Arial" w:hAnsi="Arial"/>
                <w:sz w:val="36"/>
                <w:szCs w:val="36"/>
              </w:rPr>
            </w:pPr>
            <w:r w:rsidDel="00000000" w:rsidR="00000000" w:rsidRPr="00000000">
              <w:rPr>
                <w:rFonts w:ascii="Quattrocento Sans" w:cs="Quattrocento Sans" w:eastAsia="Quattrocento Sans" w:hAnsi="Quattrocento Sans"/>
                <w:b w:val="1"/>
                <w:color w:val="000000"/>
                <w:sz w:val="18"/>
                <w:szCs w:val="18"/>
                <w:rtl w:val="0"/>
              </w:rPr>
              <w:t xml:space="preserve">Εκατ. €</w:t>
            </w:r>
            <w:r w:rsidDel="00000000" w:rsidR="00000000" w:rsidRPr="00000000">
              <w:rPr>
                <w:rtl w:val="0"/>
              </w:rPr>
            </w:r>
          </w:p>
        </w:tc>
        <w:tc>
          <w:tcPr>
            <w:tcBorders>
              <w:top w:color="ffffff" w:space="0" w:sz="4" w:val="dashed"/>
              <w:left w:color="000000" w:space="0" w:sz="4" w:val="single"/>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A5">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b w:val="1"/>
                <w:color w:val="000000"/>
                <w:sz w:val="18"/>
                <w:szCs w:val="18"/>
                <w:rtl w:val="0"/>
              </w:rPr>
              <w:t xml:space="preserve">Q1’21</w:t>
            </w:r>
            <w:r w:rsidDel="00000000" w:rsidR="00000000" w:rsidRPr="00000000">
              <w:rPr>
                <w:rtl w:val="0"/>
              </w:rPr>
            </w:r>
          </w:p>
        </w:tc>
        <w:tc>
          <w:tcPr>
            <w:tcBorders>
              <w:top w:color="ffffff" w:space="0" w:sz="4" w:val="dashed"/>
              <w:left w:color="000000" w:space="0" w:sz="4" w:val="single"/>
              <w:bottom w:color="000000" w:space="0" w:sz="4" w:val="single"/>
              <w:right w:color="000000" w:space="0" w:sz="4" w:val="single"/>
            </w:tcBorders>
            <w:shd w:fill="d3e2e7" w:val="clear"/>
            <w:tcMar>
              <w:top w:w="10.0" w:type="dxa"/>
              <w:left w:w="10.0" w:type="dxa"/>
              <w:bottom w:w="0.0" w:type="dxa"/>
              <w:right w:w="10.0" w:type="dxa"/>
            </w:tcMar>
            <w:vAlign w:val="center"/>
          </w:tcPr>
          <w:p w:rsidR="00000000" w:rsidDel="00000000" w:rsidP="00000000" w:rsidRDefault="00000000" w:rsidRPr="00000000" w14:paraId="000000A6">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b w:val="1"/>
                <w:color w:val="000000"/>
                <w:sz w:val="18"/>
                <w:szCs w:val="18"/>
                <w:rtl w:val="0"/>
              </w:rPr>
              <w:t xml:space="preserve">Q1’22</w:t>
            </w:r>
            <w:r w:rsidDel="00000000" w:rsidR="00000000" w:rsidRPr="00000000">
              <w:rPr>
                <w:rtl w:val="0"/>
              </w:rPr>
            </w:r>
          </w:p>
        </w:tc>
        <w:tc>
          <w:tcPr>
            <w:tcBorders>
              <w:top w:color="ffffff" w:space="0" w:sz="4" w:val="dashed"/>
              <w:left w:color="000000" w:space="0" w:sz="4" w:val="single"/>
              <w:bottom w:color="000000" w:space="0" w:sz="4" w:val="single"/>
              <w:right w:color="000000" w:space="0" w:sz="4" w:val="dashed"/>
            </w:tcBorders>
            <w:shd w:fill="auto" w:val="clear"/>
            <w:tcMar>
              <w:top w:w="10.0" w:type="dxa"/>
              <w:left w:w="10.0" w:type="dxa"/>
              <w:bottom w:w="0.0" w:type="dxa"/>
              <w:right w:w="10.0" w:type="dxa"/>
            </w:tcMar>
            <w:vAlign w:val="center"/>
          </w:tcPr>
          <w:p w:rsidR="00000000" w:rsidDel="00000000" w:rsidP="00000000" w:rsidRDefault="00000000" w:rsidRPr="00000000" w14:paraId="000000A7">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b w:val="1"/>
                <w:color w:val="000000"/>
                <w:sz w:val="18"/>
                <w:szCs w:val="18"/>
                <w:rtl w:val="0"/>
              </w:rPr>
              <w:t xml:space="preserve"> Δ</w:t>
            </w:r>
            <w:r w:rsidDel="00000000" w:rsidR="00000000" w:rsidRPr="00000000">
              <w:rPr>
                <w:rtl w:val="0"/>
              </w:rPr>
            </w:r>
          </w:p>
        </w:tc>
        <w:tc>
          <w:tcPr>
            <w:tcBorders>
              <w:top w:color="000000" w:space="0" w:sz="0" w:val="nil"/>
              <w:left w:color="000000" w:space="0" w:sz="4" w:val="dashed"/>
              <w:bottom w:color="000000" w:space="0" w:sz="0" w:val="nil"/>
              <w:right w:color="000000" w:space="0" w:sz="4" w:val="dashed"/>
            </w:tcBorders>
            <w:shd w:fill="auto" w:val="clear"/>
            <w:tcMar>
              <w:top w:w="10.0" w:type="dxa"/>
              <w:left w:w="10.0" w:type="dxa"/>
              <w:bottom w:w="0.0" w:type="dxa"/>
              <w:right w:w="10.0" w:type="dxa"/>
            </w:tcMar>
            <w:vAlign w:val="bottom"/>
          </w:tcPr>
          <w:p w:rsidR="00000000" w:rsidDel="00000000" w:rsidP="00000000" w:rsidRDefault="00000000" w:rsidRPr="00000000" w14:paraId="000000A8">
            <w:pPr>
              <w:spacing w:after="0" w:line="240" w:lineRule="auto"/>
              <w:rPr>
                <w:rFonts w:ascii="Arial" w:cs="Arial" w:eastAsia="Arial" w:hAnsi="Arial"/>
                <w:sz w:val="36"/>
                <w:szCs w:val="36"/>
              </w:rPr>
            </w:pPr>
            <w:r w:rsidDel="00000000" w:rsidR="00000000" w:rsidRPr="00000000">
              <w:rPr>
                <w:rtl w:val="0"/>
              </w:rPr>
            </w:r>
          </w:p>
        </w:tc>
        <w:tc>
          <w:tcPr>
            <w:tcBorders>
              <w:top w:color="ffffff" w:space="0" w:sz="4" w:val="dashed"/>
              <w:left w:color="000000" w:space="0" w:sz="4" w:val="dashed"/>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A9">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b w:val="1"/>
                <w:color w:val="000000"/>
                <w:sz w:val="18"/>
                <w:szCs w:val="18"/>
                <w:rtl w:val="0"/>
              </w:rPr>
              <w:t xml:space="preserve">Q1’21</w:t>
            </w:r>
            <w:r w:rsidDel="00000000" w:rsidR="00000000" w:rsidRPr="00000000">
              <w:rPr>
                <w:rtl w:val="0"/>
              </w:rPr>
            </w:r>
          </w:p>
        </w:tc>
        <w:tc>
          <w:tcPr>
            <w:gridSpan w:val="2"/>
            <w:tcBorders>
              <w:left w:color="000000" w:space="0" w:sz="4" w:val="single"/>
              <w:bottom w:color="000000" w:space="0" w:sz="4" w:val="single"/>
            </w:tcBorders>
            <w:shd w:fill="d3e2e7" w:val="clear"/>
            <w:tcMar>
              <w:top w:w="10.0" w:type="dxa"/>
              <w:left w:w="10.0" w:type="dxa"/>
              <w:bottom w:w="0.0" w:type="dxa"/>
              <w:right w:w="10.0" w:type="dxa"/>
            </w:tcMar>
            <w:vAlign w:val="center"/>
          </w:tcPr>
          <w:p w:rsidR="00000000" w:rsidDel="00000000" w:rsidP="00000000" w:rsidRDefault="00000000" w:rsidRPr="00000000" w14:paraId="000000AA">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b w:val="1"/>
                <w:color w:val="000000"/>
                <w:sz w:val="18"/>
                <w:szCs w:val="18"/>
                <w:rtl w:val="0"/>
              </w:rPr>
              <w:t xml:space="preserve">Q1’22</w:t>
            </w:r>
            <w:r w:rsidDel="00000000" w:rsidR="00000000" w:rsidRPr="00000000">
              <w:rPr>
                <w:rtl w:val="0"/>
              </w:rPr>
            </w:r>
          </w:p>
        </w:tc>
      </w:tr>
      <w:tr>
        <w:trPr>
          <w:cantSplit w:val="1"/>
          <w:trHeight w:val="329"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 w:type="dxa"/>
              <w:left w:w="10.0" w:type="dxa"/>
              <w:bottom w:w="0.0" w:type="dxa"/>
              <w:right w:w="10.0" w:type="dxa"/>
            </w:tcMar>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36"/>
                <w:szCs w:val="36"/>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AD">
            <w:pPr>
              <w:spacing w:after="0" w:line="240" w:lineRule="auto"/>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Κατασκευή</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AE">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3e2e7" w:val="clear"/>
            <w:tcMar>
              <w:top w:w="10.0" w:type="dxa"/>
              <w:left w:w="10.0" w:type="dxa"/>
              <w:bottom w:w="0.0" w:type="dxa"/>
              <w:right w:w="10.0" w:type="dxa"/>
            </w:tcMar>
            <w:vAlign w:val="center"/>
          </w:tcPr>
          <w:p w:rsidR="00000000" w:rsidDel="00000000" w:rsidP="00000000" w:rsidRDefault="00000000" w:rsidRPr="00000000" w14:paraId="000000AF">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0,0</w:t>
            </w:r>
            <w:r w:rsidDel="00000000" w:rsidR="00000000" w:rsidRPr="00000000">
              <w:rPr>
                <w:rtl w:val="0"/>
              </w:rPr>
            </w:r>
          </w:p>
        </w:tc>
        <w:tc>
          <w:tcPr>
            <w:tcBorders>
              <w:top w:color="000000" w:space="0" w:sz="4" w:val="single"/>
              <w:left w:color="000000" w:space="0" w:sz="4" w:val="single"/>
              <w:bottom w:color="000000" w:space="0" w:sz="4" w:val="single"/>
              <w:right w:color="000000" w:space="0" w:sz="4" w:val="dashed"/>
            </w:tcBorders>
            <w:shd w:fill="auto" w:val="clear"/>
            <w:tcMar>
              <w:top w:w="10.0" w:type="dxa"/>
              <w:left w:w="10.0" w:type="dxa"/>
              <w:bottom w:w="0.0" w:type="dxa"/>
              <w:right w:w="10.0" w:type="dxa"/>
            </w:tcMar>
            <w:vAlign w:val="center"/>
          </w:tcPr>
          <w:p w:rsidR="00000000" w:rsidDel="00000000" w:rsidP="00000000" w:rsidRDefault="00000000" w:rsidRPr="00000000" w14:paraId="000000B0">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100%</w:t>
            </w:r>
            <w:r w:rsidDel="00000000" w:rsidR="00000000" w:rsidRPr="00000000">
              <w:rPr>
                <w:rtl w:val="0"/>
              </w:rPr>
            </w:r>
          </w:p>
        </w:tc>
        <w:tc>
          <w:tcPr>
            <w:tcBorders>
              <w:top w:color="000000" w:space="0" w:sz="0" w:val="nil"/>
              <w:left w:color="000000" w:space="0" w:sz="4" w:val="dashed"/>
              <w:bottom w:color="000000" w:space="0" w:sz="0" w:val="nil"/>
              <w:right w:color="000000" w:space="0" w:sz="4" w:val="dashed"/>
            </w:tcBorders>
            <w:shd w:fill="auto" w:val="clear"/>
            <w:tcMar>
              <w:top w:w="10.0" w:type="dxa"/>
              <w:left w:w="10.0" w:type="dxa"/>
              <w:bottom w:w="0.0" w:type="dxa"/>
              <w:right w:w="10.0" w:type="dxa"/>
            </w:tcMar>
            <w:vAlign w:val="bottom"/>
          </w:tcPr>
          <w:p w:rsidR="00000000" w:rsidDel="00000000" w:rsidP="00000000" w:rsidRDefault="00000000" w:rsidRPr="00000000" w14:paraId="000000B1">
            <w:pPr>
              <w:spacing w:after="0" w:line="240" w:lineRule="auto"/>
              <w:rPr>
                <w:rFonts w:ascii="Arial" w:cs="Arial" w:eastAsia="Arial" w:hAnsi="Arial"/>
                <w:sz w:val="36"/>
                <w:szCs w:val="36"/>
              </w:rPr>
            </w:pPr>
            <w:r w:rsidDel="00000000" w:rsidR="00000000" w:rsidRPr="00000000">
              <w:rPr>
                <w:rtl w:val="0"/>
              </w:rPr>
            </w:r>
          </w:p>
        </w:tc>
        <w:tc>
          <w:tcPr>
            <w:tcBorders>
              <w:top w:color="000000" w:space="0" w:sz="4" w:val="single"/>
              <w:left w:color="000000" w:space="0" w:sz="4" w:val="dashed"/>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B2">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(10%)</w:t>
            </w:r>
            <w:r w:rsidDel="00000000" w:rsidR="00000000" w:rsidRPr="00000000">
              <w:rPr>
                <w:rtl w:val="0"/>
              </w:rPr>
            </w:r>
          </w:p>
        </w:tc>
        <w:tc>
          <w:tcPr>
            <w:gridSpan w:val="2"/>
            <w:tcBorders>
              <w:top w:color="000000" w:space="0" w:sz="4" w:val="single"/>
              <w:left w:color="000000" w:space="0" w:sz="4" w:val="single"/>
              <w:bottom w:color="000000" w:space="0" w:sz="4" w:val="single"/>
            </w:tcBorders>
            <w:shd w:fill="d3e2e7" w:val="clear"/>
            <w:tcMar>
              <w:top w:w="10.0" w:type="dxa"/>
              <w:left w:w="10.0" w:type="dxa"/>
              <w:bottom w:w="0.0" w:type="dxa"/>
              <w:right w:w="10.0" w:type="dxa"/>
            </w:tcMar>
            <w:vAlign w:val="center"/>
          </w:tcPr>
          <w:p w:rsidR="00000000" w:rsidDel="00000000" w:rsidP="00000000" w:rsidRDefault="00000000" w:rsidRPr="00000000" w14:paraId="000000B3">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0%</w:t>
            </w:r>
            <w:r w:rsidDel="00000000" w:rsidR="00000000" w:rsidRPr="00000000">
              <w:rPr>
                <w:rtl w:val="0"/>
              </w:rPr>
            </w:r>
          </w:p>
        </w:tc>
      </w:tr>
      <w:tr>
        <w:trPr>
          <w:cantSplit w:val="1"/>
          <w:trHeight w:val="329"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 w:type="dxa"/>
              <w:left w:w="10.0" w:type="dxa"/>
              <w:bottom w:w="0.0" w:type="dxa"/>
              <w:right w:w="10.0" w:type="dxa"/>
            </w:tcMar>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36"/>
                <w:szCs w:val="36"/>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B6">
            <w:pPr>
              <w:spacing w:after="0" w:line="240" w:lineRule="auto"/>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Παραχωρήσεις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B7">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20,2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3e2e7" w:val="clear"/>
            <w:tcMar>
              <w:top w:w="10.0" w:type="dxa"/>
              <w:left w:w="10.0" w:type="dxa"/>
              <w:bottom w:w="0.0" w:type="dxa"/>
              <w:right w:w="10.0" w:type="dxa"/>
            </w:tcMar>
            <w:vAlign w:val="center"/>
          </w:tcPr>
          <w:p w:rsidR="00000000" w:rsidDel="00000000" w:rsidP="00000000" w:rsidRDefault="00000000" w:rsidRPr="00000000" w14:paraId="000000B8">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24,3</w:t>
            </w:r>
            <w:r w:rsidDel="00000000" w:rsidR="00000000" w:rsidRPr="00000000">
              <w:rPr>
                <w:rtl w:val="0"/>
              </w:rPr>
            </w:r>
          </w:p>
        </w:tc>
        <w:tc>
          <w:tcPr>
            <w:tcBorders>
              <w:top w:color="000000" w:space="0" w:sz="4" w:val="single"/>
              <w:left w:color="000000" w:space="0" w:sz="4" w:val="single"/>
              <w:bottom w:color="000000" w:space="0" w:sz="4" w:val="single"/>
              <w:right w:color="000000" w:space="0" w:sz="4" w:val="dashed"/>
            </w:tcBorders>
            <w:shd w:fill="auto" w:val="clear"/>
            <w:tcMar>
              <w:top w:w="10.0" w:type="dxa"/>
              <w:left w:w="10.0" w:type="dxa"/>
              <w:bottom w:w="0.0" w:type="dxa"/>
              <w:right w:w="10.0" w:type="dxa"/>
            </w:tcMar>
            <w:vAlign w:val="center"/>
          </w:tcPr>
          <w:p w:rsidR="00000000" w:rsidDel="00000000" w:rsidP="00000000" w:rsidRDefault="00000000" w:rsidRPr="00000000" w14:paraId="000000B9">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21%</w:t>
            </w:r>
            <w:r w:rsidDel="00000000" w:rsidR="00000000" w:rsidRPr="00000000">
              <w:rPr>
                <w:rtl w:val="0"/>
              </w:rPr>
            </w:r>
          </w:p>
        </w:tc>
        <w:tc>
          <w:tcPr>
            <w:tcBorders>
              <w:top w:color="000000" w:space="0" w:sz="0" w:val="nil"/>
              <w:left w:color="000000" w:space="0" w:sz="4" w:val="dashed"/>
              <w:bottom w:color="000000" w:space="0" w:sz="0" w:val="nil"/>
              <w:right w:color="000000" w:space="0" w:sz="4" w:val="dashed"/>
            </w:tcBorders>
            <w:shd w:fill="auto" w:val="clear"/>
            <w:tcMar>
              <w:top w:w="10.0" w:type="dxa"/>
              <w:left w:w="10.0" w:type="dxa"/>
              <w:bottom w:w="0.0" w:type="dxa"/>
              <w:right w:w="10.0" w:type="dxa"/>
            </w:tcMar>
            <w:vAlign w:val="bottom"/>
          </w:tcPr>
          <w:p w:rsidR="00000000" w:rsidDel="00000000" w:rsidP="00000000" w:rsidRDefault="00000000" w:rsidRPr="00000000" w14:paraId="000000BA">
            <w:pPr>
              <w:spacing w:after="0" w:line="240" w:lineRule="auto"/>
              <w:rPr>
                <w:rFonts w:ascii="Arial" w:cs="Arial" w:eastAsia="Arial" w:hAnsi="Arial"/>
                <w:sz w:val="36"/>
                <w:szCs w:val="36"/>
              </w:rPr>
            </w:pPr>
            <w:r w:rsidDel="00000000" w:rsidR="00000000" w:rsidRPr="00000000">
              <w:rPr>
                <w:rtl w:val="0"/>
              </w:rPr>
            </w:r>
          </w:p>
        </w:tc>
        <w:tc>
          <w:tcPr>
            <w:tcBorders>
              <w:top w:color="000000" w:space="0" w:sz="4" w:val="single"/>
              <w:left w:color="000000" w:space="0" w:sz="4" w:val="dashed"/>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BB">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50%</w:t>
            </w:r>
            <w:r w:rsidDel="00000000" w:rsidR="00000000" w:rsidRPr="00000000">
              <w:rPr>
                <w:rtl w:val="0"/>
              </w:rPr>
            </w:r>
          </w:p>
        </w:tc>
        <w:tc>
          <w:tcPr>
            <w:gridSpan w:val="2"/>
            <w:tcBorders>
              <w:top w:color="000000" w:space="0" w:sz="4" w:val="single"/>
              <w:left w:color="000000" w:space="0" w:sz="4" w:val="single"/>
              <w:bottom w:color="000000" w:space="0" w:sz="4" w:val="single"/>
            </w:tcBorders>
            <w:shd w:fill="d3e2e7" w:val="clear"/>
            <w:tcMar>
              <w:top w:w="10.0" w:type="dxa"/>
              <w:left w:w="10.0" w:type="dxa"/>
              <w:bottom w:w="0.0" w:type="dxa"/>
              <w:right w:w="10.0" w:type="dxa"/>
            </w:tcMar>
            <w:vAlign w:val="center"/>
          </w:tcPr>
          <w:p w:rsidR="00000000" w:rsidDel="00000000" w:rsidP="00000000" w:rsidRDefault="00000000" w:rsidRPr="00000000" w14:paraId="000000BC">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43%</w:t>
            </w:r>
            <w:r w:rsidDel="00000000" w:rsidR="00000000" w:rsidRPr="00000000">
              <w:rPr>
                <w:rtl w:val="0"/>
              </w:rPr>
            </w:r>
          </w:p>
        </w:tc>
      </w:tr>
      <w:tr>
        <w:trPr>
          <w:cantSplit w:val="1"/>
          <w:trHeight w:val="329"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 w:type="dxa"/>
              <w:left w:w="10.0" w:type="dxa"/>
              <w:bottom w:w="0.0" w:type="dxa"/>
              <w:right w:w="10.0" w:type="dxa"/>
            </w:tcMar>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36"/>
                <w:szCs w:val="36"/>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BF">
            <w:pPr>
              <w:spacing w:after="0" w:line="240" w:lineRule="auto"/>
              <w:rPr>
                <w:rFonts w:ascii="Quattrocento Sans" w:cs="Quattrocento Sans" w:eastAsia="Quattrocento Sans" w:hAnsi="Quattrocento Sans"/>
                <w:i w:val="1"/>
                <w:color w:val="000000"/>
                <w:sz w:val="18"/>
                <w:szCs w:val="18"/>
              </w:rPr>
            </w:pPr>
            <w:r w:rsidDel="00000000" w:rsidR="00000000" w:rsidRPr="00000000">
              <w:rPr>
                <w:rFonts w:ascii="Quattrocento Sans" w:cs="Quattrocento Sans" w:eastAsia="Quattrocento Sans" w:hAnsi="Quattrocento Sans"/>
                <w:i w:val="1"/>
                <w:color w:val="000000"/>
                <w:sz w:val="18"/>
                <w:szCs w:val="18"/>
                <w:rtl w:val="0"/>
              </w:rPr>
              <w:t xml:space="preserve">Παραχωρήσεις Συγκρίσιμο</w:t>
            </w:r>
          </w:p>
        </w:tc>
        <w:tc>
          <w:tcPr>
            <w:tcBorders>
              <w:top w:color="000000" w:space="0" w:sz="4" w:val="single"/>
              <w:left w:color="000000" w:space="0" w:sz="4" w:val="single"/>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C0">
            <w:pPr>
              <w:spacing w:after="0" w:line="240" w:lineRule="auto"/>
              <w:jc w:val="center"/>
              <w:rPr>
                <w:rFonts w:ascii="Quattrocento Sans" w:cs="Quattrocento Sans" w:eastAsia="Quattrocento Sans" w:hAnsi="Quattrocento Sans"/>
                <w:i w:val="1"/>
                <w:color w:val="000000"/>
                <w:sz w:val="18"/>
                <w:szCs w:val="18"/>
              </w:rPr>
            </w:pPr>
            <w:r w:rsidDel="00000000" w:rsidR="00000000" w:rsidRPr="00000000">
              <w:rPr>
                <w:rFonts w:ascii="Quattrocento Sans" w:cs="Quattrocento Sans" w:eastAsia="Quattrocento Sans" w:hAnsi="Quattrocento Sans"/>
                <w:i w:val="1"/>
                <w:color w:val="000000"/>
                <w:sz w:val="18"/>
                <w:szCs w:val="18"/>
                <w:rtl w:val="0"/>
              </w:rPr>
              <w:t xml:space="preserve">20,2</w:t>
            </w:r>
          </w:p>
        </w:tc>
        <w:tc>
          <w:tcPr>
            <w:tcBorders>
              <w:top w:color="000000" w:space="0" w:sz="4" w:val="single"/>
              <w:left w:color="000000" w:space="0" w:sz="4" w:val="single"/>
              <w:bottom w:color="000000" w:space="0" w:sz="4" w:val="single"/>
              <w:right w:color="000000" w:space="0" w:sz="4" w:val="single"/>
            </w:tcBorders>
            <w:shd w:fill="d3e2e7" w:val="clear"/>
            <w:tcMar>
              <w:top w:w="10.0" w:type="dxa"/>
              <w:left w:w="10.0" w:type="dxa"/>
              <w:bottom w:w="0.0" w:type="dxa"/>
              <w:right w:w="10.0" w:type="dxa"/>
            </w:tcMar>
            <w:vAlign w:val="center"/>
          </w:tcPr>
          <w:p w:rsidR="00000000" w:rsidDel="00000000" w:rsidP="00000000" w:rsidRDefault="00000000" w:rsidRPr="00000000" w14:paraId="000000C1">
            <w:pPr>
              <w:spacing w:after="0" w:line="240" w:lineRule="auto"/>
              <w:jc w:val="center"/>
              <w:rPr>
                <w:rFonts w:ascii="Quattrocento Sans" w:cs="Quattrocento Sans" w:eastAsia="Quattrocento Sans" w:hAnsi="Quattrocento Sans"/>
                <w:i w:val="1"/>
                <w:color w:val="000000"/>
                <w:sz w:val="18"/>
                <w:szCs w:val="18"/>
              </w:rPr>
            </w:pPr>
            <w:r w:rsidDel="00000000" w:rsidR="00000000" w:rsidRPr="00000000">
              <w:rPr>
                <w:rFonts w:ascii="Quattrocento Sans" w:cs="Quattrocento Sans" w:eastAsia="Quattrocento Sans" w:hAnsi="Quattrocento Sans"/>
                <w:i w:val="1"/>
                <w:color w:val="000000"/>
                <w:sz w:val="18"/>
                <w:szCs w:val="18"/>
                <w:rtl w:val="0"/>
              </w:rPr>
              <w:t xml:space="preserve">33,3</w:t>
            </w:r>
          </w:p>
        </w:tc>
        <w:tc>
          <w:tcPr>
            <w:tcBorders>
              <w:top w:color="000000" w:space="0" w:sz="4" w:val="single"/>
              <w:left w:color="000000" w:space="0" w:sz="4" w:val="single"/>
              <w:bottom w:color="000000" w:space="0" w:sz="4" w:val="single"/>
              <w:right w:color="000000" w:space="0" w:sz="4" w:val="dashed"/>
            </w:tcBorders>
            <w:shd w:fill="auto" w:val="clear"/>
            <w:tcMar>
              <w:top w:w="10.0" w:type="dxa"/>
              <w:left w:w="10.0" w:type="dxa"/>
              <w:bottom w:w="0.0" w:type="dxa"/>
              <w:right w:w="10.0" w:type="dxa"/>
            </w:tcMar>
            <w:vAlign w:val="center"/>
          </w:tcPr>
          <w:p w:rsidR="00000000" w:rsidDel="00000000" w:rsidP="00000000" w:rsidRDefault="00000000" w:rsidRPr="00000000" w14:paraId="000000C2">
            <w:pPr>
              <w:spacing w:after="0" w:line="240" w:lineRule="auto"/>
              <w:jc w:val="center"/>
              <w:rPr>
                <w:rFonts w:ascii="Quattrocento Sans" w:cs="Quattrocento Sans" w:eastAsia="Quattrocento Sans" w:hAnsi="Quattrocento Sans"/>
                <w:i w:val="1"/>
                <w:color w:val="000000"/>
                <w:sz w:val="18"/>
                <w:szCs w:val="18"/>
              </w:rPr>
            </w:pPr>
            <w:r w:rsidDel="00000000" w:rsidR="00000000" w:rsidRPr="00000000">
              <w:rPr>
                <w:rFonts w:ascii="Quattrocento Sans" w:cs="Quattrocento Sans" w:eastAsia="Quattrocento Sans" w:hAnsi="Quattrocento Sans"/>
                <w:i w:val="1"/>
                <w:color w:val="000000"/>
                <w:sz w:val="18"/>
                <w:szCs w:val="18"/>
                <w:rtl w:val="0"/>
              </w:rPr>
              <w:t xml:space="preserve">65%</w:t>
            </w:r>
          </w:p>
        </w:tc>
        <w:tc>
          <w:tcPr>
            <w:tcBorders>
              <w:top w:color="000000" w:space="0" w:sz="0" w:val="nil"/>
              <w:left w:color="000000" w:space="0" w:sz="4" w:val="dashed"/>
              <w:bottom w:color="000000" w:space="0" w:sz="0" w:val="nil"/>
              <w:right w:color="000000" w:space="0" w:sz="4" w:val="dashed"/>
            </w:tcBorders>
            <w:shd w:fill="auto" w:val="clear"/>
            <w:tcMar>
              <w:top w:w="10.0" w:type="dxa"/>
              <w:left w:w="10.0" w:type="dxa"/>
              <w:bottom w:w="0.0" w:type="dxa"/>
              <w:right w:w="10.0" w:type="dxa"/>
            </w:tcMar>
            <w:vAlign w:val="bottom"/>
          </w:tcPr>
          <w:p w:rsidR="00000000" w:rsidDel="00000000" w:rsidP="00000000" w:rsidRDefault="00000000" w:rsidRPr="00000000" w14:paraId="000000C3">
            <w:pPr>
              <w:spacing w:after="0" w:line="240" w:lineRule="auto"/>
              <w:rPr>
                <w:rFonts w:ascii="Quattrocento Sans" w:cs="Quattrocento Sans" w:eastAsia="Quattrocento Sans" w:hAnsi="Quattrocento Sans"/>
                <w:i w:val="1"/>
                <w:color w:val="000000"/>
                <w:sz w:val="18"/>
                <w:szCs w:val="18"/>
              </w:rPr>
            </w:pPr>
            <w:r w:rsidDel="00000000" w:rsidR="00000000" w:rsidRPr="00000000">
              <w:rPr>
                <w:rtl w:val="0"/>
              </w:rPr>
            </w:r>
          </w:p>
        </w:tc>
        <w:tc>
          <w:tcPr>
            <w:tcBorders>
              <w:top w:color="000000" w:space="0" w:sz="4" w:val="single"/>
              <w:left w:color="000000" w:space="0" w:sz="4" w:val="dashed"/>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C4">
            <w:pPr>
              <w:spacing w:after="0" w:line="240" w:lineRule="auto"/>
              <w:jc w:val="center"/>
              <w:rPr>
                <w:rFonts w:ascii="Quattrocento Sans" w:cs="Quattrocento Sans" w:eastAsia="Quattrocento Sans" w:hAnsi="Quattrocento Sans"/>
                <w:i w:val="1"/>
                <w:color w:val="000000"/>
                <w:sz w:val="18"/>
                <w:szCs w:val="18"/>
              </w:rPr>
            </w:pPr>
            <w:r w:rsidDel="00000000" w:rsidR="00000000" w:rsidRPr="00000000">
              <w:rPr>
                <w:rFonts w:ascii="Quattrocento Sans" w:cs="Quattrocento Sans" w:eastAsia="Quattrocento Sans" w:hAnsi="Quattrocento Sans"/>
                <w:i w:val="1"/>
                <w:color w:val="000000"/>
                <w:sz w:val="18"/>
                <w:szCs w:val="18"/>
                <w:rtl w:val="0"/>
              </w:rPr>
              <w:t xml:space="preserve">50%</w:t>
            </w:r>
          </w:p>
        </w:tc>
        <w:tc>
          <w:tcPr>
            <w:gridSpan w:val="2"/>
            <w:tcBorders>
              <w:top w:color="000000" w:space="0" w:sz="4" w:val="single"/>
              <w:left w:color="000000" w:space="0" w:sz="4" w:val="single"/>
              <w:bottom w:color="000000" w:space="0" w:sz="4" w:val="single"/>
            </w:tcBorders>
            <w:shd w:fill="d3e2e7" w:val="clear"/>
            <w:tcMar>
              <w:top w:w="10.0" w:type="dxa"/>
              <w:left w:w="10.0" w:type="dxa"/>
              <w:bottom w:w="0.0" w:type="dxa"/>
              <w:right w:w="10.0" w:type="dxa"/>
            </w:tcMar>
            <w:vAlign w:val="center"/>
          </w:tcPr>
          <w:p w:rsidR="00000000" w:rsidDel="00000000" w:rsidP="00000000" w:rsidRDefault="00000000" w:rsidRPr="00000000" w14:paraId="000000C5">
            <w:pPr>
              <w:spacing w:after="0" w:line="240" w:lineRule="auto"/>
              <w:jc w:val="center"/>
              <w:rPr>
                <w:rFonts w:ascii="Quattrocento Sans" w:cs="Quattrocento Sans" w:eastAsia="Quattrocento Sans" w:hAnsi="Quattrocento Sans"/>
                <w:i w:val="1"/>
                <w:color w:val="000000"/>
                <w:sz w:val="18"/>
                <w:szCs w:val="18"/>
              </w:rPr>
            </w:pPr>
            <w:r w:rsidDel="00000000" w:rsidR="00000000" w:rsidRPr="00000000">
              <w:rPr>
                <w:rFonts w:ascii="Quattrocento Sans" w:cs="Quattrocento Sans" w:eastAsia="Quattrocento Sans" w:hAnsi="Quattrocento Sans"/>
                <w:i w:val="1"/>
                <w:color w:val="000000"/>
                <w:sz w:val="18"/>
                <w:szCs w:val="18"/>
                <w:rtl w:val="0"/>
              </w:rPr>
              <w:t xml:space="preserve">59%</w:t>
            </w:r>
          </w:p>
        </w:tc>
      </w:tr>
      <w:tr>
        <w:trPr>
          <w:cantSplit w:val="1"/>
          <w:trHeight w:val="329"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 w:type="dxa"/>
              <w:left w:w="10.0" w:type="dxa"/>
              <w:bottom w:w="0.0" w:type="dxa"/>
              <w:right w:w="10.0" w:type="dxa"/>
            </w:tcMar>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i w:val="1"/>
                <w:color w:val="000000"/>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C8">
            <w:pPr>
              <w:spacing w:after="0" w:line="240" w:lineRule="auto"/>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ΑΠΕ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C9">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27,6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3e2e7" w:val="clear"/>
            <w:tcMar>
              <w:top w:w="10.0" w:type="dxa"/>
              <w:left w:w="10.0" w:type="dxa"/>
              <w:bottom w:w="0.0" w:type="dxa"/>
              <w:right w:w="10.0" w:type="dxa"/>
            </w:tcMar>
            <w:vAlign w:val="center"/>
          </w:tcPr>
          <w:p w:rsidR="00000000" w:rsidDel="00000000" w:rsidP="00000000" w:rsidRDefault="00000000" w:rsidRPr="00000000" w14:paraId="000000CA">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26,9</w:t>
            </w:r>
            <w:r w:rsidDel="00000000" w:rsidR="00000000" w:rsidRPr="00000000">
              <w:rPr>
                <w:rtl w:val="0"/>
              </w:rPr>
            </w:r>
          </w:p>
        </w:tc>
        <w:tc>
          <w:tcPr>
            <w:tcBorders>
              <w:top w:color="000000" w:space="0" w:sz="4" w:val="single"/>
              <w:left w:color="000000" w:space="0" w:sz="4" w:val="single"/>
              <w:bottom w:color="000000" w:space="0" w:sz="4" w:val="single"/>
              <w:right w:color="000000" w:space="0" w:sz="4" w:val="dashed"/>
            </w:tcBorders>
            <w:shd w:fill="auto" w:val="clear"/>
            <w:tcMar>
              <w:top w:w="10.0" w:type="dxa"/>
              <w:left w:w="10.0" w:type="dxa"/>
              <w:bottom w:w="0.0" w:type="dxa"/>
              <w:right w:w="10.0" w:type="dxa"/>
            </w:tcMar>
            <w:vAlign w:val="center"/>
          </w:tcPr>
          <w:p w:rsidR="00000000" w:rsidDel="00000000" w:rsidP="00000000" w:rsidRDefault="00000000" w:rsidRPr="00000000" w14:paraId="000000CB">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(3%)</w:t>
            </w:r>
            <w:r w:rsidDel="00000000" w:rsidR="00000000" w:rsidRPr="00000000">
              <w:rPr>
                <w:rtl w:val="0"/>
              </w:rPr>
            </w:r>
          </w:p>
        </w:tc>
        <w:tc>
          <w:tcPr>
            <w:tcBorders>
              <w:top w:color="000000" w:space="0" w:sz="0" w:val="nil"/>
              <w:left w:color="000000" w:space="0" w:sz="4" w:val="dashed"/>
              <w:bottom w:color="000000" w:space="0" w:sz="0" w:val="nil"/>
              <w:right w:color="000000" w:space="0" w:sz="4" w:val="dashed"/>
            </w:tcBorders>
            <w:shd w:fill="auto" w:val="clear"/>
            <w:tcMar>
              <w:top w:w="10.0" w:type="dxa"/>
              <w:left w:w="10.0" w:type="dxa"/>
              <w:bottom w:w="0.0" w:type="dxa"/>
              <w:right w:w="10.0" w:type="dxa"/>
            </w:tcMar>
            <w:vAlign w:val="bottom"/>
          </w:tcPr>
          <w:p w:rsidR="00000000" w:rsidDel="00000000" w:rsidP="00000000" w:rsidRDefault="00000000" w:rsidRPr="00000000" w14:paraId="000000CC">
            <w:pPr>
              <w:spacing w:after="0" w:line="240" w:lineRule="auto"/>
              <w:rPr>
                <w:rFonts w:ascii="Arial" w:cs="Arial" w:eastAsia="Arial" w:hAnsi="Arial"/>
                <w:sz w:val="36"/>
                <w:szCs w:val="36"/>
              </w:rPr>
            </w:pPr>
            <w:r w:rsidDel="00000000" w:rsidR="00000000" w:rsidRPr="00000000">
              <w:rPr>
                <w:rtl w:val="0"/>
              </w:rPr>
            </w:r>
          </w:p>
        </w:tc>
        <w:tc>
          <w:tcPr>
            <w:tcBorders>
              <w:top w:color="000000" w:space="0" w:sz="4" w:val="single"/>
              <w:left w:color="000000" w:space="0" w:sz="4" w:val="dashed"/>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CD">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85%</w:t>
            </w:r>
            <w:r w:rsidDel="00000000" w:rsidR="00000000" w:rsidRPr="00000000">
              <w:rPr>
                <w:rtl w:val="0"/>
              </w:rPr>
            </w:r>
          </w:p>
        </w:tc>
        <w:tc>
          <w:tcPr>
            <w:gridSpan w:val="2"/>
            <w:tcBorders>
              <w:top w:color="000000" w:space="0" w:sz="4" w:val="single"/>
              <w:left w:color="000000" w:space="0" w:sz="4" w:val="single"/>
              <w:bottom w:color="000000" w:space="0" w:sz="4" w:val="single"/>
            </w:tcBorders>
            <w:shd w:fill="d3e2e7" w:val="clear"/>
            <w:tcMar>
              <w:top w:w="10.0" w:type="dxa"/>
              <w:left w:w="10.0" w:type="dxa"/>
              <w:bottom w:w="0.0" w:type="dxa"/>
              <w:right w:w="10.0" w:type="dxa"/>
            </w:tcMar>
            <w:vAlign w:val="center"/>
          </w:tcPr>
          <w:p w:rsidR="00000000" w:rsidDel="00000000" w:rsidP="00000000" w:rsidRDefault="00000000" w:rsidRPr="00000000" w14:paraId="000000CE">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84%</w:t>
            </w:r>
            <w:r w:rsidDel="00000000" w:rsidR="00000000" w:rsidRPr="00000000">
              <w:rPr>
                <w:rtl w:val="0"/>
              </w:rPr>
            </w:r>
          </w:p>
        </w:tc>
      </w:tr>
      <w:tr>
        <w:trPr>
          <w:cantSplit w:val="1"/>
          <w:trHeight w:val="329"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 w:type="dxa"/>
              <w:left w:w="10.0" w:type="dxa"/>
              <w:bottom w:w="0.0" w:type="dxa"/>
              <w:right w:w="10.0" w:type="dxa"/>
            </w:tcMar>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36"/>
                <w:szCs w:val="36"/>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D1">
            <w:pPr>
              <w:spacing w:after="0" w:line="240" w:lineRule="auto"/>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Περιβάλλον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D2">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4,3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3e2e7" w:val="clear"/>
            <w:tcMar>
              <w:top w:w="10.0" w:type="dxa"/>
              <w:left w:w="10.0" w:type="dxa"/>
              <w:bottom w:w="0.0" w:type="dxa"/>
              <w:right w:w="10.0" w:type="dxa"/>
            </w:tcMar>
            <w:vAlign w:val="center"/>
          </w:tcPr>
          <w:p w:rsidR="00000000" w:rsidDel="00000000" w:rsidP="00000000" w:rsidRDefault="00000000" w:rsidRPr="00000000" w14:paraId="000000D3">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7,6</w:t>
            </w:r>
            <w:r w:rsidDel="00000000" w:rsidR="00000000" w:rsidRPr="00000000">
              <w:rPr>
                <w:rtl w:val="0"/>
              </w:rPr>
            </w:r>
          </w:p>
        </w:tc>
        <w:tc>
          <w:tcPr>
            <w:tcBorders>
              <w:top w:color="000000" w:space="0" w:sz="4" w:val="single"/>
              <w:left w:color="000000" w:space="0" w:sz="4" w:val="single"/>
              <w:bottom w:color="000000" w:space="0" w:sz="4" w:val="single"/>
              <w:right w:color="000000" w:space="0" w:sz="4" w:val="dashed"/>
            </w:tcBorders>
            <w:shd w:fill="auto" w:val="clear"/>
            <w:tcMar>
              <w:top w:w="10.0" w:type="dxa"/>
              <w:left w:w="10.0" w:type="dxa"/>
              <w:bottom w:w="0.0" w:type="dxa"/>
              <w:right w:w="10.0" w:type="dxa"/>
            </w:tcMar>
            <w:vAlign w:val="center"/>
          </w:tcPr>
          <w:p w:rsidR="00000000" w:rsidDel="00000000" w:rsidP="00000000" w:rsidRDefault="00000000" w:rsidRPr="00000000" w14:paraId="000000D4">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78%</w:t>
            </w:r>
            <w:r w:rsidDel="00000000" w:rsidR="00000000" w:rsidRPr="00000000">
              <w:rPr>
                <w:rtl w:val="0"/>
              </w:rPr>
            </w:r>
          </w:p>
        </w:tc>
        <w:tc>
          <w:tcPr>
            <w:tcBorders>
              <w:top w:color="000000" w:space="0" w:sz="0" w:val="nil"/>
              <w:left w:color="000000" w:space="0" w:sz="4" w:val="dashed"/>
              <w:bottom w:color="000000" w:space="0" w:sz="0" w:val="nil"/>
              <w:right w:color="000000" w:space="0" w:sz="4" w:val="dashed"/>
            </w:tcBorders>
            <w:shd w:fill="auto" w:val="clear"/>
            <w:tcMar>
              <w:top w:w="10.0" w:type="dxa"/>
              <w:left w:w="10.0" w:type="dxa"/>
              <w:bottom w:w="0.0" w:type="dxa"/>
              <w:right w:w="10.0" w:type="dxa"/>
            </w:tcMar>
            <w:vAlign w:val="bottom"/>
          </w:tcPr>
          <w:p w:rsidR="00000000" w:rsidDel="00000000" w:rsidP="00000000" w:rsidRDefault="00000000" w:rsidRPr="00000000" w14:paraId="000000D5">
            <w:pPr>
              <w:spacing w:after="0" w:line="240" w:lineRule="auto"/>
              <w:rPr>
                <w:rFonts w:ascii="Arial" w:cs="Arial" w:eastAsia="Arial" w:hAnsi="Arial"/>
                <w:sz w:val="36"/>
                <w:szCs w:val="36"/>
              </w:rPr>
            </w:pPr>
            <w:r w:rsidDel="00000000" w:rsidR="00000000" w:rsidRPr="00000000">
              <w:rPr>
                <w:rtl w:val="0"/>
              </w:rPr>
            </w:r>
          </w:p>
        </w:tc>
        <w:tc>
          <w:tcPr>
            <w:tcBorders>
              <w:top w:color="000000" w:space="0" w:sz="4" w:val="single"/>
              <w:left w:color="000000" w:space="0" w:sz="4" w:val="dashed"/>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D6">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18%</w:t>
            </w:r>
            <w:r w:rsidDel="00000000" w:rsidR="00000000" w:rsidRPr="00000000">
              <w:rPr>
                <w:rtl w:val="0"/>
              </w:rPr>
            </w:r>
          </w:p>
        </w:tc>
        <w:tc>
          <w:tcPr>
            <w:gridSpan w:val="2"/>
            <w:tcBorders>
              <w:top w:color="000000" w:space="0" w:sz="4" w:val="single"/>
              <w:left w:color="000000" w:space="0" w:sz="4" w:val="single"/>
              <w:bottom w:color="000000" w:space="0" w:sz="4" w:val="single"/>
            </w:tcBorders>
            <w:shd w:fill="d3e2e7" w:val="clear"/>
            <w:tcMar>
              <w:top w:w="10.0" w:type="dxa"/>
              <w:left w:w="10.0" w:type="dxa"/>
              <w:bottom w:w="0.0" w:type="dxa"/>
              <w:right w:w="10.0" w:type="dxa"/>
            </w:tcMar>
            <w:vAlign w:val="center"/>
          </w:tcPr>
          <w:p w:rsidR="00000000" w:rsidDel="00000000" w:rsidP="00000000" w:rsidRDefault="00000000" w:rsidRPr="00000000" w14:paraId="000000D7">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25%</w:t>
            </w:r>
            <w:r w:rsidDel="00000000" w:rsidR="00000000" w:rsidRPr="00000000">
              <w:rPr>
                <w:rtl w:val="0"/>
              </w:rPr>
            </w:r>
          </w:p>
        </w:tc>
      </w:tr>
      <w:tr>
        <w:trPr>
          <w:cantSplit w:val="1"/>
          <w:trHeight w:val="329"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 w:type="dxa"/>
              <w:left w:w="10.0" w:type="dxa"/>
              <w:bottom w:w="0.0" w:type="dxa"/>
              <w:right w:w="10.0" w:type="dxa"/>
            </w:tcMar>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36"/>
                <w:szCs w:val="36"/>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DA">
            <w:pPr>
              <w:spacing w:after="0" w:line="240" w:lineRule="auto"/>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Ανάπτυξη Γης &amp; Ακινήτων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DB">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0,9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3e2e7" w:val="clear"/>
            <w:tcMar>
              <w:top w:w="10.0" w:type="dxa"/>
              <w:left w:w="10.0" w:type="dxa"/>
              <w:bottom w:w="0.0" w:type="dxa"/>
              <w:right w:w="10.0" w:type="dxa"/>
            </w:tcMar>
            <w:vAlign w:val="center"/>
          </w:tcPr>
          <w:p w:rsidR="00000000" w:rsidDel="00000000" w:rsidP="00000000" w:rsidRDefault="00000000" w:rsidRPr="00000000" w14:paraId="000000DC">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1,7</w:t>
            </w:r>
            <w:r w:rsidDel="00000000" w:rsidR="00000000" w:rsidRPr="00000000">
              <w:rPr>
                <w:rtl w:val="0"/>
              </w:rPr>
            </w:r>
          </w:p>
        </w:tc>
        <w:tc>
          <w:tcPr>
            <w:tcBorders>
              <w:top w:color="000000" w:space="0" w:sz="4" w:val="single"/>
              <w:left w:color="000000" w:space="0" w:sz="4" w:val="single"/>
              <w:bottom w:color="000000" w:space="0" w:sz="4" w:val="single"/>
              <w:right w:color="000000" w:space="0" w:sz="4" w:val="dashed"/>
            </w:tcBorders>
            <w:shd w:fill="auto" w:val="clear"/>
            <w:tcMar>
              <w:top w:w="10.0" w:type="dxa"/>
              <w:left w:w="10.0" w:type="dxa"/>
              <w:bottom w:w="0.0" w:type="dxa"/>
              <w:right w:w="10.0" w:type="dxa"/>
            </w:tcMar>
            <w:vAlign w:val="center"/>
          </w:tcPr>
          <w:p w:rsidR="00000000" w:rsidDel="00000000" w:rsidP="00000000" w:rsidRDefault="00000000" w:rsidRPr="00000000" w14:paraId="000000DD">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93%</w:t>
            </w:r>
            <w:r w:rsidDel="00000000" w:rsidR="00000000" w:rsidRPr="00000000">
              <w:rPr>
                <w:rtl w:val="0"/>
              </w:rPr>
            </w:r>
          </w:p>
        </w:tc>
        <w:tc>
          <w:tcPr>
            <w:tcBorders>
              <w:top w:color="000000" w:space="0" w:sz="0" w:val="nil"/>
              <w:left w:color="000000" w:space="0" w:sz="4" w:val="dashed"/>
              <w:bottom w:color="000000" w:space="0" w:sz="0" w:val="nil"/>
              <w:right w:color="000000" w:space="0" w:sz="4" w:val="dashed"/>
            </w:tcBorders>
            <w:shd w:fill="auto" w:val="clear"/>
            <w:tcMar>
              <w:top w:w="10.0" w:type="dxa"/>
              <w:left w:w="10.0" w:type="dxa"/>
              <w:bottom w:w="0.0" w:type="dxa"/>
              <w:right w:w="10.0" w:type="dxa"/>
            </w:tcMar>
            <w:vAlign w:val="bottom"/>
          </w:tcPr>
          <w:p w:rsidR="00000000" w:rsidDel="00000000" w:rsidP="00000000" w:rsidRDefault="00000000" w:rsidRPr="00000000" w14:paraId="000000DE">
            <w:pPr>
              <w:spacing w:after="0" w:line="240" w:lineRule="auto"/>
              <w:rPr>
                <w:rFonts w:ascii="Arial" w:cs="Arial" w:eastAsia="Arial" w:hAnsi="Arial"/>
                <w:sz w:val="36"/>
                <w:szCs w:val="36"/>
              </w:rPr>
            </w:pPr>
            <w:r w:rsidDel="00000000" w:rsidR="00000000" w:rsidRPr="00000000">
              <w:rPr>
                <w:rtl w:val="0"/>
              </w:rPr>
            </w:r>
          </w:p>
        </w:tc>
        <w:tc>
          <w:tcPr>
            <w:tcBorders>
              <w:top w:color="000000" w:space="0" w:sz="4" w:val="single"/>
              <w:left w:color="000000" w:space="0" w:sz="4" w:val="dashed"/>
              <w:bottom w:color="000000" w:space="0" w:sz="4"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DF">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70%</w:t>
            </w:r>
            <w:r w:rsidDel="00000000" w:rsidR="00000000" w:rsidRPr="00000000">
              <w:rPr>
                <w:rtl w:val="0"/>
              </w:rPr>
            </w:r>
          </w:p>
        </w:tc>
        <w:tc>
          <w:tcPr>
            <w:gridSpan w:val="2"/>
            <w:tcBorders>
              <w:top w:color="000000" w:space="0" w:sz="4" w:val="single"/>
              <w:left w:color="000000" w:space="0" w:sz="4" w:val="single"/>
              <w:bottom w:color="000000" w:space="0" w:sz="4" w:val="single"/>
            </w:tcBorders>
            <w:shd w:fill="d3e2e7" w:val="clear"/>
            <w:tcMar>
              <w:top w:w="10.0" w:type="dxa"/>
              <w:left w:w="10.0" w:type="dxa"/>
              <w:bottom w:w="0.0" w:type="dxa"/>
              <w:right w:w="10.0" w:type="dxa"/>
            </w:tcMar>
            <w:vAlign w:val="center"/>
          </w:tcPr>
          <w:p w:rsidR="00000000" w:rsidDel="00000000" w:rsidP="00000000" w:rsidRDefault="00000000" w:rsidRPr="00000000" w14:paraId="000000E0">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83%</w:t>
            </w:r>
            <w:r w:rsidDel="00000000" w:rsidR="00000000" w:rsidRPr="00000000">
              <w:rPr>
                <w:rtl w:val="0"/>
              </w:rPr>
            </w:r>
          </w:p>
        </w:tc>
      </w:tr>
      <w:tr>
        <w:trPr>
          <w:cantSplit w:val="1"/>
          <w:trHeight w:val="329"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 w:type="dxa"/>
              <w:left w:w="10.0" w:type="dxa"/>
              <w:bottom w:w="0.0" w:type="dxa"/>
              <w:right w:w="10.0" w:type="dxa"/>
            </w:tcMar>
            <w:vAlign w:val="cente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36"/>
                <w:szCs w:val="36"/>
              </w:rPr>
            </w:pPr>
            <w:r w:rsidDel="00000000" w:rsidR="00000000" w:rsidRPr="00000000">
              <w:rPr>
                <w:rtl w:val="0"/>
              </w:rPr>
            </w:r>
          </w:p>
        </w:tc>
        <w:tc>
          <w:tcPr>
            <w:tcBorders>
              <w:top w:color="000000" w:space="0" w:sz="4" w:val="single"/>
              <w:left w:color="000000" w:space="0" w:sz="0" w:val="nil"/>
              <w:bottom w:color="ef002c" w:space="0" w:sz="8"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E3">
            <w:pPr>
              <w:spacing w:after="0" w:line="240" w:lineRule="auto"/>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Λοιπά</w:t>
            </w:r>
            <w:r w:rsidDel="00000000" w:rsidR="00000000" w:rsidRPr="00000000">
              <w:rPr>
                <w:rtl w:val="0"/>
              </w:rPr>
            </w:r>
          </w:p>
        </w:tc>
        <w:tc>
          <w:tcPr>
            <w:tcBorders>
              <w:top w:color="000000" w:space="0" w:sz="4" w:val="single"/>
              <w:left w:color="000000" w:space="0" w:sz="4" w:val="single"/>
              <w:bottom w:color="ef002c" w:space="0" w:sz="8"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E4">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(2,3)</w:t>
            </w:r>
            <w:r w:rsidDel="00000000" w:rsidR="00000000" w:rsidRPr="00000000">
              <w:rPr>
                <w:rtl w:val="0"/>
              </w:rPr>
            </w:r>
          </w:p>
        </w:tc>
        <w:tc>
          <w:tcPr>
            <w:tcBorders>
              <w:top w:color="000000" w:space="0" w:sz="4" w:val="single"/>
              <w:left w:color="000000" w:space="0" w:sz="4" w:val="single"/>
              <w:bottom w:color="ef002c" w:space="0" w:sz="8" w:val="single"/>
              <w:right w:color="000000" w:space="0" w:sz="4" w:val="single"/>
            </w:tcBorders>
            <w:shd w:fill="d3e2e7" w:val="clear"/>
            <w:tcMar>
              <w:top w:w="10.0" w:type="dxa"/>
              <w:left w:w="10.0" w:type="dxa"/>
              <w:bottom w:w="0.0" w:type="dxa"/>
              <w:right w:w="10.0" w:type="dxa"/>
            </w:tcMar>
            <w:vAlign w:val="center"/>
          </w:tcPr>
          <w:p w:rsidR="00000000" w:rsidDel="00000000" w:rsidP="00000000" w:rsidRDefault="00000000" w:rsidRPr="00000000" w14:paraId="000000E5">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(2,3)</w:t>
            </w:r>
            <w:r w:rsidDel="00000000" w:rsidR="00000000" w:rsidRPr="00000000">
              <w:rPr>
                <w:rtl w:val="0"/>
              </w:rPr>
            </w:r>
          </w:p>
        </w:tc>
        <w:tc>
          <w:tcPr>
            <w:tcBorders>
              <w:top w:color="000000" w:space="0" w:sz="4" w:val="single"/>
              <w:left w:color="000000" w:space="0" w:sz="4" w:val="single"/>
              <w:bottom w:color="ef002c" w:space="0" w:sz="8" w:val="single"/>
              <w:right w:color="000000" w:space="0" w:sz="4" w:val="dashed"/>
            </w:tcBorders>
            <w:shd w:fill="auto" w:val="clear"/>
            <w:tcMar>
              <w:top w:w="10.0" w:type="dxa"/>
              <w:left w:w="10.0" w:type="dxa"/>
              <w:bottom w:w="0.0" w:type="dxa"/>
              <w:right w:w="10.0" w:type="dxa"/>
            </w:tcMar>
            <w:vAlign w:val="center"/>
          </w:tcPr>
          <w:p w:rsidR="00000000" w:rsidDel="00000000" w:rsidP="00000000" w:rsidRDefault="00000000" w:rsidRPr="00000000" w14:paraId="000000E6">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color w:val="000000"/>
                <w:sz w:val="18"/>
                <w:szCs w:val="18"/>
                <w:rtl w:val="0"/>
              </w:rPr>
              <w:t xml:space="preserve">1%</w:t>
            </w:r>
            <w:r w:rsidDel="00000000" w:rsidR="00000000" w:rsidRPr="00000000">
              <w:rPr>
                <w:rtl w:val="0"/>
              </w:rPr>
            </w:r>
          </w:p>
        </w:tc>
        <w:tc>
          <w:tcPr>
            <w:tcBorders>
              <w:top w:color="000000" w:space="0" w:sz="0" w:val="nil"/>
              <w:left w:color="000000" w:space="0" w:sz="4" w:val="dashed"/>
              <w:bottom w:color="000000" w:space="0" w:sz="0" w:val="nil"/>
              <w:right w:color="000000" w:space="0" w:sz="4" w:val="dashed"/>
            </w:tcBorders>
            <w:shd w:fill="auto" w:val="clear"/>
            <w:tcMar>
              <w:top w:w="10.0" w:type="dxa"/>
              <w:left w:w="10.0" w:type="dxa"/>
              <w:bottom w:w="0.0" w:type="dxa"/>
              <w:right w:w="10.0" w:type="dxa"/>
            </w:tcMar>
            <w:vAlign w:val="bottom"/>
          </w:tcPr>
          <w:p w:rsidR="00000000" w:rsidDel="00000000" w:rsidP="00000000" w:rsidRDefault="00000000" w:rsidRPr="00000000" w14:paraId="000000E7">
            <w:pPr>
              <w:spacing w:after="0" w:line="240" w:lineRule="auto"/>
              <w:rPr>
                <w:rFonts w:ascii="Arial" w:cs="Arial" w:eastAsia="Arial" w:hAnsi="Arial"/>
                <w:sz w:val="36"/>
                <w:szCs w:val="36"/>
              </w:rPr>
            </w:pPr>
            <w:r w:rsidDel="00000000" w:rsidR="00000000" w:rsidRPr="00000000">
              <w:rPr>
                <w:rtl w:val="0"/>
              </w:rPr>
            </w:r>
          </w:p>
        </w:tc>
        <w:tc>
          <w:tcPr>
            <w:tcBorders>
              <w:top w:color="000000" w:space="0" w:sz="4" w:val="single"/>
              <w:left w:color="000000" w:space="0" w:sz="4" w:val="dashed"/>
              <w:bottom w:color="ef002c" w:space="0" w:sz="8" w:val="single"/>
              <w:right w:color="000000" w:space="0" w:sz="4" w:val="single"/>
            </w:tcBorders>
            <w:shd w:fill="auto" w:val="clear"/>
            <w:tcMar>
              <w:top w:w="10.0" w:type="dxa"/>
              <w:left w:w="10.0" w:type="dxa"/>
              <w:bottom w:w="0.0" w:type="dxa"/>
              <w:right w:w="10.0" w:type="dxa"/>
            </w:tcMar>
            <w:vAlign w:val="center"/>
          </w:tcPr>
          <w:p w:rsidR="00000000" w:rsidDel="00000000" w:rsidP="00000000" w:rsidRDefault="00000000" w:rsidRPr="00000000" w14:paraId="000000E8">
            <w:pPr>
              <w:spacing w:after="0" w:line="240" w:lineRule="auto"/>
              <w:jc w:val="center"/>
              <w:rPr>
                <w:rFonts w:ascii="Arial" w:cs="Arial" w:eastAsia="Arial" w:hAnsi="Arial"/>
                <w:sz w:val="36"/>
                <w:szCs w:val="36"/>
              </w:rPr>
            </w:pPr>
            <w:r w:rsidDel="00000000" w:rsidR="00000000" w:rsidRPr="00000000">
              <w:rPr>
                <w:rtl w:val="0"/>
              </w:rPr>
            </w:r>
          </w:p>
        </w:tc>
        <w:tc>
          <w:tcPr>
            <w:gridSpan w:val="2"/>
            <w:tcBorders>
              <w:top w:color="000000" w:space="0" w:sz="4" w:val="single"/>
              <w:left w:color="000000" w:space="0" w:sz="4" w:val="single"/>
              <w:bottom w:color="ef002c" w:space="0" w:sz="8" w:val="single"/>
            </w:tcBorders>
            <w:shd w:fill="d3e2e7" w:val="clear"/>
            <w:tcMar>
              <w:top w:w="10.0" w:type="dxa"/>
              <w:left w:w="10.0" w:type="dxa"/>
              <w:bottom w:w="0.0" w:type="dxa"/>
              <w:right w:w="10.0" w:type="dxa"/>
            </w:tcMar>
            <w:vAlign w:val="center"/>
          </w:tcPr>
          <w:p w:rsidR="00000000" w:rsidDel="00000000" w:rsidP="00000000" w:rsidRDefault="00000000" w:rsidRPr="00000000" w14:paraId="000000E9">
            <w:pPr>
              <w:spacing w:after="0" w:line="240" w:lineRule="auto"/>
              <w:jc w:val="center"/>
              <w:rPr>
                <w:rFonts w:ascii="Arial" w:cs="Arial" w:eastAsia="Arial" w:hAnsi="Arial"/>
                <w:sz w:val="36"/>
                <w:szCs w:val="36"/>
              </w:rPr>
            </w:pPr>
            <w:r w:rsidDel="00000000" w:rsidR="00000000" w:rsidRPr="00000000">
              <w:rPr>
                <w:rtl w:val="0"/>
              </w:rPr>
            </w:r>
          </w:p>
        </w:tc>
      </w:tr>
      <w:tr>
        <w:trPr>
          <w:cantSplit w:val="1"/>
          <w:trHeight w:val="329"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 w:type="dxa"/>
              <w:left w:w="10.0" w:type="dxa"/>
              <w:bottom w:w="0.0" w:type="dxa"/>
              <w:right w:w="10.0" w:type="dxa"/>
            </w:tcMar>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36"/>
                <w:szCs w:val="36"/>
              </w:rPr>
            </w:pPr>
            <w:r w:rsidDel="00000000" w:rsidR="00000000" w:rsidRPr="00000000">
              <w:rPr>
                <w:rtl w:val="0"/>
              </w:rPr>
            </w:r>
          </w:p>
        </w:tc>
        <w:tc>
          <w:tcPr>
            <w:tcBorders>
              <w:top w:color="ef002c" w:space="0" w:sz="8" w:val="single"/>
              <w:left w:color="000000" w:space="0" w:sz="0" w:val="nil"/>
              <w:bottom w:color="ef002c" w:space="0" w:sz="8" w:val="single"/>
              <w:right w:color="000000" w:space="0" w:sz="4" w:val="single"/>
            </w:tcBorders>
            <w:shd w:fill="d9d9d9" w:val="clear"/>
            <w:tcMar>
              <w:top w:w="10.0" w:type="dxa"/>
              <w:left w:w="10.0" w:type="dxa"/>
              <w:bottom w:w="0.0" w:type="dxa"/>
              <w:right w:w="10.0" w:type="dxa"/>
            </w:tcMar>
            <w:vAlign w:val="center"/>
          </w:tcPr>
          <w:p w:rsidR="00000000" w:rsidDel="00000000" w:rsidP="00000000" w:rsidRDefault="00000000" w:rsidRPr="00000000" w14:paraId="000000EC">
            <w:pPr>
              <w:spacing w:after="0" w:line="240" w:lineRule="auto"/>
              <w:rPr>
                <w:rFonts w:ascii="Arial" w:cs="Arial" w:eastAsia="Arial" w:hAnsi="Arial"/>
                <w:sz w:val="36"/>
                <w:szCs w:val="36"/>
              </w:rPr>
            </w:pPr>
            <w:r w:rsidDel="00000000" w:rsidR="00000000" w:rsidRPr="00000000">
              <w:rPr>
                <w:rFonts w:ascii="Quattrocento Sans" w:cs="Quattrocento Sans" w:eastAsia="Quattrocento Sans" w:hAnsi="Quattrocento Sans"/>
                <w:b w:val="1"/>
                <w:color w:val="000000"/>
                <w:sz w:val="18"/>
                <w:szCs w:val="18"/>
                <w:rtl w:val="0"/>
              </w:rPr>
              <w:t xml:space="preserve">Σύνολο</w:t>
            </w:r>
            <w:r w:rsidDel="00000000" w:rsidR="00000000" w:rsidRPr="00000000">
              <w:rPr>
                <w:rtl w:val="0"/>
              </w:rPr>
            </w:r>
          </w:p>
        </w:tc>
        <w:tc>
          <w:tcPr>
            <w:tcBorders>
              <w:top w:color="ef002c" w:space="0" w:sz="8" w:val="single"/>
              <w:left w:color="000000" w:space="0" w:sz="4" w:val="single"/>
              <w:bottom w:color="ef002c" w:space="0" w:sz="8" w:val="single"/>
              <w:right w:color="000000" w:space="0" w:sz="4" w:val="single"/>
            </w:tcBorders>
            <w:shd w:fill="d9d9d9" w:val="clear"/>
            <w:tcMar>
              <w:top w:w="10.0" w:type="dxa"/>
              <w:left w:w="10.0" w:type="dxa"/>
              <w:bottom w:w="0.0" w:type="dxa"/>
              <w:right w:w="10.0" w:type="dxa"/>
            </w:tcMar>
            <w:vAlign w:val="center"/>
          </w:tcPr>
          <w:p w:rsidR="00000000" w:rsidDel="00000000" w:rsidP="00000000" w:rsidRDefault="00000000" w:rsidRPr="00000000" w14:paraId="000000ED">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b w:val="1"/>
                <w:color w:val="000000"/>
                <w:sz w:val="18"/>
                <w:szCs w:val="18"/>
                <w:rtl w:val="0"/>
              </w:rPr>
              <w:t xml:space="preserve">40,9</w:t>
            </w:r>
            <w:r w:rsidDel="00000000" w:rsidR="00000000" w:rsidRPr="00000000">
              <w:rPr>
                <w:rtl w:val="0"/>
              </w:rPr>
            </w:r>
          </w:p>
        </w:tc>
        <w:tc>
          <w:tcPr>
            <w:tcBorders>
              <w:top w:color="ef002c" w:space="0" w:sz="8" w:val="single"/>
              <w:left w:color="000000" w:space="0" w:sz="4" w:val="single"/>
              <w:bottom w:color="ef002c" w:space="0" w:sz="8" w:val="single"/>
              <w:right w:color="000000" w:space="0" w:sz="4" w:val="single"/>
            </w:tcBorders>
            <w:shd w:fill="d9d9d9" w:val="clear"/>
            <w:tcMar>
              <w:top w:w="10.0" w:type="dxa"/>
              <w:left w:w="10.0" w:type="dxa"/>
              <w:bottom w:w="0.0" w:type="dxa"/>
              <w:right w:w="10.0" w:type="dxa"/>
            </w:tcMar>
            <w:vAlign w:val="center"/>
          </w:tcPr>
          <w:p w:rsidR="00000000" w:rsidDel="00000000" w:rsidP="00000000" w:rsidRDefault="00000000" w:rsidRPr="00000000" w14:paraId="000000EE">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b w:val="1"/>
                <w:color w:val="000000"/>
                <w:sz w:val="18"/>
                <w:szCs w:val="18"/>
                <w:rtl w:val="0"/>
              </w:rPr>
              <w:t xml:space="preserve">58,3</w:t>
            </w:r>
            <w:r w:rsidDel="00000000" w:rsidR="00000000" w:rsidRPr="00000000">
              <w:rPr>
                <w:rtl w:val="0"/>
              </w:rPr>
            </w:r>
          </w:p>
        </w:tc>
        <w:tc>
          <w:tcPr>
            <w:tcBorders>
              <w:top w:color="ef002c" w:space="0" w:sz="8" w:val="single"/>
              <w:left w:color="000000" w:space="0" w:sz="4" w:val="single"/>
              <w:bottom w:color="ef002c" w:space="0" w:sz="8" w:val="single"/>
              <w:right w:color="000000" w:space="0" w:sz="4" w:val="dashed"/>
            </w:tcBorders>
            <w:shd w:fill="d9d9d9" w:val="clear"/>
            <w:tcMar>
              <w:top w:w="10.0" w:type="dxa"/>
              <w:left w:w="10.0" w:type="dxa"/>
              <w:bottom w:w="0.0" w:type="dxa"/>
              <w:right w:w="10.0" w:type="dxa"/>
            </w:tcMar>
            <w:vAlign w:val="center"/>
          </w:tcPr>
          <w:p w:rsidR="00000000" w:rsidDel="00000000" w:rsidP="00000000" w:rsidRDefault="00000000" w:rsidRPr="00000000" w14:paraId="000000EF">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b w:val="1"/>
                <w:color w:val="000000"/>
                <w:sz w:val="18"/>
                <w:szCs w:val="18"/>
                <w:rtl w:val="0"/>
              </w:rPr>
              <w:t xml:space="preserve">43%</w:t>
            </w:r>
            <w:r w:rsidDel="00000000" w:rsidR="00000000" w:rsidRPr="00000000">
              <w:rPr>
                <w:rtl w:val="0"/>
              </w:rPr>
            </w:r>
          </w:p>
        </w:tc>
        <w:tc>
          <w:tcPr>
            <w:tcBorders>
              <w:top w:color="000000" w:space="0" w:sz="0" w:val="nil"/>
              <w:left w:color="000000" w:space="0" w:sz="4" w:val="dashed"/>
              <w:bottom w:color="000000" w:space="0" w:sz="0" w:val="nil"/>
              <w:right w:color="000000" w:space="0" w:sz="4" w:val="dashed"/>
            </w:tcBorders>
            <w:shd w:fill="auto" w:val="clear"/>
            <w:tcMar>
              <w:top w:w="10.0" w:type="dxa"/>
              <w:left w:w="10.0" w:type="dxa"/>
              <w:bottom w:w="0.0" w:type="dxa"/>
              <w:right w:w="10.0" w:type="dxa"/>
            </w:tcMar>
            <w:vAlign w:val="bottom"/>
          </w:tcPr>
          <w:p w:rsidR="00000000" w:rsidDel="00000000" w:rsidP="00000000" w:rsidRDefault="00000000" w:rsidRPr="00000000" w14:paraId="000000F0">
            <w:pPr>
              <w:spacing w:after="0" w:line="240" w:lineRule="auto"/>
              <w:rPr>
                <w:rFonts w:ascii="Arial" w:cs="Arial" w:eastAsia="Arial" w:hAnsi="Arial"/>
                <w:sz w:val="36"/>
                <w:szCs w:val="36"/>
              </w:rPr>
            </w:pPr>
            <w:r w:rsidDel="00000000" w:rsidR="00000000" w:rsidRPr="00000000">
              <w:rPr>
                <w:rtl w:val="0"/>
              </w:rPr>
            </w:r>
          </w:p>
        </w:tc>
        <w:tc>
          <w:tcPr>
            <w:tcBorders>
              <w:top w:color="ef002c" w:space="0" w:sz="8" w:val="single"/>
              <w:left w:color="000000" w:space="0" w:sz="4" w:val="dashed"/>
              <w:bottom w:color="ef002c" w:space="0" w:sz="8" w:val="single"/>
              <w:right w:color="000000" w:space="0" w:sz="4" w:val="single"/>
            </w:tcBorders>
            <w:shd w:fill="d9d9d9" w:val="clear"/>
            <w:tcMar>
              <w:top w:w="10.0" w:type="dxa"/>
              <w:left w:w="10.0" w:type="dxa"/>
              <w:bottom w:w="0.0" w:type="dxa"/>
              <w:right w:w="10.0" w:type="dxa"/>
            </w:tcMar>
            <w:vAlign w:val="center"/>
          </w:tcPr>
          <w:p w:rsidR="00000000" w:rsidDel="00000000" w:rsidP="00000000" w:rsidRDefault="00000000" w:rsidRPr="00000000" w14:paraId="000000F1">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b w:val="1"/>
                <w:color w:val="000000"/>
                <w:sz w:val="18"/>
                <w:szCs w:val="18"/>
                <w:rtl w:val="0"/>
              </w:rPr>
              <w:t xml:space="preserve">21%</w:t>
            </w:r>
            <w:r w:rsidDel="00000000" w:rsidR="00000000" w:rsidRPr="00000000">
              <w:rPr>
                <w:rtl w:val="0"/>
              </w:rPr>
            </w:r>
          </w:p>
        </w:tc>
        <w:tc>
          <w:tcPr>
            <w:gridSpan w:val="2"/>
            <w:tcBorders>
              <w:top w:color="ef002c" w:space="0" w:sz="8" w:val="single"/>
              <w:left w:color="000000" w:space="0" w:sz="4" w:val="single"/>
              <w:bottom w:color="ef002c" w:space="0" w:sz="8" w:val="single"/>
            </w:tcBorders>
            <w:shd w:fill="d9d9d9" w:val="clear"/>
            <w:tcMar>
              <w:top w:w="10.0" w:type="dxa"/>
              <w:left w:w="10.0" w:type="dxa"/>
              <w:bottom w:w="0.0" w:type="dxa"/>
              <w:right w:w="10.0" w:type="dxa"/>
            </w:tcMar>
            <w:vAlign w:val="center"/>
          </w:tcPr>
          <w:p w:rsidR="00000000" w:rsidDel="00000000" w:rsidP="00000000" w:rsidRDefault="00000000" w:rsidRPr="00000000" w14:paraId="000000F2">
            <w:pPr>
              <w:spacing w:after="0" w:line="240" w:lineRule="auto"/>
              <w:jc w:val="center"/>
              <w:rPr>
                <w:rFonts w:ascii="Arial" w:cs="Arial" w:eastAsia="Arial" w:hAnsi="Arial"/>
                <w:sz w:val="36"/>
                <w:szCs w:val="36"/>
              </w:rPr>
            </w:pPr>
            <w:r w:rsidDel="00000000" w:rsidR="00000000" w:rsidRPr="00000000">
              <w:rPr>
                <w:rFonts w:ascii="Quattrocento Sans" w:cs="Quattrocento Sans" w:eastAsia="Quattrocento Sans" w:hAnsi="Quattrocento Sans"/>
                <w:b w:val="1"/>
                <w:color w:val="000000"/>
                <w:sz w:val="18"/>
                <w:szCs w:val="18"/>
                <w:rtl w:val="0"/>
              </w:rPr>
              <w:t xml:space="preserve">26%</w:t>
            </w:r>
            <w:r w:rsidDel="00000000" w:rsidR="00000000" w:rsidRPr="00000000">
              <w:rPr>
                <w:rtl w:val="0"/>
              </w:rPr>
            </w:r>
          </w:p>
        </w:tc>
      </w:tr>
      <w:tr>
        <w:trPr>
          <w:cantSplit w:val="1"/>
          <w:trHeight w:val="329"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 w:type="dxa"/>
              <w:left w:w="10.0" w:type="dxa"/>
              <w:bottom w:w="0.0" w:type="dxa"/>
              <w:right w:w="10.0" w:type="dxa"/>
            </w:tcMar>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36"/>
                <w:szCs w:val="36"/>
              </w:rPr>
            </w:pPr>
            <w:r w:rsidDel="00000000" w:rsidR="00000000" w:rsidRPr="00000000">
              <w:rPr>
                <w:rtl w:val="0"/>
              </w:rPr>
            </w:r>
          </w:p>
        </w:tc>
        <w:tc>
          <w:tcPr>
            <w:tcBorders>
              <w:top w:color="ef002c" w:space="0" w:sz="8" w:val="single"/>
              <w:left w:color="000000" w:space="0" w:sz="0" w:val="nil"/>
              <w:bottom w:color="000000" w:space="0" w:sz="0" w:val="nil"/>
              <w:right w:color="000000" w:space="0" w:sz="4" w:val="single"/>
            </w:tcBorders>
            <w:shd w:fill="d9d9d9" w:val="clear"/>
            <w:tcMar>
              <w:top w:w="10.0" w:type="dxa"/>
              <w:left w:w="10.0" w:type="dxa"/>
              <w:bottom w:w="0.0" w:type="dxa"/>
              <w:right w:w="10.0" w:type="dxa"/>
            </w:tcMar>
            <w:vAlign w:val="center"/>
          </w:tcPr>
          <w:p w:rsidR="00000000" w:rsidDel="00000000" w:rsidP="00000000" w:rsidRDefault="00000000" w:rsidRPr="00000000" w14:paraId="000000F5">
            <w:pPr>
              <w:spacing w:after="0" w:line="240" w:lineRule="auto"/>
              <w:rPr>
                <w:rFonts w:ascii="Arial" w:cs="Arial" w:eastAsia="Arial" w:hAnsi="Arial"/>
                <w:i w:val="1"/>
                <w:sz w:val="36"/>
                <w:szCs w:val="36"/>
              </w:rPr>
            </w:pPr>
            <w:r w:rsidDel="00000000" w:rsidR="00000000" w:rsidRPr="00000000">
              <w:rPr>
                <w:rFonts w:ascii="Quattrocento Sans" w:cs="Quattrocento Sans" w:eastAsia="Quattrocento Sans" w:hAnsi="Quattrocento Sans"/>
                <w:b w:val="1"/>
                <w:i w:val="1"/>
                <w:color w:val="000000"/>
                <w:sz w:val="18"/>
                <w:szCs w:val="18"/>
                <w:rtl w:val="0"/>
              </w:rPr>
              <w:t xml:space="preserve">Συγκρίσιμο Σύνολο</w:t>
            </w:r>
            <w:r w:rsidDel="00000000" w:rsidR="00000000" w:rsidRPr="00000000">
              <w:rPr>
                <w:rtl w:val="0"/>
              </w:rPr>
            </w:r>
          </w:p>
        </w:tc>
        <w:tc>
          <w:tcPr>
            <w:tcBorders>
              <w:top w:color="ef002c" w:space="0" w:sz="8" w:val="single"/>
              <w:left w:color="000000" w:space="0" w:sz="4" w:val="single"/>
              <w:bottom w:color="000000" w:space="0" w:sz="0" w:val="nil"/>
              <w:right w:color="000000" w:space="0" w:sz="4" w:val="single"/>
            </w:tcBorders>
            <w:shd w:fill="d9d9d9" w:val="clear"/>
            <w:tcMar>
              <w:top w:w="10.0" w:type="dxa"/>
              <w:left w:w="10.0" w:type="dxa"/>
              <w:bottom w:w="0.0" w:type="dxa"/>
              <w:right w:w="10.0" w:type="dxa"/>
            </w:tcMar>
            <w:vAlign w:val="center"/>
          </w:tcPr>
          <w:p w:rsidR="00000000" w:rsidDel="00000000" w:rsidP="00000000" w:rsidRDefault="00000000" w:rsidRPr="00000000" w14:paraId="000000F6">
            <w:pPr>
              <w:spacing w:after="0" w:line="240" w:lineRule="auto"/>
              <w:jc w:val="center"/>
              <w:rPr>
                <w:rFonts w:ascii="Arial" w:cs="Arial" w:eastAsia="Arial" w:hAnsi="Arial"/>
                <w:i w:val="1"/>
                <w:sz w:val="36"/>
                <w:szCs w:val="36"/>
              </w:rPr>
            </w:pPr>
            <w:r w:rsidDel="00000000" w:rsidR="00000000" w:rsidRPr="00000000">
              <w:rPr>
                <w:rFonts w:ascii="Quattrocento Sans" w:cs="Quattrocento Sans" w:eastAsia="Quattrocento Sans" w:hAnsi="Quattrocento Sans"/>
                <w:b w:val="1"/>
                <w:i w:val="1"/>
                <w:color w:val="000000"/>
                <w:sz w:val="18"/>
                <w:szCs w:val="18"/>
                <w:rtl w:val="0"/>
              </w:rPr>
              <w:t xml:space="preserve">40,9</w:t>
            </w:r>
            <w:r w:rsidDel="00000000" w:rsidR="00000000" w:rsidRPr="00000000">
              <w:rPr>
                <w:rtl w:val="0"/>
              </w:rPr>
            </w:r>
          </w:p>
        </w:tc>
        <w:tc>
          <w:tcPr>
            <w:tcBorders>
              <w:top w:color="ef002c" w:space="0" w:sz="8" w:val="single"/>
              <w:left w:color="000000" w:space="0" w:sz="4" w:val="single"/>
              <w:bottom w:color="000000" w:space="0" w:sz="0" w:val="nil"/>
              <w:right w:color="000000" w:space="0" w:sz="4" w:val="single"/>
            </w:tcBorders>
            <w:shd w:fill="d9d9d9" w:val="clear"/>
            <w:tcMar>
              <w:top w:w="10.0" w:type="dxa"/>
              <w:left w:w="10.0" w:type="dxa"/>
              <w:bottom w:w="0.0" w:type="dxa"/>
              <w:right w:w="10.0" w:type="dxa"/>
            </w:tcMar>
            <w:vAlign w:val="center"/>
          </w:tcPr>
          <w:p w:rsidR="00000000" w:rsidDel="00000000" w:rsidP="00000000" w:rsidRDefault="00000000" w:rsidRPr="00000000" w14:paraId="000000F7">
            <w:pPr>
              <w:spacing w:after="0" w:line="240" w:lineRule="auto"/>
              <w:jc w:val="center"/>
              <w:rPr>
                <w:rFonts w:ascii="Arial" w:cs="Arial" w:eastAsia="Arial" w:hAnsi="Arial"/>
                <w:i w:val="1"/>
                <w:sz w:val="36"/>
                <w:szCs w:val="36"/>
              </w:rPr>
            </w:pPr>
            <w:r w:rsidDel="00000000" w:rsidR="00000000" w:rsidRPr="00000000">
              <w:rPr>
                <w:rFonts w:ascii="Quattrocento Sans" w:cs="Quattrocento Sans" w:eastAsia="Quattrocento Sans" w:hAnsi="Quattrocento Sans"/>
                <w:b w:val="1"/>
                <w:i w:val="1"/>
                <w:color w:val="000000"/>
                <w:sz w:val="18"/>
                <w:szCs w:val="18"/>
                <w:rtl w:val="0"/>
              </w:rPr>
              <w:t xml:space="preserve">67,3</w:t>
            </w:r>
            <w:r w:rsidDel="00000000" w:rsidR="00000000" w:rsidRPr="00000000">
              <w:rPr>
                <w:rtl w:val="0"/>
              </w:rPr>
            </w:r>
          </w:p>
        </w:tc>
        <w:tc>
          <w:tcPr>
            <w:tcBorders>
              <w:top w:color="ef002c" w:space="0" w:sz="8" w:val="single"/>
              <w:left w:color="000000" w:space="0" w:sz="4" w:val="single"/>
              <w:bottom w:color="000000" w:space="0" w:sz="0" w:val="nil"/>
              <w:right w:color="000000" w:space="0" w:sz="4" w:val="dashed"/>
            </w:tcBorders>
            <w:shd w:fill="d9d9d9" w:val="clear"/>
            <w:tcMar>
              <w:top w:w="10.0" w:type="dxa"/>
              <w:left w:w="10.0" w:type="dxa"/>
              <w:bottom w:w="0.0" w:type="dxa"/>
              <w:right w:w="10.0" w:type="dxa"/>
            </w:tcMar>
            <w:vAlign w:val="center"/>
          </w:tcPr>
          <w:p w:rsidR="00000000" w:rsidDel="00000000" w:rsidP="00000000" w:rsidRDefault="00000000" w:rsidRPr="00000000" w14:paraId="000000F8">
            <w:pPr>
              <w:spacing w:after="0" w:line="240" w:lineRule="auto"/>
              <w:jc w:val="center"/>
              <w:rPr>
                <w:rFonts w:ascii="Arial" w:cs="Arial" w:eastAsia="Arial" w:hAnsi="Arial"/>
                <w:i w:val="1"/>
                <w:sz w:val="36"/>
                <w:szCs w:val="36"/>
              </w:rPr>
            </w:pPr>
            <w:r w:rsidDel="00000000" w:rsidR="00000000" w:rsidRPr="00000000">
              <w:rPr>
                <w:rFonts w:ascii="Quattrocento Sans" w:cs="Quattrocento Sans" w:eastAsia="Quattrocento Sans" w:hAnsi="Quattrocento Sans"/>
                <w:b w:val="1"/>
                <w:i w:val="1"/>
                <w:color w:val="000000"/>
                <w:sz w:val="18"/>
                <w:szCs w:val="18"/>
                <w:rtl w:val="0"/>
              </w:rPr>
              <w:t xml:space="preserve">65%</w:t>
            </w:r>
            <w:r w:rsidDel="00000000" w:rsidR="00000000" w:rsidRPr="00000000">
              <w:rPr>
                <w:rtl w:val="0"/>
              </w:rPr>
            </w:r>
          </w:p>
        </w:tc>
        <w:tc>
          <w:tcPr>
            <w:tcBorders>
              <w:top w:color="000000" w:space="0" w:sz="0" w:val="nil"/>
              <w:left w:color="000000" w:space="0" w:sz="4" w:val="dashed"/>
              <w:bottom w:color="000000" w:space="0" w:sz="0" w:val="nil"/>
              <w:right w:color="000000" w:space="0" w:sz="4" w:val="dashed"/>
            </w:tcBorders>
            <w:shd w:fill="auto" w:val="clear"/>
            <w:tcMar>
              <w:top w:w="10.0" w:type="dxa"/>
              <w:left w:w="10.0" w:type="dxa"/>
              <w:bottom w:w="0.0" w:type="dxa"/>
              <w:right w:w="10.0" w:type="dxa"/>
            </w:tcMar>
            <w:vAlign w:val="bottom"/>
          </w:tcPr>
          <w:p w:rsidR="00000000" w:rsidDel="00000000" w:rsidP="00000000" w:rsidRDefault="00000000" w:rsidRPr="00000000" w14:paraId="000000F9">
            <w:pPr>
              <w:spacing w:after="0" w:line="240" w:lineRule="auto"/>
              <w:rPr>
                <w:rFonts w:ascii="Arial" w:cs="Arial" w:eastAsia="Arial" w:hAnsi="Arial"/>
                <w:i w:val="1"/>
                <w:sz w:val="36"/>
                <w:szCs w:val="36"/>
              </w:rPr>
            </w:pPr>
            <w:r w:rsidDel="00000000" w:rsidR="00000000" w:rsidRPr="00000000">
              <w:rPr>
                <w:rtl w:val="0"/>
              </w:rPr>
            </w:r>
          </w:p>
        </w:tc>
        <w:tc>
          <w:tcPr>
            <w:tcBorders>
              <w:top w:color="ef002c" w:space="0" w:sz="8" w:val="single"/>
              <w:left w:color="000000" w:space="0" w:sz="4" w:val="dashed"/>
              <w:bottom w:color="000000" w:space="0" w:sz="0" w:val="nil"/>
              <w:right w:color="000000" w:space="0" w:sz="4" w:val="single"/>
            </w:tcBorders>
            <w:shd w:fill="d9d9d9" w:val="clear"/>
            <w:tcMar>
              <w:top w:w="10.0" w:type="dxa"/>
              <w:left w:w="10.0" w:type="dxa"/>
              <w:bottom w:w="0.0" w:type="dxa"/>
              <w:right w:w="10.0" w:type="dxa"/>
            </w:tcMar>
            <w:vAlign w:val="center"/>
          </w:tcPr>
          <w:p w:rsidR="00000000" w:rsidDel="00000000" w:rsidP="00000000" w:rsidRDefault="00000000" w:rsidRPr="00000000" w14:paraId="000000FA">
            <w:pPr>
              <w:spacing w:after="0" w:line="240" w:lineRule="auto"/>
              <w:jc w:val="center"/>
              <w:rPr>
                <w:rFonts w:ascii="Arial" w:cs="Arial" w:eastAsia="Arial" w:hAnsi="Arial"/>
                <w:i w:val="1"/>
                <w:sz w:val="36"/>
                <w:szCs w:val="36"/>
              </w:rPr>
            </w:pPr>
            <w:r w:rsidDel="00000000" w:rsidR="00000000" w:rsidRPr="00000000">
              <w:rPr>
                <w:rFonts w:ascii="Quattrocento Sans" w:cs="Quattrocento Sans" w:eastAsia="Quattrocento Sans" w:hAnsi="Quattrocento Sans"/>
                <w:b w:val="1"/>
                <w:i w:val="1"/>
                <w:color w:val="000000"/>
                <w:sz w:val="18"/>
                <w:szCs w:val="18"/>
                <w:rtl w:val="0"/>
              </w:rPr>
              <w:t xml:space="preserve">21%</w:t>
            </w:r>
            <w:r w:rsidDel="00000000" w:rsidR="00000000" w:rsidRPr="00000000">
              <w:rPr>
                <w:rtl w:val="0"/>
              </w:rPr>
            </w:r>
          </w:p>
        </w:tc>
        <w:tc>
          <w:tcPr>
            <w:gridSpan w:val="2"/>
            <w:tcBorders>
              <w:top w:color="ef002c" w:space="0" w:sz="8" w:val="single"/>
              <w:left w:color="000000" w:space="0" w:sz="4" w:val="single"/>
              <w:bottom w:color="000000" w:space="0" w:sz="0" w:val="nil"/>
            </w:tcBorders>
            <w:shd w:fill="d9d9d9" w:val="clear"/>
            <w:tcMar>
              <w:top w:w="10.0" w:type="dxa"/>
              <w:left w:w="10.0" w:type="dxa"/>
              <w:bottom w:w="0.0" w:type="dxa"/>
              <w:right w:w="10.0" w:type="dxa"/>
            </w:tcMar>
            <w:vAlign w:val="center"/>
          </w:tcPr>
          <w:p w:rsidR="00000000" w:rsidDel="00000000" w:rsidP="00000000" w:rsidRDefault="00000000" w:rsidRPr="00000000" w14:paraId="000000FB">
            <w:pPr>
              <w:spacing w:after="0" w:line="240" w:lineRule="auto"/>
              <w:jc w:val="center"/>
              <w:rPr>
                <w:rFonts w:ascii="Arial" w:cs="Arial" w:eastAsia="Arial" w:hAnsi="Arial"/>
                <w:i w:val="1"/>
                <w:sz w:val="36"/>
                <w:szCs w:val="36"/>
              </w:rPr>
            </w:pPr>
            <w:r w:rsidDel="00000000" w:rsidR="00000000" w:rsidRPr="00000000">
              <w:rPr>
                <w:rFonts w:ascii="Quattrocento Sans" w:cs="Quattrocento Sans" w:eastAsia="Quattrocento Sans" w:hAnsi="Quattrocento Sans"/>
                <w:b w:val="1"/>
                <w:i w:val="1"/>
                <w:color w:val="000000"/>
                <w:sz w:val="18"/>
                <w:szCs w:val="18"/>
                <w:rtl w:val="0"/>
              </w:rPr>
              <w:t xml:space="preserve">31%</w:t>
            </w:r>
            <w:r w:rsidDel="00000000" w:rsidR="00000000" w:rsidRPr="00000000">
              <w:rPr>
                <w:rtl w:val="0"/>
              </w:rPr>
            </w:r>
          </w:p>
        </w:tc>
      </w:tr>
      <w:tr>
        <w:trPr>
          <w:cantSplit w:val="1"/>
          <w:trHeight w:val="329"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 w:type="dxa"/>
              <w:left w:w="10.0" w:type="dxa"/>
              <w:bottom w:w="0.0" w:type="dxa"/>
              <w:right w:w="10.0" w:type="dxa"/>
            </w:tcMar>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36"/>
                <w:szCs w:val="36"/>
              </w:rPr>
            </w:pPr>
            <w:r w:rsidDel="00000000" w:rsidR="00000000" w:rsidRPr="00000000">
              <w:rPr>
                <w:rtl w:val="0"/>
              </w:rPr>
            </w:r>
          </w:p>
        </w:tc>
        <w:tc>
          <w:tcPr>
            <w:tcBorders>
              <w:top w:color="000000" w:space="0" w:sz="0" w:val="nil"/>
              <w:left w:color="000000" w:space="0" w:sz="0" w:val="nil"/>
              <w:right w:color="000000" w:space="0" w:sz="0" w:val="nil"/>
            </w:tcBorders>
            <w:shd w:fill="auto" w:val="clear"/>
            <w:tcMar>
              <w:top w:w="10.0" w:type="dxa"/>
              <w:left w:w="10.0" w:type="dxa"/>
              <w:bottom w:w="0.0" w:type="dxa"/>
              <w:right w:w="10.0" w:type="dxa"/>
            </w:tcMar>
            <w:vAlign w:val="center"/>
          </w:tcPr>
          <w:p w:rsidR="00000000" w:rsidDel="00000000" w:rsidP="00000000" w:rsidRDefault="00000000" w:rsidRPr="00000000" w14:paraId="000000FE">
            <w:pPr>
              <w:spacing w:after="0" w:line="240" w:lineRule="auto"/>
              <w:rPr>
                <w:rFonts w:ascii="Arial" w:cs="Arial" w:eastAsia="Arial" w:hAnsi="Arial"/>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 w:type="dxa"/>
              <w:left w:w="10.0" w:type="dxa"/>
              <w:bottom w:w="0.0" w:type="dxa"/>
              <w:right w:w="10.0" w:type="dxa"/>
            </w:tcMar>
            <w:vAlign w:val="center"/>
          </w:tcPr>
          <w:p w:rsidR="00000000" w:rsidDel="00000000" w:rsidP="00000000" w:rsidRDefault="00000000" w:rsidRPr="00000000" w14:paraId="000000FF">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 w:type="dxa"/>
              <w:left w:w="10.0" w:type="dxa"/>
              <w:bottom w:w="0.0" w:type="dxa"/>
              <w:right w:w="10.0" w:type="dxa"/>
            </w:tcMar>
            <w:vAlign w:val="center"/>
          </w:tcPr>
          <w:p w:rsidR="00000000" w:rsidDel="00000000" w:rsidP="00000000" w:rsidRDefault="00000000" w:rsidRPr="00000000" w14:paraId="00000100">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 w:type="dxa"/>
              <w:left w:w="10.0" w:type="dxa"/>
              <w:bottom w:w="0.0" w:type="dxa"/>
              <w:right w:w="10.0" w:type="dxa"/>
            </w:tcMar>
            <w:vAlign w:val="center"/>
          </w:tcPr>
          <w:p w:rsidR="00000000" w:rsidDel="00000000" w:rsidP="00000000" w:rsidRDefault="00000000" w:rsidRPr="00000000" w14:paraId="00000101">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 w:type="dxa"/>
              <w:left w:w="10.0" w:type="dxa"/>
              <w:bottom w:w="0.0" w:type="dxa"/>
              <w:right w:w="10.0" w:type="dxa"/>
            </w:tcMar>
            <w:vAlign w:val="bottom"/>
          </w:tcPr>
          <w:p w:rsidR="00000000" w:rsidDel="00000000" w:rsidP="00000000" w:rsidRDefault="00000000" w:rsidRPr="00000000" w14:paraId="00000102">
            <w:pPr>
              <w:spacing w:after="0" w:line="240" w:lineRule="auto"/>
              <w:rPr>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 w:type="dxa"/>
              <w:left w:w="10.0" w:type="dxa"/>
              <w:bottom w:w="0.0" w:type="dxa"/>
              <w:right w:w="10.0" w:type="dxa"/>
            </w:tcMar>
            <w:vAlign w:val="center"/>
          </w:tcPr>
          <w:p w:rsidR="00000000" w:rsidDel="00000000" w:rsidP="00000000" w:rsidRDefault="00000000" w:rsidRPr="00000000" w14:paraId="00000103">
            <w:pPr>
              <w:spacing w:after="0" w:line="240" w:lineRule="auto"/>
              <w:rPr>
                <w:sz w:val="20"/>
                <w:szCs w:val="20"/>
              </w:rPr>
            </w:pPr>
            <w:r w:rsidDel="00000000" w:rsidR="00000000" w:rsidRPr="00000000">
              <w:rPr>
                <w:rtl w:val="0"/>
              </w:rPr>
            </w:r>
          </w:p>
        </w:tc>
        <w:tc>
          <w:tcPr>
            <w:gridSpan w:val="2"/>
            <w:tcBorders>
              <w:top w:color="000000" w:space="0" w:sz="0" w:val="nil"/>
              <w:left w:color="000000" w:space="0" w:sz="0" w:val="nil"/>
              <w:right w:color="000000" w:space="0" w:sz="0" w:val="nil"/>
            </w:tcBorders>
            <w:shd w:fill="auto" w:val="clear"/>
            <w:tcMar>
              <w:top w:w="10.0" w:type="dxa"/>
              <w:left w:w="10.0" w:type="dxa"/>
              <w:bottom w:w="0.0" w:type="dxa"/>
              <w:right w:w="10.0" w:type="dxa"/>
            </w:tcMar>
            <w:vAlign w:val="center"/>
          </w:tcPr>
          <w:p w:rsidR="00000000" w:rsidDel="00000000" w:rsidP="00000000" w:rsidRDefault="00000000" w:rsidRPr="00000000" w14:paraId="00000105">
            <w:pPr>
              <w:spacing w:after="0" w:line="240" w:lineRule="auto"/>
              <w:rPr>
                <w:sz w:val="20"/>
                <w:szCs w:val="20"/>
              </w:rPr>
            </w:pPr>
            <w:r w:rsidDel="00000000" w:rsidR="00000000" w:rsidRPr="00000000">
              <w:rPr>
                <w:rtl w:val="0"/>
              </w:rPr>
            </w:r>
          </w:p>
        </w:tc>
      </w:tr>
    </w:tbl>
    <w:p w:rsidR="00000000" w:rsidDel="00000000" w:rsidP="00000000" w:rsidRDefault="00000000" w:rsidRPr="00000000" w14:paraId="00000107">
      <w:pPr>
        <w:spacing w:after="120" w:line="240" w:lineRule="auto"/>
        <w:ind w:left="-426" w:right="-8" w:firstLine="0"/>
        <w:jc w:val="both"/>
        <w:rPr>
          <w:rFonts w:ascii="Quattrocento Sans" w:cs="Quattrocento Sans" w:eastAsia="Quattrocento Sans" w:hAnsi="Quattrocento Sans"/>
          <w:b w:val="1"/>
          <w:sz w:val="22"/>
          <w:szCs w:val="22"/>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both"/>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Η ρευστότητα του Ομίλου</w:t>
      </w: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ανήλθε στις 31.03.2022 σε €493 εκατ. (περιλαμβανομένου του Μορέα) έναντι €470 εκατ. στις 31.12.2021 κυρίως λόγω της επίτευξης θετικών λειτουργικών ταμειακών ροών στο Α’ τρίμηνο 2022 ύψους €40,1 εκατ.</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both"/>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Ο καθαρός δανεισμός, εξαιρουμένου του Μορέα (δάνειο χωρίς αναγωγή €427 εκατ. και καταθέσεις €39 εκατ.),  διαμορφώθηκε σε €570,6 εκατ. στις 31.03.2022 έναντι €577,9 εκατ. στις 31.12.2021.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426" w:right="-8"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426" w:right="-8"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426" w:right="-8"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Quattrocento Sans" w:cs="Quattrocento Sans" w:eastAsia="Quattrocento Sans" w:hAnsi="Quattrocento Sans"/>
          <w:b w:val="0"/>
          <w:i w:val="0"/>
          <w:smallCaps w:val="0"/>
          <w:strike w:val="0"/>
          <w:color w:val="1f3864"/>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-13334</wp:posOffset>
                </wp:positionH>
                <wp:positionV relativeFrom="paragraph">
                  <wp:posOffset>90805</wp:posOffset>
                </wp:positionV>
                <wp:extent cx="5821680" cy="15240"/>
                <wp:effectExtent b="22860" l="0" r="26670" t="0"/>
                <wp:wrapNone/>
                <wp:docPr id="8" name=""/>
                <a:graphic>
                  <a:graphicData uri="http://schemas.microsoft.com/office/word/2010/wordprocessingShape">
                    <wps:wsp>
                      <wps:cNvCnPr/>
                      <wps:spPr>
                        <a:xfrm>
                          <a:off x="0" y="0"/>
                          <a:ext cx="5821680" cy="1524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-13334</wp:posOffset>
                </wp:positionH>
                <wp:positionV relativeFrom="paragraph">
                  <wp:posOffset>90805</wp:posOffset>
                </wp:positionV>
                <wp:extent cx="5848350" cy="38100"/>
                <wp:effectExtent b="0" l="0" r="0" t="0"/>
                <wp:wrapNone/>
                <wp:docPr id="8"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5848350" cy="38100"/>
                        </a:xfrm>
                        <a:prstGeom prst="rect"/>
                        <a:ln/>
                      </pic:spPr>
                    </pic:pic>
                  </a:graphicData>
                </a:graphic>
              </wp:anchor>
            </w:drawing>
          </mc:Fallback>
        </mc:AlternateConten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both"/>
        <w:rPr>
          <w:rFonts w:ascii="Quattrocento Sans" w:cs="Quattrocento Sans" w:eastAsia="Quattrocento Sans" w:hAnsi="Quattrocento Sans"/>
          <w:b w:val="0"/>
          <w:i w:val="0"/>
          <w:smallCaps w:val="0"/>
          <w:strike w:val="0"/>
          <w:color w:val="1f3864"/>
          <w:sz w:val="21"/>
          <w:szCs w:val="21"/>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1f3864"/>
          <w:sz w:val="21"/>
          <w:szCs w:val="21"/>
          <w:u w:val="none"/>
          <w:shd w:fill="auto" w:val="clear"/>
          <w:vertAlign w:val="baseline"/>
          <w:rtl w:val="0"/>
        </w:rPr>
        <w:t xml:space="preserve">Σχολιάζοντας τα Οικονομικά Αποτελέσματα του Α’ Τριμήνου 2022, ο Διευθύνων Σύμβουλος της ΕΛΛΑΚΤΩΡ Ευθύμιος Μπουλούτας ανέφερε:</w:t>
      </w:r>
    </w:p>
    <w:p w:rsidR="00000000" w:rsidDel="00000000" w:rsidP="00000000" w:rsidRDefault="00000000" w:rsidRPr="00000000" w14:paraId="0000010F">
      <w:pPr>
        <w:spacing w:before="120" w:lineRule="auto"/>
        <w:jc w:val="both"/>
        <w:rPr>
          <w:rFonts w:ascii="Quattrocento Sans" w:cs="Quattrocento Sans" w:eastAsia="Quattrocento Sans" w:hAnsi="Quattrocento Sans"/>
          <w:i w:val="1"/>
          <w:color w:val="1f3864"/>
          <w:sz w:val="21"/>
          <w:szCs w:val="21"/>
        </w:rPr>
      </w:pPr>
      <w:r w:rsidDel="00000000" w:rsidR="00000000" w:rsidRPr="00000000">
        <w:rPr>
          <w:rtl w:val="0"/>
        </w:rPr>
      </w:r>
    </w:p>
    <w:p w:rsidR="00000000" w:rsidDel="00000000" w:rsidP="00000000" w:rsidRDefault="00000000" w:rsidRPr="00000000" w14:paraId="00000110">
      <w:pPr>
        <w:spacing w:before="120" w:lineRule="auto"/>
        <w:jc w:val="both"/>
        <w:rPr>
          <w:rFonts w:ascii="Quattrocento Sans" w:cs="Quattrocento Sans" w:eastAsia="Quattrocento Sans" w:hAnsi="Quattrocento Sans"/>
          <w:i w:val="1"/>
          <w:color w:val="1f3864"/>
          <w:sz w:val="21"/>
          <w:szCs w:val="21"/>
        </w:rPr>
      </w:pPr>
      <w:r w:rsidDel="00000000" w:rsidR="00000000" w:rsidRPr="00000000">
        <w:rPr>
          <w:rFonts w:ascii="Quattrocento Sans" w:cs="Quattrocento Sans" w:eastAsia="Quattrocento Sans" w:hAnsi="Quattrocento Sans"/>
          <w:i w:val="1"/>
          <w:color w:val="1f3864"/>
          <w:sz w:val="21"/>
          <w:szCs w:val="21"/>
          <w:rtl w:val="0"/>
        </w:rPr>
        <w:t xml:space="preserve">« Το 1</w:t>
      </w:r>
      <w:r w:rsidDel="00000000" w:rsidR="00000000" w:rsidRPr="00000000">
        <w:rPr>
          <w:rFonts w:ascii="Quattrocento Sans" w:cs="Quattrocento Sans" w:eastAsia="Quattrocento Sans" w:hAnsi="Quattrocento Sans"/>
          <w:i w:val="1"/>
          <w:color w:val="1f3864"/>
          <w:sz w:val="21"/>
          <w:szCs w:val="21"/>
          <w:vertAlign w:val="superscript"/>
          <w:rtl w:val="0"/>
        </w:rPr>
        <w:t xml:space="preserve">ο</w:t>
      </w:r>
      <w:r w:rsidDel="00000000" w:rsidR="00000000" w:rsidRPr="00000000">
        <w:rPr>
          <w:rFonts w:ascii="Quattrocento Sans" w:cs="Quattrocento Sans" w:eastAsia="Quattrocento Sans" w:hAnsi="Quattrocento Sans"/>
          <w:i w:val="1"/>
          <w:color w:val="1f3864"/>
          <w:sz w:val="21"/>
          <w:szCs w:val="21"/>
          <w:rtl w:val="0"/>
        </w:rPr>
        <w:t xml:space="preserve">  Τρίμηνο του 2022,  επισφραγίζει τη θετική πορεία του Ομίλου ως αυτή αποτυπώθηκε και στα ετήσια αποτελέσματα του ’21 και επαναφέρει την ΕΛΛΑΚΤΩΡ σε καθαρή κερδοφορία για πρώτη φορά από το 2019 (ή μετά από 11 ζημιογόνα τρίμηνα) επιβεβαιώνοντας τους στρατηγικούς στόχους της διοίκησης. Με κέρδη μετά από φόρους </w:t>
      </w:r>
      <w:r w:rsidDel="00000000" w:rsidR="00000000" w:rsidRPr="00000000">
        <w:rPr>
          <w:rFonts w:ascii="Quattrocento Sans" w:cs="Quattrocento Sans" w:eastAsia="Quattrocento Sans" w:hAnsi="Quattrocento Sans"/>
          <w:i w:val="1"/>
          <w:color w:val="1f3864"/>
          <w:sz w:val="21"/>
          <w:szCs w:val="21"/>
          <w:vertAlign w:val="superscript"/>
          <w:rtl w:val="0"/>
        </w:rPr>
        <w:t xml:space="preserve">(1)</w:t>
      </w:r>
      <w:r w:rsidDel="00000000" w:rsidR="00000000" w:rsidRPr="00000000">
        <w:rPr>
          <w:rFonts w:ascii="Quattrocento Sans" w:cs="Quattrocento Sans" w:eastAsia="Quattrocento Sans" w:hAnsi="Quattrocento Sans"/>
          <w:i w:val="1"/>
          <w:color w:val="1f3864"/>
          <w:sz w:val="21"/>
          <w:szCs w:val="21"/>
          <w:rtl w:val="0"/>
        </w:rPr>
        <w:t xml:space="preserve"> €14 εκατ., συγκρίσιμα λειτουργικά κέρδη (EBITDA)</w:t>
      </w:r>
      <w:r w:rsidDel="00000000" w:rsidR="00000000" w:rsidRPr="00000000">
        <w:rPr>
          <w:rFonts w:ascii="Quattrocento Sans" w:cs="Quattrocento Sans" w:eastAsia="Quattrocento Sans" w:hAnsi="Quattrocento Sans"/>
          <w:i w:val="1"/>
          <w:color w:val="1f3864"/>
          <w:sz w:val="21"/>
          <w:szCs w:val="21"/>
          <w:vertAlign w:val="superscript"/>
          <w:rtl w:val="0"/>
        </w:rPr>
        <w:t xml:space="preserve">(1) </w:t>
      </w:r>
      <w:r w:rsidDel="00000000" w:rsidR="00000000" w:rsidRPr="00000000">
        <w:rPr>
          <w:rFonts w:ascii="Quattrocento Sans" w:cs="Quattrocento Sans" w:eastAsia="Quattrocento Sans" w:hAnsi="Quattrocento Sans"/>
          <w:i w:val="1"/>
          <w:color w:val="1f3864"/>
          <w:sz w:val="21"/>
          <w:szCs w:val="21"/>
          <w:rtl w:val="0"/>
        </w:rPr>
        <w:t xml:space="preserve">€67,3 εκατ. και με περιθώριο λειτουργικών κερδών να διαμορφώνεται στο υψηλότερο σημείο των τελευταίων 4 ετών αγγίζοντας το 31%, ο Όμιλος αφήνει πίσω του μία μακρά διαδρομή αρνητικών αποτελεσμάτων και βρίσκεται σε τροχιά επίτευξης των στόχων μας για το 2022.</w:t>
      </w:r>
    </w:p>
    <w:p w:rsidR="00000000" w:rsidDel="00000000" w:rsidP="00000000" w:rsidRDefault="00000000" w:rsidRPr="00000000" w14:paraId="00000111">
      <w:pPr>
        <w:spacing w:before="120" w:lineRule="auto"/>
        <w:jc w:val="both"/>
        <w:rPr>
          <w:rFonts w:ascii="Quattrocento Sans" w:cs="Quattrocento Sans" w:eastAsia="Quattrocento Sans" w:hAnsi="Quattrocento Sans"/>
          <w:i w:val="1"/>
          <w:color w:val="1f3864"/>
          <w:sz w:val="21"/>
          <w:szCs w:val="21"/>
        </w:rPr>
      </w:pPr>
      <w:r w:rsidDel="00000000" w:rsidR="00000000" w:rsidRPr="00000000">
        <w:rPr>
          <w:rFonts w:ascii="Quattrocento Sans" w:cs="Quattrocento Sans" w:eastAsia="Quattrocento Sans" w:hAnsi="Quattrocento Sans"/>
          <w:i w:val="1"/>
          <w:color w:val="1f3864"/>
          <w:sz w:val="21"/>
          <w:szCs w:val="21"/>
          <w:rtl w:val="0"/>
        </w:rPr>
        <w:t xml:space="preserve"> Αξίζει να σημειωθεί ότι η κατασκευαστική μας δραστηριότητα με το ανεκτέλεστο να ανέρχεται πλέον σε €2,6 δισ., κατέγραψε οριακή θετική λειτουργική κερδοφορία μετά από πολλά χρόνια συσσωρευμένων ζημιών. </w:t>
      </w:r>
    </w:p>
    <w:p w:rsidR="00000000" w:rsidDel="00000000" w:rsidP="00000000" w:rsidRDefault="00000000" w:rsidRPr="00000000" w14:paraId="00000112">
      <w:pPr>
        <w:spacing w:before="120" w:lineRule="auto"/>
        <w:jc w:val="both"/>
        <w:rPr>
          <w:rFonts w:ascii="Quattrocento Sans" w:cs="Quattrocento Sans" w:eastAsia="Quattrocento Sans" w:hAnsi="Quattrocento Sans"/>
          <w:i w:val="1"/>
          <w:color w:val="1f3864"/>
          <w:sz w:val="21"/>
          <w:szCs w:val="21"/>
        </w:rPr>
      </w:pPr>
      <w:r w:rsidDel="00000000" w:rsidR="00000000" w:rsidRPr="00000000">
        <w:rPr>
          <w:rFonts w:ascii="Quattrocento Sans" w:cs="Quattrocento Sans" w:eastAsia="Quattrocento Sans" w:hAnsi="Quattrocento Sans"/>
          <w:i w:val="1"/>
          <w:color w:val="1f3864"/>
          <w:sz w:val="21"/>
          <w:szCs w:val="21"/>
          <w:rtl w:val="0"/>
        </w:rPr>
        <w:t xml:space="preserve"> Σημειώνεται επίσης ότι, μετά την συμμετοχή της Motor Oil Hellas (ΜΟΗ) με ποσοστό 29,9% στο μετοχικό κεφάλαιο της ΕΛΛΑΚΤΩΡ, ο Όμιλος έλαβε προσφορά από τη ΜΟΗ, με την οποία  εκδηλώνεται το ενδιαφέρον της για την εξαγορά του 75% νέας εταιρείας, στην οποία θα εισφερθεί ο κλάδος των Ανανεώσιμων Πηγών Ενέργειας (ΑΠΕ) της ΕΛΛΑΚΤΩΡ. Κατόπιν τούτου η ΕΛΛΑΚΤΩΡ ευρίσκεται στη διαδικασία αξιολόγησης της εν λόγω προσφοράς, ενώ έχει αναθέσει σε χρηματοοικονομικό σύμβουλο την εκπόνηση γνωμοδότησης περί του ευλόγου του τιμήματος (fairness opinion). </w:t>
      </w:r>
    </w:p>
    <w:p w:rsidR="00000000" w:rsidDel="00000000" w:rsidP="00000000" w:rsidRDefault="00000000" w:rsidRPr="00000000" w14:paraId="00000113">
      <w:pPr>
        <w:spacing w:before="120" w:lineRule="auto"/>
        <w:jc w:val="both"/>
        <w:rPr>
          <w:rFonts w:ascii="Quattrocento Sans" w:cs="Quattrocento Sans" w:eastAsia="Quattrocento Sans" w:hAnsi="Quattrocento Sans"/>
          <w:i w:val="1"/>
          <w:color w:val="595959"/>
          <w:sz w:val="20"/>
          <w:szCs w:val="20"/>
        </w:rPr>
      </w:pPr>
      <w:bookmarkStart w:colFirst="0" w:colLast="0" w:name="_30j0zll" w:id="1"/>
      <w:bookmarkEnd w:id="1"/>
      <w:r w:rsidDel="00000000" w:rsidR="00000000" w:rsidRPr="00000000">
        <w:rPr>
          <w:rFonts w:ascii="Quattrocento Sans" w:cs="Quattrocento Sans" w:eastAsia="Quattrocento Sans" w:hAnsi="Quattrocento Sans"/>
          <w:i w:val="1"/>
          <w:color w:val="1f3864"/>
          <w:sz w:val="21"/>
          <w:szCs w:val="21"/>
          <w:rtl w:val="0"/>
        </w:rPr>
        <w:t xml:space="preserve"> Παρά τις προκλήσεις του πολέμου στην Ουκρανία και του αυξημένου πληθωρισμού, ο Όμιλος ΕΛΛΑΚΤΩΡ  έχοντας ολοκληρώσει μια σημαντική πορεία αναδιάρθρωσης, με νέα πλέον μετοχική βάση, επανέρχεται στο ανταγωνιστικό περιβάλλον και είναι έτοιμος να διαδραματίσει πρωταγωνιστικό ρόλο στις εξελίξεις του κλάδου υποδομών, στοχεύοντας στη δημιουργία σταθερής και μακροχρόνιας αξίας για τους μετόχους, τους εργαζομένους και την ελληνική κοινωνία».</w:t>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both"/>
        <w:rPr>
          <w:rFonts w:ascii="Quattrocento Sans" w:cs="Quattrocento Sans" w:eastAsia="Quattrocento Sans" w:hAnsi="Quattrocento Sans"/>
          <w:b w:val="0"/>
          <w:i w:val="1"/>
          <w:smallCaps w:val="0"/>
          <w:strike w:val="0"/>
          <w:color w:val="595959"/>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5875020" cy="0"/>
                <wp:effectExtent b="19050" l="0" r="30480" t="0"/>
                <wp:wrapNone/>
                <wp:docPr id="10" name=""/>
                <a:graphic>
                  <a:graphicData uri="http://schemas.microsoft.com/office/word/2010/wordprocessingShape">
                    <wps:wsp>
                      <wps:cNvCnPr/>
                      <wps:spPr>
                        <a:xfrm flipV="1">
                          <a:off x="0" y="0"/>
                          <a:ext cx="5875020" cy="0"/>
                        </a:xfrm>
                        <a:prstGeom prst="line">
                          <a:avLst/>
                        </a:prstGeom>
                        <a:noFill/>
                        <a:ln cap="flat" cmpd="sng" w="19050" algn="ctr">
                          <a:solidFill>
                            <a:srgbClr val="A5A5A5"/>
                          </a:solidFill>
                          <a:prstDash val="solid"/>
                          <a:miter lim="800000"/>
                        </a:ln>
                        <a:effec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5905500" cy="19050"/>
                <wp:effectExtent b="0" l="0" r="0" t="0"/>
                <wp:wrapNone/>
                <wp:docPr id="10" name="image12.png"/>
                <a:graphic>
                  <a:graphicData uri="http://schemas.openxmlformats.org/drawingml/2006/picture">
                    <pic:pic>
                      <pic:nvPicPr>
                        <pic:cNvPr id="0" name="image12.png"/>
                        <pic:cNvPicPr preferRelativeResize="0"/>
                      </pic:nvPicPr>
                      <pic:blipFill>
                        <a:blip r:embed="rId10"/>
                        <a:srcRect b="0" l="0" r="0" t="0"/>
                        <a:stretch>
                          <a:fillRect/>
                        </a:stretch>
                      </pic:blipFill>
                      <pic:spPr>
                        <a:xfrm>
                          <a:off x="0" y="0"/>
                          <a:ext cx="5905500" cy="19050"/>
                        </a:xfrm>
                        <a:prstGeom prst="rect"/>
                        <a:ln/>
                      </pic:spPr>
                    </pic:pic>
                  </a:graphicData>
                </a:graphic>
              </wp:anchor>
            </w:drawing>
          </mc:Fallback>
        </mc:AlternateConten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 w:firstLine="0"/>
        <w:jc w:val="both"/>
        <w:rPr>
          <w:rFonts w:ascii="Quattrocento Sans" w:cs="Quattrocento Sans" w:eastAsia="Quattrocento Sans" w:hAnsi="Quattrocento Sans"/>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 w:firstLine="0"/>
        <w:jc w:val="both"/>
        <w:rPr>
          <w:rFonts w:ascii="Quattrocento Sans" w:cs="Quattrocento Sans" w:eastAsia="Quattrocento Sans" w:hAnsi="Quattrocento Sans"/>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 w:firstLine="0"/>
        <w:jc w:val="both"/>
        <w:rPr>
          <w:rFonts w:ascii="Quattrocento Sans" w:cs="Quattrocento Sans" w:eastAsia="Quattrocento Sans" w:hAnsi="Quattrocento Sans"/>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 w:firstLine="0"/>
        <w:jc w:val="both"/>
        <w:rPr>
          <w:rFonts w:ascii="Quattrocento Sans" w:cs="Quattrocento Sans" w:eastAsia="Quattrocento Sans" w:hAnsi="Quattrocento Sans"/>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 w:firstLine="0"/>
        <w:jc w:val="both"/>
        <w:rPr>
          <w:rFonts w:ascii="Quattrocento Sans" w:cs="Quattrocento Sans" w:eastAsia="Quattrocento Sans" w:hAnsi="Quattrocento Sans"/>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 w:firstLine="0"/>
        <w:jc w:val="both"/>
        <w:rPr>
          <w:rFonts w:ascii="Quattrocento Sans" w:cs="Quattrocento Sans" w:eastAsia="Quattrocento Sans" w:hAnsi="Quattrocento Sans"/>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 w:firstLine="0"/>
        <w:jc w:val="both"/>
        <w:rPr>
          <w:rFonts w:ascii="Quattrocento Sans" w:cs="Quattrocento Sans" w:eastAsia="Quattrocento Sans" w:hAnsi="Quattrocento Sans"/>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 w:firstLine="0"/>
        <w:jc w:val="both"/>
        <w:rPr>
          <w:rFonts w:ascii="Quattrocento Sans" w:cs="Quattrocento Sans" w:eastAsia="Quattrocento Sans" w:hAnsi="Quattrocento Sans"/>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 w:firstLine="0"/>
        <w:jc w:val="both"/>
        <w:rPr>
          <w:rFonts w:ascii="Quattrocento Sans" w:cs="Quattrocento Sans" w:eastAsia="Quattrocento Sans" w:hAnsi="Quattrocento Sans"/>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 w:firstLine="0"/>
        <w:jc w:val="both"/>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single"/>
          <w:shd w:fill="auto" w:val="clear"/>
          <w:vertAlign w:val="baseline"/>
          <w:rtl w:val="0"/>
        </w:rPr>
        <w:t xml:space="preserve">Ισολογισμός</w:t>
      </w:r>
      <w:r w:rsidDel="00000000" w:rsidR="00000000" w:rsidRPr="00000000">
        <w:rPr>
          <w:rFonts w:ascii="Quattrocento Sans" w:cs="Quattrocento Sans" w:eastAsia="Quattrocento Sans" w:hAnsi="Quattrocento Sans"/>
          <w:b w:val="1"/>
          <w:i w:val="0"/>
          <w:smallCaps w:val="0"/>
          <w:strike w:val="0"/>
          <w:color w:val="ff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1434" w:right="0" w:hanging="357"/>
        <w:jc w:val="both"/>
        <w:rPr>
          <w:b w:val="1"/>
          <w:i w:val="0"/>
          <w:smallCaps w:val="0"/>
          <w:strike w:val="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€493 εκατ. ταμειακά και λοιπά ρευστοποιήσιμα στοιχεία</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 w:firstLine="0"/>
        <w:jc w:val="both"/>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Το σύνολο Ενεργητικού του Ομίλου στις 31.03.2022 διαμορφώθηκε σε €2,9 δισ., στα ίδια περίπου επίπεδα με την 31.12.2021 (€2,8 δις.).</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6" w:firstLine="0"/>
        <w:jc w:val="both"/>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Η ρευστότητα του Ομίλου ανήλθε στις 31.03.2022 σε €493 εκατ. έναντι €470 εκατ. στις 31.12.2021 κυρίως λόγω της επίτευξης θετικών λειτουργικών ταμειακών ροών στο Α’ τρίμηνο 2022, ύψους €40,1 εκατ.</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 w:firstLine="0"/>
        <w:jc w:val="both"/>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Το σύνολο των δανείων, εξαιρουμένου του Μορέα (δάνειο χωρίς αναγωγή €427 εκατ.), ανήλθε στις 31.03.2022 σε €1.025 εκατ. έναντι €1.035 εκατ. στις 31.12.2021. </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6" w:firstLine="0"/>
        <w:jc w:val="both"/>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Ο καθαρός δανεισμός, εξαιρουμένου του Μορέα (δάνειο χωρίς αναγωγή €427 εκατ. και καταθέσεις €39 εκατ.), μειώθηκε σε €570,6 εκατ. στις 31.03.2022 έναντι €577,9 εκατ. στις 31.12.2021.</w:t>
      </w:r>
    </w:p>
    <w:p w:rsidR="00000000" w:rsidDel="00000000" w:rsidP="00000000" w:rsidRDefault="00000000" w:rsidRPr="00000000" w14:paraId="000001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1434" w:right="0" w:hanging="357"/>
        <w:jc w:val="both"/>
        <w:rPr>
          <w:b w:val="0"/>
          <w:i w:val="0"/>
          <w:smallCaps w:val="0"/>
          <w:strike w:val="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Θετικές λειτουργικές ταμειακές ροές €40,1 εκατ. για το Α’ Τρίμηνο 2022</w:t>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 w:firstLine="0"/>
        <w:jc w:val="both"/>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Οι λειτουργικές ταμειακές ροές διαμορφώθηκαν σε θετικό επίπεδο</w:t>
      </w: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στα €40,1 εκατ. έναντι λειτουργικών εισροών ύψους €5,5 εκατ. το  Α’ Τρίμηνο 2021.</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6" w:firstLine="0"/>
        <w:jc w:val="both"/>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Οι ταμειακές ροές σε επενδυτικές δραστηριότητες διαμορφώθηκαν σε επίσης θετικό επίπεδο και ανήλθαν σε €25,9 εκατ. έναντι εκροών €97,3 εκατ. την αντίστοιχη περίοδο πέρυσι, ενώ οι χρηματοδοτικές δραστηριότητες διαμορφώθηκαν σε εκροές €34,3 εκατ. έναντι επίσης εκροών €18,7 εκατ. την αντίστοιχη περίοδο πέρυσι.</w:t>
      </w:r>
    </w:p>
    <w:p w:rsidR="00000000" w:rsidDel="00000000" w:rsidP="00000000" w:rsidRDefault="00000000" w:rsidRPr="00000000" w14:paraId="000001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1434" w:right="0" w:hanging="357"/>
        <w:jc w:val="both"/>
        <w:rPr>
          <w:b w:val="1"/>
          <w:i w:val="0"/>
          <w:smallCaps w:val="0"/>
          <w:strike w:val="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€306 εκατ. ίδια κεφάλαια μετόχων</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 w:firstLine="0"/>
        <w:jc w:val="both"/>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Τα ίδια κεφάλαια του Ομίλου διαμορφώθηκαν σε €392,8 εκατ. στο τέλος Μαρτίου 2022 έναντι €363,3 εκατ. στις 31.12.2021, δηλαδή αυξημένα  κατά €29,5 εκατ., ενώ τα αναλογούντα στους μετόχους της πλειοψηφίας σε €306,3 εκατ. την 31.03.2022 έναντι €285,9 εκατ. την 31.12.2021, δηλαδή αυξημένα κατά €20,3 εκατ.</w:t>
      </w:r>
    </w:p>
    <w:p w:rsidR="00000000" w:rsidDel="00000000" w:rsidP="00000000" w:rsidRDefault="00000000" w:rsidRPr="00000000" w14:paraId="00000129">
      <w:pPr>
        <w:spacing w:line="240" w:lineRule="auto"/>
        <w:ind w:right="0"/>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12A">
      <w:pPr>
        <w:spacing w:after="240" w:before="240" w:line="240" w:lineRule="auto"/>
        <w:jc w:val="both"/>
        <w:rPr>
          <w:rFonts w:ascii="Quattrocento Sans" w:cs="Quattrocento Sans" w:eastAsia="Quattrocento Sans" w:hAnsi="Quattrocento Sans"/>
          <w:b w:val="1"/>
          <w:u w:val="single"/>
        </w:rPr>
      </w:pPr>
      <w:r w:rsidDel="00000000" w:rsidR="00000000" w:rsidRPr="00000000">
        <w:rPr>
          <w:rFonts w:ascii="Quattrocento Sans" w:cs="Quattrocento Sans" w:eastAsia="Quattrocento Sans" w:hAnsi="Quattrocento Sans"/>
          <w:b w:val="1"/>
          <w:rtl w:val="0"/>
        </w:rPr>
        <w:t xml:space="preserve">II. Επίδοση ανά Κλάδο δραστηριότητας στο Α’ Τρίμηνο 2022</w:t>
      </w:r>
      <w:r w:rsidDel="00000000" w:rsidR="00000000" w:rsidRPr="00000000">
        <w:rPr>
          <w:rFonts w:ascii="Quattrocento Sans" w:cs="Quattrocento Sans" w:eastAsia="Quattrocento Sans" w:hAnsi="Quattrocento Sans"/>
          <w:b w:val="1"/>
          <w:color w:val="ff0000"/>
          <w:rtl w:val="0"/>
        </w:rPr>
        <w:t xml:space="preserve">.</w:t>
      </w:r>
      <w:r w:rsidDel="00000000" w:rsidR="00000000" w:rsidRPr="00000000">
        <w:rPr>
          <w:rFonts w:ascii="Quattrocento Sans" w:cs="Quattrocento Sans" w:eastAsia="Quattrocento Sans" w:hAnsi="Quattrocento Sans"/>
          <w:b w:val="1"/>
          <w:u w:val="single"/>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9525</wp:posOffset>
                </wp:positionV>
                <wp:extent cx="595630" cy="0"/>
                <wp:effectExtent b="19050" l="0" r="33020" t="19050"/>
                <wp:wrapNone/>
                <wp:docPr id="4" name=""/>
                <a:graphic>
                  <a:graphicData uri="http://schemas.microsoft.com/office/word/2010/wordprocessingShape">
                    <wps:wsp>
                      <wps:cNvCnPr/>
                      <wps:spPr>
                        <a:xfrm flipV="1">
                          <a:off x="0" y="0"/>
                          <a:ext cx="595630" cy="0"/>
                        </a:xfrm>
                        <a:prstGeom prst="line">
                          <a:avLst/>
                        </a:prstGeom>
                        <a:noFill/>
                        <a:ln cap="flat" cmpd="sng" w="38100" algn="ctr">
                          <a:solidFill>
                            <a:srgbClr val="C00000"/>
                          </a:solidFill>
                          <a:prstDash val="solid"/>
                          <a:miter lim="800000"/>
                        </a:ln>
                        <a:effec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9525</wp:posOffset>
                </wp:positionV>
                <wp:extent cx="628650" cy="38100"/>
                <wp:effectExtent b="0" l="0" r="0" t="0"/>
                <wp:wrapNone/>
                <wp:docPr id="4"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628650" cy="38100"/>
                        </a:xfrm>
                        <a:prstGeom prst="rect"/>
                        <a:ln/>
                      </pic:spPr>
                    </pic:pic>
                  </a:graphicData>
                </a:graphic>
              </wp:anchor>
            </w:drawing>
          </mc:Fallback>
        </mc:AlternateContent>
      </w:r>
    </w:p>
    <w:p w:rsidR="00000000" w:rsidDel="00000000" w:rsidP="00000000" w:rsidRDefault="00000000" w:rsidRPr="00000000" w14:paraId="0000012B">
      <w:pPr>
        <w:spacing w:after="240" w:before="240" w:line="240" w:lineRule="auto"/>
        <w:jc w:val="both"/>
        <w:rPr>
          <w:rFonts w:ascii="Quattrocento Sans" w:cs="Quattrocento Sans" w:eastAsia="Quattrocento Sans" w:hAnsi="Quattrocento Sans"/>
          <w:b w:val="1"/>
          <w:u w:val="single"/>
        </w:rPr>
      </w:pPr>
      <w:r w:rsidDel="00000000" w:rsidR="00000000" w:rsidRPr="00000000">
        <w:rPr>
          <w:rFonts w:ascii="Quattrocento Sans" w:cs="Quattrocento Sans" w:eastAsia="Quattrocento Sans" w:hAnsi="Quattrocento Sans"/>
          <w:b w:val="1"/>
          <w:sz w:val="20"/>
          <w:szCs w:val="20"/>
          <w:u w:val="single"/>
          <w:rtl w:val="0"/>
        </w:rPr>
        <w:t xml:space="preserve">Παραχωρήσεις</w:t>
      </w:r>
      <w:r w:rsidDel="00000000" w:rsidR="00000000" w:rsidRPr="00000000">
        <w:rPr>
          <w:rFonts w:ascii="Quattrocento Sans" w:cs="Quattrocento Sans" w:eastAsia="Quattrocento Sans" w:hAnsi="Quattrocento Sans"/>
          <w:b w:val="1"/>
          <w:color w:val="ff0000"/>
          <w:sz w:val="20"/>
          <w:szCs w:val="20"/>
          <w:rtl w:val="0"/>
        </w:rPr>
        <w:t xml:space="preserve">.</w:t>
      </w: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120" w:line="240" w:lineRule="auto"/>
        <w:ind w:left="1434" w:right="0" w:hanging="357"/>
        <w:jc w:val="both"/>
        <w:rPr>
          <w:b w:val="1"/>
          <w:i w:val="0"/>
          <w:smallCaps w:val="0"/>
          <w:strike w:val="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€56,5 εκατ. έσοδα, αύξηση 40% έναντι του Α’ Τριμήνου 2021 </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6" w:firstLine="0"/>
        <w:jc w:val="both"/>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Τα έσοδα του κλάδου των Παραχωρήσεων για το Α΄ Τρίμηνο 2022 ανήλθαν σε €56,5 εκατ., αυξημένα κατά 40,3%, έναντι εσόδων €40,3 εκατ. την αντίστοιχη περίοδο 2021. Η κυκλοφορία στην Αττική Οδό, ομαλοποιήθηκε και παρουσίασε αύξηση 45% σε σχέση με την αντίστοιχη περίοδο του 2021, ενώ σε σχέση με το Α’ Τρίμηνο 2019 (προ Covid περίοδο) παρουσίασε μικρή μείωση 6%, κυρίως λόγω των άσχημων καιρικών συνθηκών.</w:t>
      </w:r>
    </w:p>
    <w:p w:rsidR="00000000" w:rsidDel="00000000" w:rsidP="00000000" w:rsidRDefault="00000000" w:rsidRPr="00000000" w14:paraId="000001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120" w:line="240" w:lineRule="auto"/>
        <w:ind w:left="1434" w:right="0" w:hanging="357"/>
        <w:jc w:val="both"/>
        <w:rPr>
          <w:b w:val="0"/>
          <w:i w:val="0"/>
          <w:smallCaps w:val="0"/>
          <w:strike w:val="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€33,3 εκατ. συγκρίσιμο EBITDA</w:t>
      </w: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superscript"/>
          <w:rtl w:val="0"/>
        </w:rPr>
        <w:t xml:space="preserve">(1)</w:t>
      </w: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 αυξημένο κατά 65%</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έναντι του Α’ Τριμήνου 2021</w:t>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6" w:firstLine="0"/>
        <w:jc w:val="both"/>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Το συγκρίσιμο EBITDA</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superscript"/>
          <w:rtl w:val="0"/>
        </w:rPr>
        <w:t xml:space="preserve">(1)</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 του κλάδου των Παραχωρήσεων για το Α’ Τρίμηνο 2022 ανήλθε σε  €33,3 εκατ. (δημοσιευμένο EBITDA €24,3 εκατ.) έναντι €20,2 εκατ. την αντίστοιχη περίοδο πέρυσι, παρουσιάζοντας αύξηση κατά 64,9%. </w:t>
      </w:r>
    </w:p>
    <w:p w:rsidR="00000000" w:rsidDel="00000000" w:rsidP="00000000" w:rsidRDefault="00000000" w:rsidRPr="00000000" w14:paraId="000001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1434" w:right="0" w:hanging="357"/>
        <w:jc w:val="both"/>
        <w:rPr>
          <w:b w:val="0"/>
          <w:i w:val="0"/>
          <w:smallCaps w:val="0"/>
          <w:strike w:val="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€5,8 εκατ. συγκρίσιμα κέρδη μετά από φόρους</w:t>
      </w: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superscript"/>
          <w:rtl w:val="0"/>
        </w:rPr>
        <w:t xml:space="preserve">(1)</w:t>
      </w: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 για το Α’ Τρίμηνο 2022</w:t>
      </w:r>
      <w:r w:rsidDel="00000000" w:rsidR="00000000" w:rsidRPr="00000000">
        <w:rPr>
          <w:rtl w:val="0"/>
        </w:rPr>
      </w:r>
    </w:p>
    <w:p w:rsidR="00000000" w:rsidDel="00000000" w:rsidP="00000000" w:rsidRDefault="00000000" w:rsidRPr="00000000" w14:paraId="00000131">
      <w:pPr>
        <w:spacing w:after="200" w:line="240" w:lineRule="auto"/>
        <w:jc w:val="both"/>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Τα συγκρίσιμα αποτελέσματα μετά από φόρους ανήλθαν για το Α’ Τρίμηνο 2022 σε κέρδη €5,8 εκατ. (δημοσιευμένα -€1,2 εκατ.) έναντι ζημιών €6,1 εκατ. την αντίστοιχη περίοδο του 2021. </w:t>
      </w:r>
    </w:p>
    <w:p w:rsidR="00000000" w:rsidDel="00000000" w:rsidP="00000000" w:rsidRDefault="00000000" w:rsidRPr="00000000" w14:paraId="00000132">
      <w:pPr>
        <w:spacing w:line="240" w:lineRule="auto"/>
        <w:ind w:right="0"/>
        <w:jc w:val="both"/>
        <w:rPr>
          <w:rFonts w:ascii="Quattrocento Sans" w:cs="Quattrocento Sans" w:eastAsia="Quattrocento Sans" w:hAnsi="Quattrocento Sans"/>
          <w:b w:val="1"/>
          <w:sz w:val="20"/>
          <w:szCs w:val="20"/>
          <w:u w:val="single"/>
        </w:rPr>
      </w:pPr>
      <w:r w:rsidDel="00000000" w:rsidR="00000000" w:rsidRPr="00000000">
        <w:rPr>
          <w:rFonts w:ascii="Quattrocento Sans" w:cs="Quattrocento Sans" w:eastAsia="Quattrocento Sans" w:hAnsi="Quattrocento Sans"/>
          <w:b w:val="1"/>
          <w:sz w:val="20"/>
          <w:szCs w:val="20"/>
          <w:u w:val="single"/>
          <w:rtl w:val="0"/>
        </w:rPr>
        <w:t xml:space="preserve">Κατασκευή</w:t>
      </w:r>
      <w:r w:rsidDel="00000000" w:rsidR="00000000" w:rsidRPr="00000000">
        <w:rPr>
          <w:rFonts w:ascii="Quattrocento Sans" w:cs="Quattrocento Sans" w:eastAsia="Quattrocento Sans" w:hAnsi="Quattrocento Sans"/>
          <w:b w:val="1"/>
          <w:color w:val="ff0000"/>
          <w:sz w:val="20"/>
          <w:szCs w:val="20"/>
          <w:rtl w:val="0"/>
        </w:rPr>
        <w:t xml:space="preserve">.</w:t>
      </w: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1440" w:right="0" w:hanging="360"/>
        <w:jc w:val="both"/>
        <w:rPr>
          <w:b w:val="1"/>
          <w:i w:val="0"/>
          <w:smallCaps w:val="0"/>
          <w:strike w:val="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Οργανωτική, λειτουργική &amp; χρηματοοικονομική αναδιάρθρωση Κατασκευής σε πλήρη εξέλιξη. Αύξηση Κύκλου εργασιών 5% σε σχέση με το Α΄ Τρίμηνο 2021</w:t>
      </w:r>
    </w:p>
    <w:p w:rsidR="00000000" w:rsidDel="00000000" w:rsidP="00000000" w:rsidRDefault="00000000" w:rsidRPr="00000000" w14:paraId="00000134">
      <w:pPr>
        <w:spacing w:line="240" w:lineRule="auto"/>
        <w:ind w:right="0"/>
        <w:jc w:val="both"/>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Ο κλάδος της Κατασκευής παρουσίασε έσοδα για το Α’ τρίμηνο 2022 €101,3 εκατ. έναντι €96,5 εκατ. την αντίστοιχη περίοδο πέρυσι, αύξηση 4,7%, με εστίαση του Ομίλου γεωγραφικά στην Ελλάδα και τη Ρουμανία. </w:t>
      </w:r>
    </w:p>
    <w:p w:rsidR="00000000" w:rsidDel="00000000" w:rsidP="00000000" w:rsidRDefault="00000000" w:rsidRPr="00000000" w14:paraId="000001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1440" w:right="0" w:hanging="360"/>
        <w:jc w:val="both"/>
        <w:rPr>
          <w:b w:val="1"/>
          <w:i w:val="0"/>
          <w:smallCaps w:val="0"/>
          <w:strike w:val="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Εξισορρόπηση Λειτουργικής Κερδοφορίας </w:t>
      </w:r>
    </w:p>
    <w:p w:rsidR="00000000" w:rsidDel="00000000" w:rsidP="00000000" w:rsidRDefault="00000000" w:rsidRPr="00000000" w14:paraId="00000136">
      <w:pPr>
        <w:spacing w:line="240" w:lineRule="auto"/>
        <w:ind w:right="0"/>
        <w:jc w:val="both"/>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O Κλάδος της Κατασκευής, στο Α’ Τρίμηνο 2022, εκμηδένισε τις ζημίες του σε επίπεδο EBITDA έναντι ζημιών €9,8 εκατ. την αντίστοιχη περίοδο πέρυσι (βελτιωμένα κατά 100%).</w:t>
      </w:r>
    </w:p>
    <w:p w:rsidR="00000000" w:rsidDel="00000000" w:rsidP="00000000" w:rsidRDefault="00000000" w:rsidRPr="00000000" w14:paraId="00000137">
      <w:pPr>
        <w:spacing w:line="240" w:lineRule="auto"/>
        <w:ind w:right="0"/>
        <w:jc w:val="both"/>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Στο Α’ Τρίμηνο 2022 οι ζημιές προ φόρων ήταν €2,8 εκατ. έναντι ζημιών €15,4 εκατ. την αντίστοιχη περίοδο πέρυσι και οι ζημίες μετά από φόρους σε €2,8 εκατ. έναντι €16,2 εκατ. στο Α’ Τρίμηνο 2021.</w:t>
      </w:r>
    </w:p>
    <w:p w:rsidR="00000000" w:rsidDel="00000000" w:rsidP="00000000" w:rsidRDefault="00000000" w:rsidRPr="00000000" w14:paraId="000001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1440" w:right="0" w:hanging="360"/>
        <w:jc w:val="both"/>
        <w:rPr>
          <w:b w:val="1"/>
          <w:i w:val="0"/>
          <w:smallCaps w:val="0"/>
          <w:strike w:val="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Ανεκτέλεστο υπόλοιπο έργων €2,6 δισ. </w:t>
      </w:r>
    </w:p>
    <w:p w:rsidR="00000000" w:rsidDel="00000000" w:rsidP="00000000" w:rsidRDefault="00000000" w:rsidRPr="00000000" w14:paraId="00000139">
      <w:pPr>
        <w:spacing w:after="200" w:line="240" w:lineRule="auto"/>
        <w:jc w:val="both"/>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Το ανεκτέλεστο υπόλοιπο της ΑΚΤΩΡ και των θυγατρικών της ανήλθε σε €2,6 δισ. Το ανεκτέλεστο περιλαμβάνει έργα ύψους €44 εκατ., οι συμβάσεις των οποίων έχουν υπογραφεί μετά τις 31.03.2022 και νέα έργα ύψους €701 εκατ., που έχουν εξασφαλισθεί, οι συμβάσεις των οποίων αναμένεται να υπογραφούν.</w:t>
      </w:r>
    </w:p>
    <w:p w:rsidR="00000000" w:rsidDel="00000000" w:rsidP="00000000" w:rsidRDefault="00000000" w:rsidRPr="00000000" w14:paraId="0000013A">
      <w:pPr>
        <w:spacing w:after="200" w:line="240" w:lineRule="auto"/>
        <w:jc w:val="both"/>
        <w:rPr>
          <w:rFonts w:ascii="Quattrocento Sans" w:cs="Quattrocento Sans" w:eastAsia="Quattrocento Sans" w:hAnsi="Quattrocento Sans"/>
          <w:b w:val="1"/>
          <w:sz w:val="20"/>
          <w:szCs w:val="20"/>
          <w:u w:val="single"/>
        </w:rPr>
      </w:pPr>
      <w:r w:rsidDel="00000000" w:rsidR="00000000" w:rsidRPr="00000000">
        <w:rPr>
          <w:rFonts w:ascii="Quattrocento Sans" w:cs="Quattrocento Sans" w:eastAsia="Quattrocento Sans" w:hAnsi="Quattrocento Sans"/>
          <w:b w:val="1"/>
          <w:sz w:val="20"/>
          <w:szCs w:val="20"/>
          <w:u w:val="single"/>
          <w:rtl w:val="0"/>
        </w:rPr>
        <w:t xml:space="preserve">Ανανεώσιμες Πηγές Ενέργειας</w:t>
      </w:r>
      <w:r w:rsidDel="00000000" w:rsidR="00000000" w:rsidRPr="00000000">
        <w:rPr>
          <w:rFonts w:ascii="Quattrocento Sans" w:cs="Quattrocento Sans" w:eastAsia="Quattrocento Sans" w:hAnsi="Quattrocento Sans"/>
          <w:b w:val="1"/>
          <w:color w:val="ff0000"/>
          <w:sz w:val="20"/>
          <w:szCs w:val="20"/>
          <w:rtl w:val="0"/>
        </w:rPr>
        <w:t xml:space="preserve">.</w:t>
      </w: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1434" w:right="0" w:hanging="357"/>
        <w:jc w:val="both"/>
        <w:rPr>
          <w:b w:val="1"/>
          <w:i w:val="0"/>
          <w:smallCaps w:val="0"/>
          <w:strike w:val="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Έσοδα μειωμένα κατά 2% έναντι του Α’ Τριμήνου 2021  </w:t>
      </w:r>
    </w:p>
    <w:p w:rsidR="00000000" w:rsidDel="00000000" w:rsidP="00000000" w:rsidRDefault="00000000" w:rsidRPr="00000000" w14:paraId="0000013C">
      <w:pPr>
        <w:spacing w:line="240" w:lineRule="auto"/>
        <w:jc w:val="both"/>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Ο κύκλος εργασιών του κλάδου ΑΠΕ κατά το Α΄ Τρίμηνο 2022  διαμορφώθηκε σε €31,9 εκατ. έναντι  €32,5 εκατ. την αντίστοιχη περίοδο πέρυσι παρουσιάζοντας μείωση 1,8%, με εγκαταστημένη ισχύ 493ΜW και με ενεργειακή απόδοση  για το Α’ Τρίμηνο ‘22 στα 341 GWh. </w:t>
      </w:r>
    </w:p>
    <w:p w:rsidR="00000000" w:rsidDel="00000000" w:rsidP="00000000" w:rsidRDefault="00000000" w:rsidRPr="00000000" w14:paraId="000001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1434" w:right="0" w:hanging="357"/>
        <w:jc w:val="left"/>
        <w:rPr>
          <w:b w:val="1"/>
          <w:i w:val="0"/>
          <w:smallCaps w:val="0"/>
          <w:strike w:val="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EBITDA μειωμένο κατά 3% έναντι του Α’ Τριμήνου 2021, με περιθώριο EBITDA στο 84%  </w:t>
      </w:r>
    </w:p>
    <w:p w:rsidR="00000000" w:rsidDel="00000000" w:rsidP="00000000" w:rsidRDefault="00000000" w:rsidRPr="00000000" w14:paraId="0000013E">
      <w:pPr>
        <w:spacing w:line="240" w:lineRule="auto"/>
        <w:jc w:val="both"/>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Το EBITDA του κλάδου ΑΠΕ κατά το  Α’ Τρίμηνο 2022 διαμορφώθηκε σε €26,9 εκατ. έναντι €27,6 εκατ. την αντίστοιχη περίοδο πέρυσι, παρουσιάζοντας μείωση 2,7% με το περιθώριο EBITDA να διαμορφώνεται στο 84,3% (84,9%  Α’ Τρίμηνο 2021).</w:t>
      </w:r>
    </w:p>
    <w:p w:rsidR="00000000" w:rsidDel="00000000" w:rsidP="00000000" w:rsidRDefault="00000000" w:rsidRPr="00000000" w14:paraId="0000013F">
      <w:pPr>
        <w:numPr>
          <w:ilvl w:val="0"/>
          <w:numId w:val="2"/>
        </w:numPr>
        <w:spacing w:line="240" w:lineRule="auto"/>
        <w:ind w:left="1440" w:right="0" w:hanging="360"/>
        <w:jc w:val="both"/>
        <w:rPr>
          <w:b w:val="1"/>
          <w:sz w:val="20"/>
          <w:szCs w:val="20"/>
        </w:rPr>
      </w:pPr>
      <w:r w:rsidDel="00000000" w:rsidR="00000000" w:rsidRPr="00000000">
        <w:rPr>
          <w:rFonts w:ascii="Quattrocento Sans" w:cs="Quattrocento Sans" w:eastAsia="Quattrocento Sans" w:hAnsi="Quattrocento Sans"/>
          <w:b w:val="1"/>
          <w:sz w:val="20"/>
          <w:szCs w:val="20"/>
          <w:rtl w:val="0"/>
        </w:rPr>
        <w:t xml:space="preserve">Κέρδη προ φόρων και μετά από φόρους ελαφρώς μειωμένα σε σχέση με το Α’ Τρίμηνο 21  </w:t>
      </w:r>
    </w:p>
    <w:p w:rsidR="00000000" w:rsidDel="00000000" w:rsidP="00000000" w:rsidRDefault="00000000" w:rsidRPr="00000000" w14:paraId="00000140">
      <w:pPr>
        <w:spacing w:after="200" w:line="240" w:lineRule="auto"/>
        <w:jc w:val="both"/>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Τα κέρδη προ φόρων για το Α’ Τρίμηνο 2022 διαμορφώθηκαν σε €17,8 εκατ. έναντι €18,4 εκατ. την αντίστοιχη περίοδο του 2021 (μείωση 3,1%) και τα κέρδη μετά από φόρους διαμορφώθηκαν για το Α’ Τρίμηνο 2022 σε €16,9 εκατ. έναντι €17,0 εκατ. την αντίστοιχη περίοδο του 2021 (μείωση 0,8%).  </w:t>
      </w:r>
    </w:p>
    <w:p w:rsidR="00000000" w:rsidDel="00000000" w:rsidP="00000000" w:rsidRDefault="00000000" w:rsidRPr="00000000" w14:paraId="00000141">
      <w:pPr>
        <w:spacing w:line="240" w:lineRule="auto"/>
        <w:jc w:val="both"/>
        <w:rPr>
          <w:rFonts w:ascii="Quattrocento Sans" w:cs="Quattrocento Sans" w:eastAsia="Quattrocento Sans" w:hAnsi="Quattrocento Sans"/>
          <w:b w:val="1"/>
          <w:sz w:val="20"/>
          <w:szCs w:val="20"/>
          <w:u w:val="single"/>
        </w:rPr>
      </w:pPr>
      <w:r w:rsidDel="00000000" w:rsidR="00000000" w:rsidRPr="00000000">
        <w:rPr>
          <w:rFonts w:ascii="Quattrocento Sans" w:cs="Quattrocento Sans" w:eastAsia="Quattrocento Sans" w:hAnsi="Quattrocento Sans"/>
          <w:b w:val="1"/>
          <w:sz w:val="20"/>
          <w:szCs w:val="20"/>
          <w:u w:val="single"/>
          <w:rtl w:val="0"/>
        </w:rPr>
        <w:t xml:space="preserve">Περιβάλλον</w:t>
      </w:r>
      <w:r w:rsidDel="00000000" w:rsidR="00000000" w:rsidRPr="00000000">
        <w:rPr>
          <w:rFonts w:ascii="Quattrocento Sans" w:cs="Quattrocento Sans" w:eastAsia="Quattrocento Sans" w:hAnsi="Quattrocento Sans"/>
          <w:b w:val="1"/>
          <w:color w:val="ff0000"/>
          <w:sz w:val="20"/>
          <w:szCs w:val="20"/>
          <w:rtl w:val="0"/>
        </w:rPr>
        <w:t xml:space="preserve">.</w:t>
      </w:r>
      <w:r w:rsidDel="00000000" w:rsidR="00000000" w:rsidRPr="00000000">
        <w:rPr>
          <w:rtl w:val="0"/>
        </w:rPr>
      </w:r>
    </w:p>
    <w:p w:rsidR="00000000" w:rsidDel="00000000" w:rsidP="00000000" w:rsidRDefault="00000000" w:rsidRPr="00000000" w14:paraId="000001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1440" w:right="0" w:hanging="360"/>
        <w:jc w:val="both"/>
        <w:rPr>
          <w:b w:val="1"/>
          <w:i w:val="0"/>
          <w:smallCaps w:val="0"/>
          <w:strike w:val="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€30,9 εκατ. έσοδα, αύξηση 27% έναντι του Α’ Τριμήνου 2021</w:t>
      </w:r>
    </w:p>
    <w:p w:rsidR="00000000" w:rsidDel="00000000" w:rsidP="00000000" w:rsidRDefault="00000000" w:rsidRPr="00000000" w14:paraId="00000143">
      <w:pPr>
        <w:spacing w:line="240" w:lineRule="auto"/>
        <w:ind w:right="0"/>
        <w:jc w:val="both"/>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Τα έσοδα του κλάδου Περιβάλλοντος για το Α΄ Τρίμηνο 2022 ανήλθαν σε €30,9 εκατ., αυξημένα κατά 27,3%, έναντι εσόδων €24,3 εκατ. την αντίστοιχη περίοδο 2021, λόγω αύξησης του όγκου των εισερχόμενων αποβλήτων, των τιμών των ανακτώμενων ανακυκλώσιμων υλικών καθώς και τις υψηλές τιμές για την ηλεκτρική ενέργεια που διατίθεται στην ημερήσια αγορά και αμείβεται με την ΤΕΑ (Τιμή Εκκαθάρισης Αγοράς).</w:t>
      </w:r>
    </w:p>
    <w:p w:rsidR="00000000" w:rsidDel="00000000" w:rsidP="00000000" w:rsidRDefault="00000000" w:rsidRPr="00000000" w14:paraId="00000144">
      <w:pPr>
        <w:numPr>
          <w:ilvl w:val="0"/>
          <w:numId w:val="2"/>
        </w:numPr>
        <w:ind w:left="1440" w:hanging="360"/>
        <w:rPr>
          <w:b w:val="1"/>
          <w:sz w:val="20"/>
          <w:szCs w:val="20"/>
        </w:rPr>
      </w:pPr>
      <w:r w:rsidDel="00000000" w:rsidR="00000000" w:rsidRPr="00000000">
        <w:rPr>
          <w:rFonts w:ascii="Quattrocento Sans" w:cs="Quattrocento Sans" w:eastAsia="Quattrocento Sans" w:hAnsi="Quattrocento Sans"/>
          <w:b w:val="1"/>
          <w:sz w:val="20"/>
          <w:szCs w:val="20"/>
          <w:rtl w:val="0"/>
        </w:rPr>
        <w:t xml:space="preserve">€7,6 εκατ. EBITDA, αύξηση 78% έναντι του Α’ Τριμήνου 2021</w:t>
      </w:r>
    </w:p>
    <w:p w:rsidR="00000000" w:rsidDel="00000000" w:rsidP="00000000" w:rsidRDefault="00000000" w:rsidRPr="00000000" w14:paraId="00000145">
      <w:pPr>
        <w:spacing w:line="240" w:lineRule="auto"/>
        <w:ind w:right="0"/>
        <w:jc w:val="both"/>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Το EBITDA ανήλθε σε €7,6 εκατ. το Α’ Τρίμηνο 2022 έναντι €4,3 εκατ. την αντίστοιχη περίοδο του 2021 (αύξηση 78,0%). </w:t>
      </w:r>
    </w:p>
    <w:p w:rsidR="00000000" w:rsidDel="00000000" w:rsidP="00000000" w:rsidRDefault="00000000" w:rsidRPr="00000000" w14:paraId="00000146">
      <w:pPr>
        <w:spacing w:after="200" w:line="240" w:lineRule="auto"/>
        <w:jc w:val="both"/>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Τα Κέρδη προ φόρων στο Α’ Τρίμηνο 2022 ανήλθαν σε €6,2 εκατ. έναντι €2,7 εκατ. την αντίστοιχη περίοδο του 2021 (αύξηση &gt;100%), ενώ τα κέρδη μετά από φόρους διαμορφώθηκαν σε €4,3 εκατ. έναντι €4,8 εκατ. την αντίστοιχη περίοδο πέρυσι (μείωση 9,7%). </w:t>
      </w:r>
    </w:p>
    <w:p w:rsidR="00000000" w:rsidDel="00000000" w:rsidP="00000000" w:rsidRDefault="00000000" w:rsidRPr="00000000" w14:paraId="00000147">
      <w:pPr>
        <w:spacing w:before="200" w:line="240" w:lineRule="auto"/>
        <w:jc w:val="both"/>
        <w:rPr>
          <w:rFonts w:ascii="Quattrocento Sans" w:cs="Quattrocento Sans" w:eastAsia="Quattrocento Sans" w:hAnsi="Quattrocento Sans"/>
          <w:b w:val="1"/>
          <w:sz w:val="20"/>
          <w:szCs w:val="20"/>
          <w:u w:val="single"/>
        </w:rPr>
      </w:pPr>
      <w:r w:rsidDel="00000000" w:rsidR="00000000" w:rsidRPr="00000000">
        <w:rPr>
          <w:rFonts w:ascii="Quattrocento Sans" w:cs="Quattrocento Sans" w:eastAsia="Quattrocento Sans" w:hAnsi="Quattrocento Sans"/>
          <w:b w:val="1"/>
          <w:sz w:val="20"/>
          <w:szCs w:val="20"/>
          <w:u w:val="single"/>
          <w:rtl w:val="0"/>
        </w:rPr>
        <w:t xml:space="preserve">Ανάπτυξη Γης και Ακινήτων</w:t>
      </w:r>
      <w:r w:rsidDel="00000000" w:rsidR="00000000" w:rsidRPr="00000000">
        <w:rPr>
          <w:rFonts w:ascii="Quattrocento Sans" w:cs="Quattrocento Sans" w:eastAsia="Quattrocento Sans" w:hAnsi="Quattrocento Sans"/>
          <w:b w:val="1"/>
          <w:color w:val="ff0000"/>
          <w:sz w:val="20"/>
          <w:szCs w:val="20"/>
          <w:rtl w:val="0"/>
        </w:rPr>
        <w:t xml:space="preserve">.</w:t>
      </w:r>
      <w:r w:rsidDel="00000000" w:rsidR="00000000" w:rsidRPr="00000000">
        <w:rPr>
          <w:rtl w:val="0"/>
        </w:rPr>
      </w:r>
    </w:p>
    <w:p w:rsidR="00000000" w:rsidDel="00000000" w:rsidP="00000000" w:rsidRDefault="00000000" w:rsidRPr="00000000" w14:paraId="000001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1440" w:right="0" w:hanging="360"/>
        <w:jc w:val="both"/>
        <w:rPr>
          <w:b w:val="1"/>
          <w:i w:val="0"/>
          <w:smallCaps w:val="0"/>
          <w:strike w:val="0"/>
          <w:sz w:val="20"/>
          <w:szCs w:val="20"/>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0"/>
          <w:szCs w:val="20"/>
          <w:u w:val="none"/>
          <w:shd w:fill="auto" w:val="clear"/>
          <w:vertAlign w:val="baseline"/>
          <w:rtl w:val="0"/>
        </w:rPr>
        <w:t xml:space="preserve">Αύξηση μεγεθών έναντι του Α’ Τριμήνου 2021</w:t>
      </w:r>
    </w:p>
    <w:p w:rsidR="00000000" w:rsidDel="00000000" w:rsidP="00000000" w:rsidRDefault="00000000" w:rsidRPr="00000000" w14:paraId="00000149">
      <w:pPr>
        <w:spacing w:line="240" w:lineRule="auto"/>
        <w:ind w:right="0"/>
        <w:jc w:val="both"/>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sz w:val="20"/>
          <w:szCs w:val="20"/>
          <w:rtl w:val="0"/>
        </w:rPr>
        <w:t xml:space="preserve">Τα έσοδα του τομέα Ανάπτυξης Ακινήτων ανήλθαν σε €2,1 εκατ. το Α’ Τρίμηνο 2022, έναντι €1,3 εκατ. την αντίστοιχη περίοδο πέρυσι (αυξημένα κατά 63%). </w:t>
      </w:r>
      <w:r w:rsidDel="00000000" w:rsidR="00000000" w:rsidRPr="00000000">
        <w:rPr>
          <w:rtl w:val="0"/>
        </w:rPr>
      </w:r>
    </w:p>
    <w:p w:rsidR="00000000" w:rsidDel="00000000" w:rsidP="00000000" w:rsidRDefault="00000000" w:rsidRPr="00000000" w14:paraId="0000014A">
      <w:pPr>
        <w:spacing w:line="240" w:lineRule="auto"/>
        <w:ind w:right="0"/>
        <w:jc w:val="both"/>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Το EBITDA διαμορφώθηκε σε €1,7 εκατ. έναντι €0,9 εκατ. την αντίστοιχη περίοδο πέρυσι (+93%). </w:t>
      </w:r>
    </w:p>
    <w:p w:rsidR="00000000" w:rsidDel="00000000" w:rsidP="00000000" w:rsidRDefault="00000000" w:rsidRPr="00000000" w14:paraId="0000014B">
      <w:pPr>
        <w:spacing w:line="240" w:lineRule="auto"/>
        <w:ind w:right="0"/>
        <w:jc w:val="both"/>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Τα κέρδη προ φόρων και τα μετά από φόρους ανήλθαν για τον κλάδο σε €0,8 εκατ. έναντι ζημιών €0,2 εκατ. την αντίστοιχη περίοδο πέρυσι.</w:t>
      </w:r>
    </w:p>
    <w:p w:rsidR="00000000" w:rsidDel="00000000" w:rsidP="00000000" w:rsidRDefault="00000000" w:rsidRPr="00000000" w14:paraId="0000014C">
      <w:pPr>
        <w:spacing w:line="240" w:lineRule="auto"/>
        <w:ind w:right="0"/>
        <w:jc w:val="both"/>
        <w:rPr>
          <w:rFonts w:ascii="Quattrocento Sans" w:cs="Quattrocento Sans" w:eastAsia="Quattrocento Sans" w:hAnsi="Quattrocento Sans"/>
          <w:i w:val="1"/>
          <w:color w:val="002060"/>
          <w:sz w:val="20"/>
          <w:szCs w:val="20"/>
        </w:rPr>
      </w:pPr>
      <w:r w:rsidDel="00000000" w:rsidR="00000000" w:rsidRPr="00000000">
        <w:rPr>
          <w:rtl w:val="0"/>
        </w:rPr>
      </w:r>
    </w:p>
    <w:p w:rsidR="00000000" w:rsidDel="00000000" w:rsidP="00000000" w:rsidRDefault="00000000" w:rsidRPr="00000000" w14:paraId="0000014D">
      <w:pPr>
        <w:spacing w:line="240" w:lineRule="auto"/>
        <w:ind w:right="0"/>
        <w:jc w:val="both"/>
        <w:rPr>
          <w:rFonts w:ascii="Quattrocento Sans" w:cs="Quattrocento Sans" w:eastAsia="Quattrocento Sans" w:hAnsi="Quattrocento Sans"/>
          <w:i w:val="1"/>
          <w:color w:val="002060"/>
          <w:sz w:val="20"/>
          <w:szCs w:val="20"/>
        </w:rPr>
      </w:pPr>
      <w:r w:rsidDel="00000000" w:rsidR="00000000" w:rsidRPr="00000000">
        <w:rPr>
          <w:rtl w:val="0"/>
        </w:rPr>
      </w:r>
    </w:p>
    <w:p w:rsidR="00000000" w:rsidDel="00000000" w:rsidP="00000000" w:rsidRDefault="00000000" w:rsidRPr="00000000" w14:paraId="0000014E">
      <w:pPr>
        <w:spacing w:line="240" w:lineRule="auto"/>
        <w:ind w:right="0"/>
        <w:jc w:val="both"/>
        <w:rPr>
          <w:rFonts w:ascii="Quattrocento Sans" w:cs="Quattrocento Sans" w:eastAsia="Quattrocento Sans" w:hAnsi="Quattrocento Sans"/>
          <w:i w:val="1"/>
          <w:color w:val="002060"/>
          <w:sz w:val="18"/>
          <w:szCs w:val="18"/>
        </w:rPr>
      </w:pPr>
      <w:r w:rsidDel="00000000" w:rsidR="00000000" w:rsidRPr="00000000">
        <w:rPr>
          <w:rFonts w:ascii="Quattrocento Sans" w:cs="Quattrocento Sans" w:eastAsia="Quattrocento Sans" w:hAnsi="Quattrocento Sans"/>
          <w:i w:val="1"/>
          <w:color w:val="002060"/>
          <w:sz w:val="18"/>
          <w:szCs w:val="18"/>
          <w:rtl w:val="0"/>
        </w:rPr>
        <w:t xml:space="preserve">Στις δημοσιευθείσες Οικονομικές Καταστάσεις Α’ Τριμήνου 2022, οι οποίες είναι αναρτημένες στο διαδικτυακό τόπο </w:t>
      </w:r>
      <w:hyperlink r:id="rId12">
        <w:r w:rsidDel="00000000" w:rsidR="00000000" w:rsidRPr="00000000">
          <w:rPr>
            <w:rFonts w:ascii="Quattrocento Sans" w:cs="Quattrocento Sans" w:eastAsia="Quattrocento Sans" w:hAnsi="Quattrocento Sans"/>
            <w:i w:val="1"/>
            <w:color w:val="002060"/>
            <w:sz w:val="18"/>
            <w:szCs w:val="18"/>
            <w:rtl w:val="0"/>
          </w:rPr>
          <w:t xml:space="preserve">http://ellaktor.com</w:t>
        </w:r>
      </w:hyperlink>
      <w:r w:rsidDel="00000000" w:rsidR="00000000" w:rsidRPr="00000000">
        <w:rPr>
          <w:rFonts w:ascii="Quattrocento Sans" w:cs="Quattrocento Sans" w:eastAsia="Quattrocento Sans" w:hAnsi="Quattrocento Sans"/>
          <w:i w:val="1"/>
          <w:color w:val="002060"/>
          <w:sz w:val="18"/>
          <w:szCs w:val="18"/>
          <w:rtl w:val="0"/>
        </w:rPr>
        <w:t xml:space="preserve">, και συγκεκριμένα στο σύνδεσμο https://ellaktor.com/finances/oikonomikes-katastaseis-omiloy-thygatrikon-thygatrikes-me-edra-ellada/, περιλαμβάνονται επίσης, μεταξύ άλλων, και πληροφορίες σχετικά με:</w:t>
      </w:r>
    </w:p>
    <w:p w:rsidR="00000000" w:rsidDel="00000000" w:rsidP="00000000" w:rsidRDefault="00000000" w:rsidRPr="00000000" w14:paraId="000001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1"/>
          <w:smallCaps w:val="0"/>
          <w:strike w:val="0"/>
          <w:color w:val="002060"/>
          <w:sz w:val="18"/>
          <w:szCs w:val="18"/>
          <w:u w:val="none"/>
          <w:shd w:fill="auto" w:val="clear"/>
          <w:vertAlign w:val="baseline"/>
        </w:rPr>
      </w:pPr>
      <w:r w:rsidDel="00000000" w:rsidR="00000000" w:rsidRPr="00000000">
        <w:rPr>
          <w:rFonts w:ascii="Quattrocento Sans" w:cs="Quattrocento Sans" w:eastAsia="Quattrocento Sans" w:hAnsi="Quattrocento Sans"/>
          <w:b w:val="0"/>
          <w:i w:val="1"/>
          <w:smallCaps w:val="0"/>
          <w:strike w:val="0"/>
          <w:color w:val="002060"/>
          <w:sz w:val="18"/>
          <w:szCs w:val="18"/>
          <w:u w:val="none"/>
          <w:shd w:fill="auto" w:val="clear"/>
          <w:vertAlign w:val="baseline"/>
          <w:rtl w:val="0"/>
        </w:rPr>
        <w:t xml:space="preserve">Δείκτες ESMA</w:t>
      </w:r>
    </w:p>
    <w:p w:rsidR="00000000" w:rsidDel="00000000" w:rsidP="00000000" w:rsidRDefault="00000000" w:rsidRPr="00000000" w14:paraId="000001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426" w:right="0" w:hanging="360"/>
        <w:jc w:val="both"/>
        <w:rPr>
          <w:b w:val="0"/>
          <w:i w:val="1"/>
          <w:smallCaps w:val="0"/>
          <w:strike w:val="0"/>
          <w:color w:val="002060"/>
          <w:sz w:val="18"/>
          <w:szCs w:val="18"/>
          <w:u w:val="none"/>
          <w:shd w:fill="auto" w:val="clear"/>
          <w:vertAlign w:val="baseline"/>
        </w:rPr>
      </w:pPr>
      <w:r w:rsidDel="00000000" w:rsidR="00000000" w:rsidRPr="00000000">
        <w:rPr>
          <w:rFonts w:ascii="Quattrocento Sans" w:cs="Quattrocento Sans" w:eastAsia="Quattrocento Sans" w:hAnsi="Quattrocento Sans"/>
          <w:b w:val="0"/>
          <w:i w:val="1"/>
          <w:smallCaps w:val="0"/>
          <w:strike w:val="0"/>
          <w:color w:val="002060"/>
          <w:sz w:val="18"/>
          <w:szCs w:val="18"/>
          <w:u w:val="none"/>
          <w:shd w:fill="auto" w:val="clear"/>
          <w:vertAlign w:val="baseline"/>
          <w:rtl w:val="0"/>
        </w:rPr>
        <w:t xml:space="preserve">Επιπτώσεις της εξάπλωσης COVID-19 και της ενεργειακής κρίσης στα βασικά μεγέθη της ΕΛΛΑΚΤΩΡ.</w:t>
      </w:r>
    </w:p>
    <w:p w:rsidR="00000000" w:rsidDel="00000000" w:rsidP="00000000" w:rsidRDefault="00000000" w:rsidRPr="00000000" w14:paraId="00000151">
      <w:pPr>
        <w:spacing w:line="240" w:lineRule="auto"/>
        <w:ind w:left="68" w:right="0" w:firstLine="0"/>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152">
      <w:pPr>
        <w:spacing w:line="240" w:lineRule="auto"/>
        <w:ind w:left="68" w:right="0" w:firstLine="0"/>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153">
      <w:pPr>
        <w:spacing w:line="240" w:lineRule="auto"/>
        <w:ind w:left="68" w:right="0" w:firstLine="0"/>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154">
      <w:pPr>
        <w:spacing w:line="240" w:lineRule="auto"/>
        <w:ind w:left="68" w:right="0" w:firstLine="0"/>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155">
      <w:pPr>
        <w:spacing w:line="240" w:lineRule="auto"/>
        <w:ind w:left="68" w:right="0" w:firstLine="0"/>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156">
      <w:pPr>
        <w:spacing w:line="240" w:lineRule="auto"/>
        <w:ind w:left="68" w:right="0" w:firstLine="0"/>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157">
      <w:pPr>
        <w:spacing w:line="240" w:lineRule="auto"/>
        <w:ind w:left="68" w:right="0" w:firstLine="0"/>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158">
      <w:pPr>
        <w:spacing w:line="240" w:lineRule="auto"/>
        <w:ind w:left="68" w:right="0" w:firstLine="0"/>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159">
      <w:pPr>
        <w:spacing w:line="240" w:lineRule="auto"/>
        <w:ind w:left="68" w:right="0" w:firstLine="0"/>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15A">
      <w:pPr>
        <w:spacing w:line="240" w:lineRule="auto"/>
        <w:ind w:left="68" w:right="0" w:firstLine="0"/>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15B">
      <w:pPr>
        <w:spacing w:line="240" w:lineRule="auto"/>
        <w:ind w:left="68" w:right="0" w:firstLine="0"/>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15C">
      <w:pPr>
        <w:spacing w:line="240" w:lineRule="auto"/>
        <w:ind w:left="68" w:right="0" w:firstLine="0"/>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15D">
      <w:pPr>
        <w:spacing w:line="240" w:lineRule="auto"/>
        <w:ind w:left="68" w:right="0" w:firstLine="0"/>
        <w:jc w:val="both"/>
        <w:rPr>
          <w:rFonts w:ascii="Quattrocento Sans" w:cs="Quattrocento Sans" w:eastAsia="Quattrocento Sans" w:hAnsi="Quattrocento Sans"/>
          <w:b w:val="1"/>
          <w:i w:val="1"/>
          <w:sz w:val="18"/>
          <w:szCs w:val="18"/>
        </w:rPr>
      </w:pPr>
      <w:r w:rsidDel="00000000" w:rsidR="00000000" w:rsidRPr="00000000">
        <w:rPr>
          <w:rFonts w:ascii="Quattrocento Sans" w:cs="Quattrocento Sans" w:eastAsia="Quattrocento Sans" w:hAnsi="Quattrocento Sans"/>
          <w:b w:val="1"/>
          <w:i w:val="1"/>
          <w:sz w:val="18"/>
          <w:szCs w:val="18"/>
          <w:rtl w:val="0"/>
        </w:rPr>
        <w:t xml:space="preserve">Σχετικά με τον Όμιλο ΕΛΛΑΚΤΩΡ</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-57149</wp:posOffset>
                </wp:positionH>
                <wp:positionV relativeFrom="paragraph">
                  <wp:posOffset>236855</wp:posOffset>
                </wp:positionV>
                <wp:extent cx="5829300" cy="7620"/>
                <wp:effectExtent b="30480" l="0" r="19050" t="0"/>
                <wp:wrapNone/>
                <wp:docPr id="6" name=""/>
                <a:graphic>
                  <a:graphicData uri="http://schemas.microsoft.com/office/word/2010/wordprocessingShape">
                    <wps:wsp>
                      <wps:cNvCnPr/>
                      <wps:spPr>
                        <a:xfrm>
                          <a:off x="0" y="0"/>
                          <a:ext cx="5829300" cy="7620"/>
                        </a:xfrm>
                        <a:prstGeom prst="line">
                          <a:avLst/>
                        </a:prstGeom>
                        <a:noFill/>
                        <a:ln cap="flat" cmpd="sng" w="19050" algn="ctr">
                          <a:solidFill>
                            <a:srgbClr val="A5A5A5"/>
                          </a:solidFill>
                          <a:prstDash val="solid"/>
                          <a:miter lim="800000"/>
                        </a:ln>
                        <a:effec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-57149</wp:posOffset>
                </wp:positionH>
                <wp:positionV relativeFrom="paragraph">
                  <wp:posOffset>236855</wp:posOffset>
                </wp:positionV>
                <wp:extent cx="5848350" cy="38100"/>
                <wp:effectExtent b="0" l="0" r="0" t="0"/>
                <wp:wrapNone/>
                <wp:docPr id="6"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5848350" cy="38100"/>
                        </a:xfrm>
                        <a:prstGeom prst="rect"/>
                        <a:ln/>
                      </pic:spPr>
                    </pic:pic>
                  </a:graphicData>
                </a:graphic>
              </wp:anchor>
            </w:drawing>
          </mc:Fallback>
        </mc:AlternateContent>
      </w:r>
    </w:p>
    <w:p w:rsidR="00000000" w:rsidDel="00000000" w:rsidP="00000000" w:rsidRDefault="00000000" w:rsidRPr="00000000" w14:paraId="0000015E">
      <w:pPr>
        <w:spacing w:line="240" w:lineRule="auto"/>
        <w:ind w:right="0"/>
        <w:jc w:val="both"/>
        <w:rPr>
          <w:rFonts w:ascii="Quattrocento Sans" w:cs="Quattrocento Sans" w:eastAsia="Quattrocento Sans" w:hAnsi="Quattrocento Sans"/>
          <w:i w:val="1"/>
          <w:sz w:val="16"/>
          <w:szCs w:val="16"/>
        </w:rPr>
      </w:pPr>
      <w:r w:rsidDel="00000000" w:rsidR="00000000" w:rsidRPr="00000000">
        <w:rPr>
          <w:rFonts w:ascii="Quattrocento Sans" w:cs="Quattrocento Sans" w:eastAsia="Quattrocento Sans" w:hAnsi="Quattrocento Sans"/>
          <w:sz w:val="16"/>
          <w:szCs w:val="16"/>
          <w:rtl w:val="0"/>
        </w:rPr>
        <w:t xml:space="preserve">Ο Όμιλος ΕΛΛΑΚΤΩΡ είναι ένας από τους μεγαλύτερους ομίλους υποδομών στην Ελλάδα κι ένας εκ των κορυφαίων στη Νοτιοανατολική Ευρώπη, με διεθνή παρουσία και διαφοροποιημένο χαρτοφυλάκιο δραστηριοτήτων που εστιάζει στους τομείς της κατασκευής, των παραχωρήσεων, του περιβάλλοντος, των ανανεώσιμων πηγών ενέργειας και της ανάπτυξης ακινήτων. Με δραστηριότητες και παρουσία σε 17 χώρες και σχεδόν 5.500 εργαζομένους, ο Όμιλος καταγράφει κύκλο εργασιών €916 εκατ. (2021), συνδυάζοντας τα 70 χρόνια εμπειρίας του με τις πλέον σύγχρονες τεχνολογίες για να δώσει ζωή σε έργα που συμβάλλουν στην ανάπτυξη, βελτιώνοντας την ποιότητα της ζωής ανθρώπων σε όλο τον κόσμο. Διαθέτοντας σημαντική εξειδίκευση στα πλέον περίπλοκα και απαιτητικά έργα, ο Όμιλος ΕΛΛΑΚΤΩΡ κατατάσσεται στην 100η θέση μεταξύ των μεγαλύτερων κατασκευαστικών ομίλων παγκοσμίως (Global Powers of Construction 2020, Deloitte – July 2021). Περισσότερα στο </w:t>
      </w:r>
      <w:hyperlink r:id="rId14">
        <w:r w:rsidDel="00000000" w:rsidR="00000000" w:rsidRPr="00000000">
          <w:rPr>
            <w:rFonts w:ascii="Quattrocento Sans" w:cs="Quattrocento Sans" w:eastAsia="Quattrocento Sans" w:hAnsi="Quattrocento Sans"/>
            <w:color w:val="000000"/>
            <w:sz w:val="16"/>
            <w:szCs w:val="16"/>
            <w:u w:val="single"/>
            <w:rtl w:val="0"/>
          </w:rPr>
          <w:t xml:space="preserve">www.ellaktor.com</w:t>
        </w:r>
      </w:hyperlink>
      <w:r w:rsidDel="00000000" w:rsidR="00000000" w:rsidRPr="00000000">
        <w:rPr>
          <w:rFonts w:ascii="Quattrocento Sans" w:cs="Quattrocento Sans" w:eastAsia="Quattrocento Sans" w:hAnsi="Quattrocento Sans"/>
          <w:sz w:val="16"/>
          <w:szCs w:val="16"/>
          <w:rtl w:val="0"/>
        </w:rPr>
        <w:t xml:space="preserve"> </w:t>
      </w:r>
      <w:r w:rsidDel="00000000" w:rsidR="00000000" w:rsidRPr="00000000">
        <w:rPr>
          <w:rtl w:val="0"/>
        </w:rPr>
      </w:r>
    </w:p>
    <w:sectPr>
      <w:headerReference r:id="rId15" w:type="default"/>
      <w:footerReference r:id="rId16" w:type="default"/>
      <w:pgSz w:h="16838" w:w="11906" w:orient="portrait"/>
      <w:pgMar w:bottom="1134" w:top="1026" w:left="1418" w:right="1418"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Quattrocento Sans"/>
  <w:font w:name="Arial"/>
  <w:font w:name="Times New Roman"/>
  <w:font w:name="Tahoma"/>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right" w:pos="8647"/>
      </w:tabs>
      <w:spacing w:after="160" w:before="100" w:line="259" w:lineRule="auto"/>
      <w:ind w:left="-1559"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-900429</wp:posOffset>
              </wp:positionH>
              <wp:positionV relativeFrom="paragraph">
                <wp:posOffset>-198754</wp:posOffset>
              </wp:positionV>
              <wp:extent cx="7738745" cy="5715"/>
              <wp:effectExtent b="32385" l="0" r="33655" t="0"/>
              <wp:wrapNone/>
              <wp:docPr id="3" name=""/>
              <a:graphic>
                <a:graphicData uri="http://schemas.microsoft.com/office/word/2010/wordprocessingShape">
                  <wps:wsp>
                    <wps:cNvCnPr/>
                    <wps:spPr>
                      <a:xfrm flipV="1">
                        <a:off x="0" y="0"/>
                        <a:ext cx="7738745" cy="5715"/>
                      </a:xfrm>
                      <a:prstGeom prst="line">
                        <a:avLst/>
                      </a:prstGeom>
                      <a:noFill/>
                      <a:ln cap="flat" cmpd="sng" w="19050" algn="ctr">
                        <a:solidFill>
                          <a:srgbClr val="A5A5A5"/>
                        </a:solidFill>
                        <a:prstDash val="solid"/>
                        <a:miter lim="800000"/>
                      </a:ln>
                      <a:effec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-900429</wp:posOffset>
              </wp:positionH>
              <wp:positionV relativeFrom="paragraph">
                <wp:posOffset>-198754</wp:posOffset>
              </wp:positionV>
              <wp:extent cx="7772400" cy="38100"/>
              <wp:effectExtent b="0" l="0" r="0" t="0"/>
              <wp:wrapNone/>
              <wp:docPr id="3"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772400" cy="381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-1064894</wp:posOffset>
          </wp:positionH>
          <wp:positionV relativeFrom="paragraph">
            <wp:posOffset>-302259</wp:posOffset>
          </wp:positionV>
          <wp:extent cx="8884920" cy="647700"/>
          <wp:effectExtent b="0" l="0" r="0" t="0"/>
          <wp:wrapNone/>
          <wp:docPr id="1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8884920" cy="647700"/>
                  </a:xfrm>
                  <a:prstGeom prst="rect"/>
                  <a:ln/>
                </pic:spPr>
              </pic:pic>
            </a:graphicData>
          </a:graphic>
        </wp:anchor>
      </w:drawing>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-761363</wp:posOffset>
              </wp:positionH>
              <wp:positionV relativeFrom="paragraph">
                <wp:posOffset>-83451</wp:posOffset>
              </wp:positionV>
              <wp:extent cx="3826933" cy="413861"/>
              <wp:effectExtent b="5715" l="0" r="0" t="0"/>
              <wp:wrapNone/>
              <wp:docPr id="9" name=""/>
              <a:graphic>
                <a:graphicData uri="http://schemas.microsoft.com/office/word/2010/wordprocessingShape">
                  <wps:wsp>
                    <wps:cNvSpPr txBox="1"/>
                    <wps:spPr>
                      <a:xfrm>
                        <a:off x="0" y="0"/>
                        <a:ext cx="3826933" cy="413861"/>
                      </a:xfrm>
                      <a:prstGeom prst="rect">
                        <a:avLst/>
                      </a:prstGeom>
                      <a:noFill/>
                      <a:ln w="6350">
                        <a:noFill/>
                      </a:ln>
                    </wps:spPr>
                    <wps:txbx>
                      <w:txbxContent>
                        <w:sdt>
                          <w:sdtPr>
                            <w:rPr>
                              <w:rFonts w:ascii="Segoe UI" w:cs="Segoe UI" w:hAnsi="Segoe UI"/>
                              <w:sz w:val="22"/>
                              <w:szCs w:val="22"/>
                            </w:rPr>
                            <w:id w:val="-1906288535"/>
                            <w:docPartObj>
                              <w:docPartGallery w:val="Page Numbers (Bottom of Page)"/>
                              <w:docPartUnique w:val="1"/>
                            </w:docPartObj>
                          </w:sdtPr>
                          <w:sdtEndPr>
                            <w:rPr>
                              <w:noProof w:val="1"/>
                            </w:rPr>
                          </w:sdtEndPr>
                          <w:sdtContent>
                            <w:p w:rsidR="000A0E3C" w:rsidDel="00000000" w:rsidP="00C82F88" w:rsidRDefault="000A0E3C" w:rsidRPr="00C82F88" w14:paraId="21CE8F50" w14:textId="77777777">
                              <w:pPr>
                                <w:rPr>
                                  <w:rFonts w:ascii="Segoe UI" w:cs="Segoe UI" w:hAnsi="Segoe UI"/>
                                  <w:noProof w:val="1"/>
                                  <w:sz w:val="22"/>
                                  <w:szCs w:val="22"/>
                                </w:rPr>
                              </w:pPr>
                              <w:r w:rsidDel="00000000" w:rsidR="00000000" w:rsidRPr="00CD14F7">
                                <w:rPr>
                                  <w:rFonts w:ascii="Segoe UI" w:cs="Segoe UI" w:hAnsi="Segoe UI"/>
                                  <w:color w:val="767171" w:themeColor="background2" w:themeShade="000080"/>
                                  <w:sz w:val="22"/>
                                  <w:szCs w:val="22"/>
                                </w:rPr>
                                <w:t xml:space="preserve">Οικονομικά </w:t>
                              </w:r>
                              <w:r w:rsidDel="00000000" w:rsidR="00000000" w:rsidRPr="00000000">
                                <w:rPr>
                                  <w:rFonts w:ascii="Segoe UI" w:cs="Segoe UI" w:hAnsi="Segoe UI"/>
                                  <w:color w:val="767171" w:themeColor="background2" w:themeShade="000080"/>
                                  <w:sz w:val="22"/>
                                  <w:szCs w:val="22"/>
                                </w:rPr>
                                <w:t xml:space="preserve">Αποτελέσματα Α’ Τριμήνου </w:t>
                              </w:r>
                              <w:r w:rsidDel="00000000" w:rsidR="00000000" w:rsidRPr="00CD14F7">
                                <w:rPr>
                                  <w:rFonts w:ascii="Segoe UI" w:cs="Segoe UI" w:hAnsi="Segoe UI"/>
                                  <w:color w:val="767171" w:themeColor="background2" w:themeShade="000080"/>
                                  <w:sz w:val="22"/>
                                  <w:szCs w:val="22"/>
                                </w:rPr>
                                <w:t>202</w:t>
                              </w:r>
                              <w:r w:rsidDel="00000000" w:rsidR="00000000" w:rsidRPr="00000000">
                                <w:rPr>
                                  <w:rFonts w:ascii="Segoe UI" w:cs="Segoe UI" w:hAnsi="Segoe UI"/>
                                  <w:color w:val="767171" w:themeColor="background2" w:themeShade="000080"/>
                                  <w:sz w:val="22"/>
                                  <w:szCs w:val="22"/>
                                </w:rPr>
                                <w:t>2</w:t>
                              </w:r>
                            </w:p>
                          </w:sdtContent>
                        </w:sdt>
                        <w:p w:rsidR="000A0E3C" w:rsidDel="00000000" w:rsidP="00C82F88" w:rsidRDefault="000A0E3C" w:rsidRPr="00F1453B" w14:paraId="0C5CB2FA" w14:textId="77777777">
                          <w:pPr>
                            <w:rPr>
                              <w:rFonts w:asciiTheme="minorHAnsi" w:cstheme="minorHAnsi" w:hAnsiTheme="minorHAnsi"/>
                              <w:noProof w:val="1"/>
                              <w:color w:val="595959" w:themeColor="text1" w:themeTint="0000A6"/>
                              <w:sz w:val="22"/>
                              <w:szCs w:val="22"/>
                            </w:rPr>
                          </w:pPr>
                        </w:p>
                        <w:p w:rsidR="000A0E3C" w:rsidDel="00000000" w:rsidP="00C82F88" w:rsidRDefault="000A0E3C" w:rsidRPr="00F1453B" w14:paraId="5B4ADC2A" w14:textId="77777777">
                          <w:pPr>
                            <w:rPr>
                              <w:color w:val="595959" w:themeColor="text1" w:themeTint="0000A6"/>
                            </w:rPr>
                          </w:pP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-761363</wp:posOffset>
              </wp:positionH>
              <wp:positionV relativeFrom="paragraph">
                <wp:posOffset>-83451</wp:posOffset>
              </wp:positionV>
              <wp:extent cx="3826933" cy="419576"/>
              <wp:effectExtent b="0" l="0" r="0" t="0"/>
              <wp:wrapNone/>
              <wp:docPr id="9" name="image11.png"/>
              <a:graphic>
                <a:graphicData uri="http://schemas.openxmlformats.org/drawingml/2006/picture">
                  <pic:pic>
                    <pic:nvPicPr>
                      <pic:cNvPr id="0" name="image11.png"/>
                      <pic:cNvPicPr preferRelativeResize="0"/>
                    </pic:nvPicPr>
                    <pic:blipFill>
                      <a:blip r:embed="rId3"/>
                      <a:srcRect b="0" l="0" r="0" t="0"/>
                      <a:stretch>
                        <a:fillRect/>
                      </a:stretch>
                    </pic:blipFill>
                    <pic:spPr>
                      <a:xfrm>
                        <a:off x="0" y="0"/>
                        <a:ext cx="3826933" cy="419576"/>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3552825</wp:posOffset>
          </wp:positionH>
          <wp:positionV relativeFrom="paragraph">
            <wp:posOffset>-440571</wp:posOffset>
          </wp:positionV>
          <wp:extent cx="3274695" cy="645795"/>
          <wp:effectExtent b="0" l="0" r="0" t="0"/>
          <wp:wrapNone/>
          <wp:docPr id="14" name="image14.png"/>
          <a:graphic>
            <a:graphicData uri="http://schemas.openxmlformats.org/drawingml/2006/picture">
              <pic:pic>
                <pic:nvPicPr>
                  <pic:cNvPr id="0" name="image14.png"/>
                  <pic:cNvPicPr preferRelativeResize="0"/>
                </pic:nvPicPr>
                <pic:blipFill>
                  <a:blip r:embed="rId4"/>
                  <a:srcRect b="0" l="0" r="0" t="0"/>
                  <a:stretch>
                    <a:fillRect/>
                  </a:stretch>
                </pic:blipFill>
                <pic:spPr>
                  <a:xfrm>
                    <a:off x="0" y="0"/>
                    <a:ext cx="3274695" cy="645795"/>
                  </a:xfrm>
                  <a:prstGeom prst="rect"/>
                  <a:ln/>
                </pic:spPr>
              </pic:pic>
            </a:graphicData>
          </a:graphic>
        </wp:anchor>
      </w:drawing>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4667250</wp:posOffset>
              </wp:positionH>
              <wp:positionV relativeFrom="paragraph">
                <wp:posOffset>-148407</wp:posOffset>
              </wp:positionV>
              <wp:extent cx="2588191" cy="30736"/>
              <wp:effectExtent b="26670" l="0" r="22225" t="0"/>
              <wp:wrapNone/>
              <wp:docPr id="2" name=""/>
              <a:graphic>
                <a:graphicData uri="http://schemas.microsoft.com/office/word/2010/wordprocessingShape">
                  <wps:wsp>
                    <wps:cNvCnPr/>
                    <wps:spPr>
                      <a:xfrm>
                        <a:off x="0" y="0"/>
                        <a:ext cx="2588191" cy="30736"/>
                      </a:xfrm>
                      <a:prstGeom prst="line">
                        <a:avLst/>
                      </a:prstGeom>
                      <a:noFill/>
                      <a:ln cap="flat" cmpd="sng" w="12700" algn="ctr">
                        <a:solidFill>
                          <a:srgbClr val="70AD47"/>
                        </a:solidFill>
                        <a:prstDash val="solid"/>
                        <a:miter lim="800000"/>
                      </a:ln>
                      <a:effec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4667250</wp:posOffset>
              </wp:positionH>
              <wp:positionV relativeFrom="paragraph">
                <wp:posOffset>-148407</wp:posOffset>
              </wp:positionV>
              <wp:extent cx="2610416" cy="57406"/>
              <wp:effectExtent b="0" l="0" r="0" t="0"/>
              <wp:wrapNone/>
              <wp:docPr id="2" name="image3.png"/>
              <a:graphic>
                <a:graphicData uri="http://schemas.openxmlformats.org/drawingml/2006/picture">
                  <pic:pic>
                    <pic:nvPicPr>
                      <pic:cNvPr id="0" name="image3.png"/>
                      <pic:cNvPicPr preferRelativeResize="0"/>
                    </pic:nvPicPr>
                    <pic:blipFill>
                      <a:blip r:embed="rId5"/>
                      <a:srcRect b="0" l="0" r="0" t="0"/>
                      <a:stretch>
                        <a:fillRect/>
                      </a:stretch>
                    </pic:blipFill>
                    <pic:spPr>
                      <a:xfrm>
                        <a:off x="0" y="0"/>
                        <a:ext cx="2610416" cy="57406"/>
                      </a:xfrm>
                      <a:prstGeom prst="rect"/>
                      <a:ln/>
                    </pic:spPr>
                  </pic:pic>
                </a:graphicData>
              </a:graphic>
            </wp:anchor>
          </w:drawing>
        </mc:Fallback>
      </mc:AlternateConten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Quattrocento Sans" w:cs="Quattrocento Sans" w:eastAsia="Quattrocento Sans" w:hAnsi="Quattrocento Sans"/>
          <w:b w:val="0"/>
          <w:i w:val="0"/>
          <w:smallCaps w:val="0"/>
          <w:strike w:val="0"/>
          <w:color w:val="000000"/>
          <w:sz w:val="16"/>
          <w:szCs w:val="16"/>
          <w:u w:val="none"/>
          <w:shd w:fill="auto" w:val="clear"/>
          <w:vertAlign w:val="superscript"/>
          <w:rtl w:val="0"/>
        </w:rPr>
        <w:t xml:space="preserve">() </w:t>
      </w:r>
      <w:r w:rsidDel="00000000" w:rsidR="00000000" w:rsidRPr="00000000">
        <w:rPr>
          <w:rFonts w:ascii="Quattrocento Sans" w:cs="Quattrocento Sans" w:eastAsia="Quattrocento Sans" w:hAnsi="Quattrocento Sans"/>
          <w:b w:val="0"/>
          <w:i w:val="0"/>
          <w:smallCaps w:val="0"/>
          <w:strike w:val="0"/>
          <w:color w:val="000000"/>
          <w:sz w:val="16"/>
          <w:szCs w:val="16"/>
          <w:u w:val="none"/>
          <w:shd w:fill="auto" w:val="clear"/>
          <w:vertAlign w:val="baseline"/>
          <w:rtl w:val="0"/>
        </w:rPr>
        <w:t xml:space="preserve">Αναπροσαρμογή οικονομικών μεγεθών ως προς την εφάπαξ επιβάρυνση με ποσό ύψους €9,0 εκατ. λόγω των επιπτώσεων της κακοκαιρίας "Ελπίς". Στο επίπεδο των Κερδών μετά από φόρους (ΕΑΤ) η αναπροσαρμογή ανέρχεται σε €7,0 εκατ.</w:t>
      </w:r>
      <w:r w:rsidDel="00000000" w:rsidR="00000000" w:rsidRPr="00000000">
        <w:rPr>
          <w:rtl w:val="0"/>
        </w:rPr>
      </w:r>
    </w:p>
  </w:footnote>
  <w:footnote w:id="1">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 </w:t>
      </w:r>
      <w:r w:rsidDel="00000000" w:rsidR="00000000" w:rsidRPr="00000000">
        <w:rPr>
          <w:rFonts w:ascii="Quattrocento Sans" w:cs="Quattrocento Sans" w:eastAsia="Quattrocento Sans" w:hAnsi="Quattrocento Sans"/>
          <w:b w:val="0"/>
          <w:i w:val="0"/>
          <w:smallCaps w:val="0"/>
          <w:strike w:val="0"/>
          <w:color w:val="000000"/>
          <w:sz w:val="16"/>
          <w:szCs w:val="16"/>
          <w:u w:val="none"/>
          <w:shd w:fill="auto" w:val="clear"/>
          <w:vertAlign w:val="baseline"/>
          <w:rtl w:val="0"/>
        </w:rPr>
        <w:t xml:space="preserve">Εξαιρουμένου του καθαρού δανεισμού του Μορέα (δάνειο χωρίς αναγωγή €427 εκατ. και καταθέσεις €39 εκατ.) και υποχρεώσεων από μισθώσεις ΔΠΧΑ 16</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16" w:lineRule="auto"/>
      <w:ind w:left="-1276" w:right="0" w:firstLine="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691715" cy="1040539"/>
          <wp:effectExtent b="0" l="0" r="0" t="0"/>
          <wp:docPr descr="C:\Users\amichou\AppData\Local\Microsoft\Windows\INetCache\Content.Word\ELLAKTOR_GROUP_GR.png" id="13" name="image13.png"/>
          <a:graphic>
            <a:graphicData uri="http://schemas.openxmlformats.org/drawingml/2006/picture">
              <pic:pic>
                <pic:nvPicPr>
                  <pic:cNvPr descr="C:\Users\amichou\AppData\Local\Microsoft\Windows\INetCache\Content.Word\ELLAKTOR_GROUP_GR.png" id="0" name="image13.png"/>
                  <pic:cNvPicPr preferRelativeResize="0"/>
                </pic:nvPicPr>
                <pic:blipFill>
                  <a:blip r:embed="rId1"/>
                  <a:srcRect b="0" l="0" r="0" t="0"/>
                  <a:stretch>
                    <a:fillRect/>
                  </a:stretch>
                </pic:blipFill>
                <pic:spPr>
                  <a:xfrm>
                    <a:off x="0" y="0"/>
                    <a:ext cx="2691715" cy="1040539"/>
                  </a:xfrm>
                  <a:prstGeom prst="rect"/>
                  <a:ln/>
                </pic:spPr>
              </pic:pic>
            </a:graphicData>
          </a:graphic>
        </wp:inline>
      </w:drawing>
    </w: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ab/>
    </w:r>
    <w:r w:rsidDel="00000000" w:rsidR="00000000" w:rsidRPr="00000000">
      <w:drawing>
        <wp:anchor allowOverlap="1" behindDoc="1" distB="0" distT="0" distL="0" distR="0" hidden="0" layoutInCell="1" locked="0" relativeHeight="0" simplePos="0">
          <wp:simplePos x="0" y="0"/>
          <wp:positionH relativeFrom="column">
            <wp:posOffset>-900429</wp:posOffset>
          </wp:positionH>
          <wp:positionV relativeFrom="paragraph">
            <wp:posOffset>6350</wp:posOffset>
          </wp:positionV>
          <wp:extent cx="7556500" cy="967740"/>
          <wp:effectExtent b="0" l="0" r="0" t="0"/>
          <wp:wrapNone/>
          <wp:docPr id="12" name="image7.png"/>
          <a:graphic>
            <a:graphicData uri="http://schemas.openxmlformats.org/drawingml/2006/picture">
              <pic:pic>
                <pic:nvPicPr>
                  <pic:cNvPr id="0" name="image7.png"/>
                  <pic:cNvPicPr preferRelativeResize="0"/>
                </pic:nvPicPr>
                <pic:blipFill>
                  <a:blip r:embed="rId2"/>
                  <a:srcRect b="0" l="0" r="0" t="0"/>
                  <a:stretch>
                    <a:fillRect/>
                  </a:stretch>
                </pic:blipFill>
                <pic:spPr>
                  <a:xfrm>
                    <a:off x="0" y="0"/>
                    <a:ext cx="7556500" cy="967740"/>
                  </a:xfrm>
                  <a:prstGeom prst="rect"/>
                  <a:ln/>
                </pic:spPr>
              </pic:pic>
            </a:graphicData>
          </a:graphic>
        </wp:anchor>
      </w:drawing>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2014854</wp:posOffset>
              </wp:positionH>
              <wp:positionV relativeFrom="paragraph">
                <wp:posOffset>208915</wp:posOffset>
              </wp:positionV>
              <wp:extent cx="4305935" cy="620395"/>
              <wp:effectExtent b="0" l="0" r="0" t="0"/>
              <wp:wrapNone/>
              <wp:docPr id="7" name=""/>
              <a:graphic>
                <a:graphicData uri="http://schemas.microsoft.com/office/word/2010/wordprocessingShape">
                  <wps:wsp>
                    <wps:cNvSpPr txBox="1"/>
                    <wps:spPr>
                      <a:xfrm>
                        <a:off x="0" y="0"/>
                        <a:ext cx="4305935" cy="620395"/>
                      </a:xfrm>
                      <a:prstGeom prst="rect">
                        <a:avLst/>
                      </a:prstGeom>
                      <a:noFill/>
                      <a:ln w="6350">
                        <a:noFill/>
                      </a:ln>
                    </wps:spPr>
                    <wps:txbx>
                      <w:txbxContent>
                        <w:sdt>
                          <w:sdtPr>
                            <w:rPr>
                              <w:rFonts w:asciiTheme="minorHAnsi" w:cstheme="minorHAnsi" w:hAnsiTheme="minorHAnsi"/>
                              <w:sz w:val="22"/>
                              <w:szCs w:val="22"/>
                            </w:rPr>
                            <w:id w:val="-1368289710"/>
                            <w:docPartObj>
                              <w:docPartGallery w:val="Page Numbers (Bottom of Page)"/>
                              <w:docPartUnique w:val="1"/>
                            </w:docPartObj>
                          </w:sdtPr>
                          <w:sdtEndPr>
                            <w:rPr>
                              <w:rFonts w:ascii="Segoe UI" w:cs="Segoe UI" w:hAnsi="Segoe UI"/>
                              <w:noProof w:val="1"/>
                            </w:rPr>
                          </w:sdtEndPr>
                          <w:sdtContent>
                            <w:p w:rsidR="000A0E3C" w:rsidDel="00000000" w:rsidP="00C82F88" w:rsidRDefault="000A0E3C" w:rsidRPr="00C82F88" w14:paraId="2D7D0F21" w14:textId="443E94C4">
                              <w:pPr>
                                <w:jc w:val="right"/>
                                <w:rPr>
                                  <w:rFonts w:ascii="Segoe UI" w:cs="Segoe UI" w:hAnsi="Segoe UI"/>
                                  <w:noProof w:val="1"/>
                                  <w:sz w:val="22"/>
                                  <w:szCs w:val="22"/>
                                </w:rPr>
                              </w:pPr>
                              <w:r w:rsidDel="00000000" w:rsidR="00000000" w:rsidRPr="00C82F88">
                                <w:rPr>
                                  <w:rFonts w:ascii="Segoe UI" w:cs="Segoe UI" w:hAnsi="Segoe UI"/>
                                  <w:sz w:val="22"/>
                                  <w:szCs w:val="22"/>
                                </w:rPr>
                                <w:t xml:space="preserve">                 </w:t>
                              </w:r>
                              <w:r w:rsidDel="00000000" w:rsidR="00000000" w:rsidRPr="00000000">
                                <w:rPr>
                                  <w:rFonts w:ascii="Segoe UI" w:cs="Segoe UI" w:hAnsi="Segoe UI"/>
                                  <w:sz w:val="22"/>
                                  <w:szCs w:val="22"/>
                                </w:rPr>
                                <w:t xml:space="preserve"> </w:t>
                              </w:r>
                              <w:r w:rsidDel="00000000" w:rsidR="00000000" w:rsidRPr="00000000">
                                <w:rPr>
                                  <w:rFonts w:ascii="Segoe UI" w:cs="Segoe UI" w:hAnsi="Segoe UI"/>
                                  <w:color w:val="767171" w:themeColor="background2" w:themeShade="000080"/>
                                  <w:sz w:val="22"/>
                                  <w:szCs w:val="22"/>
                                </w:rPr>
                                <w:t>Δελτίο Τύπου 3</w:t>
                              </w:r>
                              <w:r w:rsidDel="00000000" w:rsidR="00000000" w:rsidRPr="00000000">
                                <w:rPr>
                                  <w:rFonts w:ascii="Segoe UI" w:cs="Segoe UI" w:hAnsi="Segoe UI"/>
                                  <w:color w:val="767171" w:themeColor="background2" w:themeShade="000080"/>
                                  <w:sz w:val="22"/>
                                  <w:szCs w:val="22"/>
                                  <w:lang w:val="en-US"/>
                                </w:rPr>
                                <w:t>1</w:t>
                              </w:r>
                              <w:r w:rsidDel="00000000" w:rsidR="00000000" w:rsidRPr="00C82F88">
                                <w:rPr>
                                  <w:rFonts w:ascii="Segoe UI" w:cs="Segoe UI" w:hAnsi="Segoe UI"/>
                                  <w:color w:val="767171" w:themeColor="background2" w:themeShade="000080"/>
                                  <w:sz w:val="22"/>
                                  <w:szCs w:val="22"/>
                                </w:rPr>
                                <w:t xml:space="preserve"> </w:t>
                              </w:r>
                              <w:r w:rsidDel="00000000" w:rsidR="00000000" w:rsidRPr="00000000">
                                <w:rPr>
                                  <w:rFonts w:ascii="Segoe UI" w:cs="Segoe UI" w:hAnsi="Segoe UI"/>
                                  <w:color w:val="767171" w:themeColor="background2" w:themeShade="000080"/>
                                  <w:sz w:val="22"/>
                                  <w:szCs w:val="22"/>
                                </w:rPr>
                                <w:t>Μαΐου</w:t>
                              </w:r>
                              <w:r w:rsidDel="00000000" w:rsidR="00000000" w:rsidRPr="00C82F88">
                                <w:rPr>
                                  <w:rFonts w:ascii="Segoe UI" w:cs="Segoe UI" w:hAnsi="Segoe UI"/>
                                  <w:color w:val="767171" w:themeColor="background2" w:themeShade="000080"/>
                                  <w:sz w:val="22"/>
                                  <w:szCs w:val="22"/>
                                </w:rPr>
                                <w:t xml:space="preserve"> 2022   |    </w:t>
                              </w:r>
                              <w:sdt>
                                <w:sdtPr>
                                  <w:rPr>
                                    <w:rFonts w:ascii="Segoe UI" w:cs="Segoe UI" w:hAnsi="Segoe UI"/>
                                    <w:color w:val="767171" w:themeColor="background2" w:themeShade="000080"/>
                                    <w:sz w:val="22"/>
                                    <w:szCs w:val="22"/>
                                  </w:rPr>
                                  <w:id w:val="60529437"/>
                                  <w:docPartObj>
                                    <w:docPartGallery w:val="Page Numbers (Bottom of Page)"/>
                                    <w:docPartUnique w:val="1"/>
                                  </w:docPartObj>
                                </w:sdtPr>
                                <w:sdtEndPr>
                                  <w:rPr>
                                    <w:noProof w:val="1"/>
                                  </w:rPr>
                                </w:sdtEndPr>
                                <w:sdtContent>
                                  <w:r w:rsidDel="00000000" w:rsidR="00000000" w:rsidRPr="00C82F88">
                                    <w:rPr>
                                      <w:rFonts w:ascii="Segoe UI" w:cs="Segoe UI" w:hAnsi="Segoe UI"/>
                                      <w:color w:val="767171" w:themeColor="background2" w:themeShade="000080"/>
                                      <w:sz w:val="22"/>
                                      <w:szCs w:val="22"/>
                                    </w:rPr>
                                    <w:fldChar w:fldCharType="begin"/>
                                  </w:r>
                                  <w:r w:rsidDel="00000000" w:rsidR="00000000" w:rsidRPr="00C82F88">
                                    <w:rPr>
                                      <w:rFonts w:ascii="Segoe UI" w:cs="Segoe UI" w:hAnsi="Segoe UI"/>
                                      <w:color w:val="767171" w:themeColor="background2" w:themeShade="000080"/>
                                      <w:sz w:val="22"/>
                                      <w:szCs w:val="22"/>
                                    </w:rPr>
                                    <w:instrText xml:space="preserve"> PAGE   \* MERGEFORMAT </w:instrText>
                                  </w:r>
                                  <w:r w:rsidDel="00000000" w:rsidR="00000000" w:rsidRPr="00C82F88">
                                    <w:rPr>
                                      <w:rFonts w:ascii="Segoe UI" w:cs="Segoe UI" w:hAnsi="Segoe UI"/>
                                      <w:color w:val="767171" w:themeColor="background2" w:themeShade="000080"/>
                                      <w:sz w:val="22"/>
                                      <w:szCs w:val="22"/>
                                    </w:rPr>
                                    <w:fldChar w:fldCharType="separate"/>
                                  </w:r>
                                  <w:r w:rsidDel="00000000" w:rsidR="00144CCB" w:rsidRPr="00000000">
                                    <w:rPr>
                                      <w:rFonts w:ascii="Segoe UI" w:cs="Segoe UI" w:hAnsi="Segoe UI"/>
                                      <w:noProof w:val="1"/>
                                      <w:color w:val="767171" w:themeColor="background2" w:themeShade="000080"/>
                                      <w:sz w:val="22"/>
                                      <w:szCs w:val="22"/>
                                    </w:rPr>
                                    <w:t>7</w:t>
                                  </w:r>
                                  <w:r w:rsidDel="00000000" w:rsidR="00000000" w:rsidRPr="00C82F88">
                                    <w:rPr>
                                      <w:rFonts w:ascii="Segoe UI" w:cs="Segoe UI" w:hAnsi="Segoe UI"/>
                                      <w:noProof w:val="1"/>
                                      <w:color w:val="767171" w:themeColor="background2" w:themeShade="000080"/>
                                      <w:sz w:val="22"/>
                                      <w:szCs w:val="22"/>
                                    </w:rPr>
                                    <w:fldChar w:fldCharType="end"/>
                                  </w:r>
                                </w:sdtContent>
                              </w:sdt>
                              <w:r w:rsidDel="00000000" w:rsidR="00000000" w:rsidRPr="00C82F88">
                                <w:rPr>
                                  <w:rFonts w:ascii="Segoe UI" w:cs="Segoe UI" w:hAnsi="Segoe UI"/>
                                  <w:noProof w:val="1"/>
                                  <w:sz w:val="22"/>
                                  <w:szCs w:val="22"/>
                                </w:rPr>
                                <w:t xml:space="preserve"> </w:t>
                              </w:r>
                            </w:p>
                          </w:sdtContent>
                        </w:sdt>
                        <w:p w:rsidR="000A0E3C" w:rsidDel="00000000" w:rsidP="00C82F88" w:rsidRDefault="000A0E3C" w:rsidRPr="00F1453B" w14:paraId="31BA3863" w14:textId="77777777">
                          <w:pPr>
                            <w:jc w:val="right"/>
                            <w:rPr>
                              <w:rFonts w:asciiTheme="minorHAnsi" w:cstheme="minorHAnsi" w:hAnsiTheme="minorHAnsi"/>
                              <w:noProof w:val="1"/>
                              <w:color w:val="595959" w:themeColor="text1" w:themeTint="0000A6"/>
                              <w:sz w:val="22"/>
                              <w:szCs w:val="22"/>
                            </w:rPr>
                          </w:pPr>
                        </w:p>
                        <w:p w:rsidR="000A0E3C" w:rsidDel="00000000" w:rsidP="00C82F88" w:rsidRDefault="000A0E3C" w:rsidRPr="00F1453B" w14:paraId="5011F632" w14:textId="77777777">
                          <w:pPr>
                            <w:jc w:val="right"/>
                            <w:rPr>
                              <w:color w:val="595959" w:themeColor="text1" w:themeTint="0000A6"/>
                            </w:rPr>
                          </w:pP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2014854</wp:posOffset>
              </wp:positionH>
              <wp:positionV relativeFrom="paragraph">
                <wp:posOffset>208915</wp:posOffset>
              </wp:positionV>
              <wp:extent cx="4305935" cy="620395"/>
              <wp:effectExtent b="0" l="0" r="0" t="0"/>
              <wp:wrapNone/>
              <wp:docPr id="7" name="image9.png"/>
              <a:graphic>
                <a:graphicData uri="http://schemas.openxmlformats.org/drawingml/2006/picture">
                  <pic:pic>
                    <pic:nvPicPr>
                      <pic:cNvPr id="0" name="image9.png"/>
                      <pic:cNvPicPr preferRelativeResize="0"/>
                    </pic:nvPicPr>
                    <pic:blipFill>
                      <a:blip r:embed="rId3"/>
                      <a:srcRect b="0" l="0" r="0" t="0"/>
                      <a:stretch>
                        <a:fillRect/>
                      </a:stretch>
                    </pic:blipFill>
                    <pic:spPr>
                      <a:xfrm>
                        <a:off x="0" y="0"/>
                        <a:ext cx="4305935" cy="62039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36" w:hanging="360"/>
      </w:pPr>
      <w:rPr>
        <w:rFonts w:ascii="Noto Sans Symbols" w:cs="Noto Sans Symbols" w:eastAsia="Noto Sans Symbols" w:hAnsi="Noto Sans Symbols"/>
        <w:color w:val="ff0000"/>
      </w:rPr>
    </w:lvl>
    <w:lvl w:ilvl="1">
      <w:start w:val="1"/>
      <w:numFmt w:val="bullet"/>
      <w:lvlText w:val="o"/>
      <w:lvlJc w:val="left"/>
      <w:pPr>
        <w:ind w:left="1156" w:hanging="360"/>
      </w:pPr>
      <w:rPr>
        <w:rFonts w:ascii="Courier New" w:cs="Courier New" w:eastAsia="Courier New" w:hAnsi="Courier New"/>
      </w:rPr>
    </w:lvl>
    <w:lvl w:ilvl="2">
      <w:start w:val="1"/>
      <w:numFmt w:val="bullet"/>
      <w:lvlText w:val="▪"/>
      <w:lvlJc w:val="left"/>
      <w:pPr>
        <w:ind w:left="1876" w:hanging="360"/>
      </w:pPr>
      <w:rPr>
        <w:rFonts w:ascii="Noto Sans Symbols" w:cs="Noto Sans Symbols" w:eastAsia="Noto Sans Symbols" w:hAnsi="Noto Sans Symbols"/>
      </w:rPr>
    </w:lvl>
    <w:lvl w:ilvl="3">
      <w:start w:val="1"/>
      <w:numFmt w:val="bullet"/>
      <w:lvlText w:val="●"/>
      <w:lvlJc w:val="left"/>
      <w:pPr>
        <w:ind w:left="2596" w:hanging="360"/>
      </w:pPr>
      <w:rPr>
        <w:rFonts w:ascii="Noto Sans Symbols" w:cs="Noto Sans Symbols" w:eastAsia="Noto Sans Symbols" w:hAnsi="Noto Sans Symbols"/>
      </w:rPr>
    </w:lvl>
    <w:lvl w:ilvl="4">
      <w:start w:val="1"/>
      <w:numFmt w:val="bullet"/>
      <w:lvlText w:val="o"/>
      <w:lvlJc w:val="left"/>
      <w:pPr>
        <w:ind w:left="3316" w:hanging="360"/>
      </w:pPr>
      <w:rPr>
        <w:rFonts w:ascii="Courier New" w:cs="Courier New" w:eastAsia="Courier New" w:hAnsi="Courier New"/>
      </w:rPr>
    </w:lvl>
    <w:lvl w:ilvl="5">
      <w:start w:val="1"/>
      <w:numFmt w:val="bullet"/>
      <w:lvlText w:val="▪"/>
      <w:lvlJc w:val="left"/>
      <w:pPr>
        <w:ind w:left="4036" w:hanging="360"/>
      </w:pPr>
      <w:rPr>
        <w:rFonts w:ascii="Noto Sans Symbols" w:cs="Noto Sans Symbols" w:eastAsia="Noto Sans Symbols" w:hAnsi="Noto Sans Symbols"/>
      </w:rPr>
    </w:lvl>
    <w:lvl w:ilvl="6">
      <w:start w:val="1"/>
      <w:numFmt w:val="bullet"/>
      <w:lvlText w:val="●"/>
      <w:lvlJc w:val="left"/>
      <w:pPr>
        <w:ind w:left="4756" w:hanging="360"/>
      </w:pPr>
      <w:rPr>
        <w:rFonts w:ascii="Noto Sans Symbols" w:cs="Noto Sans Symbols" w:eastAsia="Noto Sans Symbols" w:hAnsi="Noto Sans Symbols"/>
      </w:rPr>
    </w:lvl>
    <w:lvl w:ilvl="7">
      <w:start w:val="1"/>
      <w:numFmt w:val="bullet"/>
      <w:lvlText w:val="o"/>
      <w:lvlJc w:val="left"/>
      <w:pPr>
        <w:ind w:left="5476" w:hanging="360"/>
      </w:pPr>
      <w:rPr>
        <w:rFonts w:ascii="Courier New" w:cs="Courier New" w:eastAsia="Courier New" w:hAnsi="Courier New"/>
      </w:rPr>
    </w:lvl>
    <w:lvl w:ilvl="8">
      <w:start w:val="1"/>
      <w:numFmt w:val="bullet"/>
      <w:lvlText w:val="▪"/>
      <w:lvlJc w:val="left"/>
      <w:pPr>
        <w:ind w:left="6196"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color w:val="000000"/>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o"/>
      <w:lvlJc w:val="left"/>
      <w:pPr>
        <w:ind w:left="578" w:hanging="360"/>
      </w:pPr>
      <w:rPr>
        <w:rFonts w:ascii="Courier New" w:cs="Courier New" w:eastAsia="Courier New" w:hAnsi="Courier New"/>
      </w:rPr>
    </w:lvl>
    <w:lvl w:ilvl="1">
      <w:start w:val="1"/>
      <w:numFmt w:val="bullet"/>
      <w:lvlText w:val="o"/>
      <w:lvlJc w:val="left"/>
      <w:pPr>
        <w:ind w:left="1298" w:hanging="359.9999999999999"/>
      </w:pPr>
      <w:rPr>
        <w:rFonts w:ascii="Courier New" w:cs="Courier New" w:eastAsia="Courier New" w:hAnsi="Courier New"/>
      </w:rPr>
    </w:lvl>
    <w:lvl w:ilvl="2">
      <w:start w:val="1"/>
      <w:numFmt w:val="bullet"/>
      <w:lvlText w:val="▪"/>
      <w:lvlJc w:val="left"/>
      <w:pPr>
        <w:ind w:left="2018" w:hanging="360"/>
      </w:pPr>
      <w:rPr>
        <w:rFonts w:ascii="Noto Sans Symbols" w:cs="Noto Sans Symbols" w:eastAsia="Noto Sans Symbols" w:hAnsi="Noto Sans Symbols"/>
      </w:rPr>
    </w:lvl>
    <w:lvl w:ilvl="3">
      <w:start w:val="1"/>
      <w:numFmt w:val="bullet"/>
      <w:lvlText w:val="●"/>
      <w:lvlJc w:val="left"/>
      <w:pPr>
        <w:ind w:left="2738" w:hanging="360"/>
      </w:pPr>
      <w:rPr>
        <w:rFonts w:ascii="Noto Sans Symbols" w:cs="Noto Sans Symbols" w:eastAsia="Noto Sans Symbols" w:hAnsi="Noto Sans Symbols"/>
      </w:rPr>
    </w:lvl>
    <w:lvl w:ilvl="4">
      <w:start w:val="1"/>
      <w:numFmt w:val="bullet"/>
      <w:lvlText w:val="o"/>
      <w:lvlJc w:val="left"/>
      <w:pPr>
        <w:ind w:left="3458" w:hanging="360"/>
      </w:pPr>
      <w:rPr>
        <w:rFonts w:ascii="Courier New" w:cs="Courier New" w:eastAsia="Courier New" w:hAnsi="Courier New"/>
      </w:rPr>
    </w:lvl>
    <w:lvl w:ilvl="5">
      <w:start w:val="1"/>
      <w:numFmt w:val="bullet"/>
      <w:lvlText w:val="▪"/>
      <w:lvlJc w:val="left"/>
      <w:pPr>
        <w:ind w:left="4178" w:hanging="360"/>
      </w:pPr>
      <w:rPr>
        <w:rFonts w:ascii="Noto Sans Symbols" w:cs="Noto Sans Symbols" w:eastAsia="Noto Sans Symbols" w:hAnsi="Noto Sans Symbols"/>
      </w:rPr>
    </w:lvl>
    <w:lvl w:ilvl="6">
      <w:start w:val="1"/>
      <w:numFmt w:val="bullet"/>
      <w:lvlText w:val="●"/>
      <w:lvlJc w:val="left"/>
      <w:pPr>
        <w:ind w:left="4898" w:hanging="360"/>
      </w:pPr>
      <w:rPr>
        <w:rFonts w:ascii="Noto Sans Symbols" w:cs="Noto Sans Symbols" w:eastAsia="Noto Sans Symbols" w:hAnsi="Noto Sans Symbols"/>
      </w:rPr>
    </w:lvl>
    <w:lvl w:ilvl="7">
      <w:start w:val="1"/>
      <w:numFmt w:val="bullet"/>
      <w:lvlText w:val="o"/>
      <w:lvlJc w:val="left"/>
      <w:pPr>
        <w:ind w:left="5618" w:hanging="360"/>
      </w:pPr>
      <w:rPr>
        <w:rFonts w:ascii="Courier New" w:cs="Courier New" w:eastAsia="Courier New" w:hAnsi="Courier New"/>
      </w:rPr>
    </w:lvl>
    <w:lvl w:ilvl="8">
      <w:start w:val="1"/>
      <w:numFmt w:val="bullet"/>
      <w:lvlText w:val="▪"/>
      <w:lvlJc w:val="left"/>
      <w:pPr>
        <w:ind w:left="6338"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2427" w:hanging="360"/>
      </w:pPr>
      <w:rPr>
        <w:rFonts w:ascii="Noto Sans Symbols" w:cs="Noto Sans Symbols" w:eastAsia="Noto Sans Symbols" w:hAnsi="Noto Sans Symbols"/>
        <w:color w:val="000000"/>
      </w:rPr>
    </w:lvl>
    <w:lvl w:ilvl="1">
      <w:start w:val="1"/>
      <w:numFmt w:val="bullet"/>
      <w:lvlText w:val="o"/>
      <w:lvlJc w:val="left"/>
      <w:pPr>
        <w:ind w:left="3147" w:hanging="360"/>
      </w:pPr>
      <w:rPr>
        <w:rFonts w:ascii="Courier New" w:cs="Courier New" w:eastAsia="Courier New" w:hAnsi="Courier New"/>
      </w:rPr>
    </w:lvl>
    <w:lvl w:ilvl="2">
      <w:start w:val="1"/>
      <w:numFmt w:val="bullet"/>
      <w:lvlText w:val="▪"/>
      <w:lvlJc w:val="left"/>
      <w:pPr>
        <w:ind w:left="3867" w:hanging="360"/>
      </w:pPr>
      <w:rPr>
        <w:rFonts w:ascii="Noto Sans Symbols" w:cs="Noto Sans Symbols" w:eastAsia="Noto Sans Symbols" w:hAnsi="Noto Sans Symbols"/>
      </w:rPr>
    </w:lvl>
    <w:lvl w:ilvl="3">
      <w:start w:val="1"/>
      <w:numFmt w:val="bullet"/>
      <w:lvlText w:val="●"/>
      <w:lvlJc w:val="left"/>
      <w:pPr>
        <w:ind w:left="4587" w:hanging="360"/>
      </w:pPr>
      <w:rPr>
        <w:rFonts w:ascii="Noto Sans Symbols" w:cs="Noto Sans Symbols" w:eastAsia="Noto Sans Symbols" w:hAnsi="Noto Sans Symbols"/>
      </w:rPr>
    </w:lvl>
    <w:lvl w:ilvl="4">
      <w:start w:val="1"/>
      <w:numFmt w:val="bullet"/>
      <w:lvlText w:val="o"/>
      <w:lvlJc w:val="left"/>
      <w:pPr>
        <w:ind w:left="5307" w:hanging="360"/>
      </w:pPr>
      <w:rPr>
        <w:rFonts w:ascii="Courier New" w:cs="Courier New" w:eastAsia="Courier New" w:hAnsi="Courier New"/>
      </w:rPr>
    </w:lvl>
    <w:lvl w:ilvl="5">
      <w:start w:val="1"/>
      <w:numFmt w:val="bullet"/>
      <w:lvlText w:val="▪"/>
      <w:lvlJc w:val="left"/>
      <w:pPr>
        <w:ind w:left="6027" w:hanging="360"/>
      </w:pPr>
      <w:rPr>
        <w:rFonts w:ascii="Noto Sans Symbols" w:cs="Noto Sans Symbols" w:eastAsia="Noto Sans Symbols" w:hAnsi="Noto Sans Symbols"/>
      </w:rPr>
    </w:lvl>
    <w:lvl w:ilvl="6">
      <w:start w:val="1"/>
      <w:numFmt w:val="bullet"/>
      <w:lvlText w:val="●"/>
      <w:lvlJc w:val="left"/>
      <w:pPr>
        <w:ind w:left="6747" w:hanging="360"/>
      </w:pPr>
      <w:rPr>
        <w:rFonts w:ascii="Noto Sans Symbols" w:cs="Noto Sans Symbols" w:eastAsia="Noto Sans Symbols" w:hAnsi="Noto Sans Symbols"/>
      </w:rPr>
    </w:lvl>
    <w:lvl w:ilvl="7">
      <w:start w:val="1"/>
      <w:numFmt w:val="bullet"/>
      <w:lvlText w:val="o"/>
      <w:lvlJc w:val="left"/>
      <w:pPr>
        <w:ind w:left="7467" w:hanging="360"/>
      </w:pPr>
      <w:rPr>
        <w:rFonts w:ascii="Courier New" w:cs="Courier New" w:eastAsia="Courier New" w:hAnsi="Courier New"/>
      </w:rPr>
    </w:lvl>
    <w:lvl w:ilvl="8">
      <w:start w:val="1"/>
      <w:numFmt w:val="bullet"/>
      <w:lvlText w:val="▪"/>
      <w:lvlJc w:val="left"/>
      <w:pPr>
        <w:ind w:left="8187"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l-G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12.png"/><Relationship Id="rId13" Type="http://schemas.openxmlformats.org/officeDocument/2006/relationships/image" Target="media/image8.png"/><Relationship Id="rId12" Type="http://schemas.openxmlformats.org/officeDocument/2006/relationships/hyperlink" Target="http://ellaktor.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0.png"/><Relationship Id="rId15" Type="http://schemas.openxmlformats.org/officeDocument/2006/relationships/header" Target="header1.xml"/><Relationship Id="rId14" Type="http://schemas.openxmlformats.org/officeDocument/2006/relationships/hyperlink" Target="http://www.ellaktor.com" TargetMode="Externa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 Id="rId3" Type="http://schemas.openxmlformats.org/officeDocument/2006/relationships/image" Target="media/image11.png"/><Relationship Id="rId4" Type="http://schemas.openxmlformats.org/officeDocument/2006/relationships/image" Target="media/image14.png"/><Relationship Id="rId5"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 Id="rId2" Type="http://schemas.openxmlformats.org/officeDocument/2006/relationships/image" Target="media/image7.png"/><Relationship Id="rId3"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