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8240" behindDoc="0" locked="0" layoutInCell="1" allowOverlap="1" wp14:anchorId="7FA74F2D" wp14:editId="34568823">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14568349" w:rsidR="009B08ED" w:rsidRPr="00403C6B" w:rsidRDefault="00D7425A" w:rsidP="0047660B">
      <w:pPr>
        <w:pStyle w:val="Heading1"/>
        <w:pBdr>
          <w:top w:val="single" w:sz="8" w:space="1" w:color="00B0F0"/>
          <w:bottom w:val="single" w:sz="8" w:space="1" w:color="00B0F0"/>
        </w:pBdr>
        <w:kinsoku w:val="0"/>
        <w:overflowPunct w:val="0"/>
        <w:ind w:left="1780" w:right="170"/>
        <w:rPr>
          <w:color w:val="63A1AA"/>
        </w:rPr>
      </w:pPr>
      <w:r>
        <w:rPr>
          <w:color w:val="63A1AA"/>
        </w:rPr>
        <w:t>Αγορά Εργασίας</w:t>
      </w:r>
      <w:r w:rsidRPr="002974DE">
        <w:rPr>
          <w:color w:val="63A1AA"/>
        </w:rPr>
        <w:t xml:space="preserve">: </w:t>
      </w:r>
      <w:r w:rsidR="00F92699">
        <w:rPr>
          <w:color w:val="63A1AA"/>
        </w:rPr>
        <w:t>Δεξι</w:t>
      </w:r>
      <w:r>
        <w:rPr>
          <w:color w:val="63A1AA"/>
        </w:rPr>
        <w:t>ότητες</w:t>
      </w:r>
      <w:r w:rsidR="0037452E">
        <w:rPr>
          <w:color w:val="63A1AA"/>
        </w:rPr>
        <w:t xml:space="preserve">, </w:t>
      </w:r>
      <w:r w:rsidR="002A7CA2">
        <w:rPr>
          <w:color w:val="63A1AA"/>
        </w:rPr>
        <w:t xml:space="preserve">Απασχόληση και </w:t>
      </w:r>
      <w:r w:rsidR="00403C6B">
        <w:rPr>
          <w:color w:val="63A1AA"/>
        </w:rPr>
        <w:t>Εκπαίδευση</w:t>
      </w:r>
    </w:p>
    <w:p w14:paraId="76006DF4" w14:textId="77777777" w:rsidR="009B08ED" w:rsidRDefault="009B08ED" w:rsidP="0047660B">
      <w:pPr>
        <w:pStyle w:val="BodyText"/>
        <w:spacing w:before="94" w:line="250" w:lineRule="auto"/>
        <w:ind w:left="1758" w:right="170"/>
        <w:jc w:val="both"/>
        <w:rPr>
          <w:lang w:val="el-GR"/>
        </w:rPr>
      </w:pPr>
    </w:p>
    <w:p w14:paraId="162FC196" w14:textId="741D0EC3" w:rsidR="00C874E3" w:rsidRDefault="00825521" w:rsidP="009449E0">
      <w:pPr>
        <w:pStyle w:val="BodyText"/>
        <w:ind w:left="1757" w:right="230"/>
        <w:jc w:val="both"/>
        <w:rPr>
          <w:color w:val="000000" w:themeColor="text1"/>
          <w:sz w:val="20"/>
          <w:szCs w:val="20"/>
          <w:lang w:val="el-GR"/>
        </w:rPr>
      </w:pPr>
      <w:r w:rsidRPr="00C61232">
        <w:rPr>
          <w:color w:val="000000" w:themeColor="text1"/>
          <w:sz w:val="20"/>
          <w:szCs w:val="20"/>
          <w:lang w:val="el-GR"/>
        </w:rPr>
        <w:t>Τ</w:t>
      </w:r>
      <w:r w:rsidR="00F835D6" w:rsidRPr="00C61232">
        <w:rPr>
          <w:color w:val="000000" w:themeColor="text1"/>
          <w:sz w:val="20"/>
          <w:szCs w:val="20"/>
          <w:lang w:val="el-GR"/>
        </w:rPr>
        <w:t>ο ποσοστό</w:t>
      </w:r>
      <w:r w:rsidR="00E73739" w:rsidRPr="00C61232">
        <w:rPr>
          <w:color w:val="000000" w:themeColor="text1"/>
          <w:sz w:val="20"/>
          <w:szCs w:val="20"/>
          <w:lang w:val="el-GR"/>
        </w:rPr>
        <w:t xml:space="preserve"> της</w:t>
      </w:r>
      <w:r w:rsidR="00F835D6" w:rsidRPr="00C61232">
        <w:rPr>
          <w:color w:val="000000" w:themeColor="text1"/>
          <w:sz w:val="20"/>
          <w:szCs w:val="20"/>
          <w:lang w:val="el-GR"/>
        </w:rPr>
        <w:t xml:space="preserve"> ανεργίας </w:t>
      </w:r>
      <w:r w:rsidR="00CA4B3A" w:rsidRPr="00C61232">
        <w:rPr>
          <w:color w:val="000000" w:themeColor="text1"/>
          <w:sz w:val="20"/>
          <w:szCs w:val="20"/>
          <w:lang w:val="el-GR"/>
        </w:rPr>
        <w:t>διαμορφώθηκε σε 10,3%</w:t>
      </w:r>
      <w:r>
        <w:rPr>
          <w:rStyle w:val="EndnoteReference"/>
          <w:color w:val="000000" w:themeColor="text1"/>
          <w:sz w:val="20"/>
          <w:szCs w:val="20"/>
        </w:rPr>
        <w:endnoteReference w:id="2"/>
      </w:r>
      <w:r w:rsidR="00CA4B3A" w:rsidRPr="00C61232">
        <w:rPr>
          <w:color w:val="000000" w:themeColor="text1"/>
          <w:sz w:val="20"/>
          <w:szCs w:val="20"/>
          <w:lang w:val="el-GR"/>
        </w:rPr>
        <w:t xml:space="preserve"> το πρώτο εννεάμηνο του 2024, </w:t>
      </w:r>
      <w:r w:rsidR="00C439B4" w:rsidRPr="00C61232">
        <w:rPr>
          <w:color w:val="000000" w:themeColor="text1"/>
          <w:sz w:val="20"/>
          <w:szCs w:val="20"/>
          <w:lang w:val="el-GR"/>
        </w:rPr>
        <w:t>μειωμένο</w:t>
      </w:r>
      <w:r w:rsidR="00CA4B3A" w:rsidRPr="00C61232">
        <w:rPr>
          <w:color w:val="000000" w:themeColor="text1"/>
          <w:sz w:val="20"/>
          <w:szCs w:val="20"/>
          <w:lang w:val="el-GR"/>
        </w:rPr>
        <w:t xml:space="preserve"> </w:t>
      </w:r>
      <w:r w:rsidRPr="00C61232">
        <w:rPr>
          <w:color w:val="000000" w:themeColor="text1"/>
          <w:sz w:val="20"/>
          <w:szCs w:val="20"/>
          <w:lang w:val="el-GR"/>
        </w:rPr>
        <w:t xml:space="preserve">κατά μία ποσοστιαία μονάδα </w:t>
      </w:r>
      <w:r w:rsidR="00CA4B3A" w:rsidRPr="00C61232">
        <w:rPr>
          <w:color w:val="000000" w:themeColor="text1"/>
          <w:sz w:val="20"/>
          <w:szCs w:val="20"/>
          <w:lang w:val="el-GR"/>
        </w:rPr>
        <w:t>σε σύγκριση με το ίδιο διάστημα του 2023</w:t>
      </w:r>
      <w:r w:rsidRPr="00C61232">
        <w:rPr>
          <w:color w:val="000000" w:themeColor="text1"/>
          <w:sz w:val="20"/>
          <w:szCs w:val="20"/>
          <w:lang w:val="el-GR"/>
        </w:rPr>
        <w:t>, ενώ β</w:t>
      </w:r>
      <w:r w:rsidR="00CA4B3A" w:rsidRPr="00C61232">
        <w:rPr>
          <w:color w:val="000000" w:themeColor="text1"/>
          <w:sz w:val="20"/>
          <w:szCs w:val="20"/>
          <w:lang w:val="el-GR"/>
        </w:rPr>
        <w:t>άσει των φθινοπωρινών προβλέψεων της Ευρωπαϊκής Επιτροπής</w:t>
      </w:r>
      <w:r w:rsidR="00C439B4" w:rsidRPr="00C61232">
        <w:rPr>
          <w:color w:val="000000" w:themeColor="text1"/>
          <w:sz w:val="20"/>
          <w:szCs w:val="20"/>
          <w:lang w:val="el-GR"/>
        </w:rPr>
        <w:t xml:space="preserve"> (ΕΕ)</w:t>
      </w:r>
      <w:r>
        <w:rPr>
          <w:rStyle w:val="EndnoteReference"/>
          <w:color w:val="000000" w:themeColor="text1"/>
          <w:sz w:val="20"/>
          <w:szCs w:val="20"/>
        </w:rPr>
        <w:endnoteReference w:id="3"/>
      </w:r>
      <w:r w:rsidR="00CA4B3A" w:rsidRPr="00C61232">
        <w:rPr>
          <w:color w:val="000000" w:themeColor="text1"/>
          <w:sz w:val="20"/>
          <w:szCs w:val="20"/>
          <w:lang w:val="el-GR"/>
        </w:rPr>
        <w:t xml:space="preserve"> </w:t>
      </w:r>
      <w:r w:rsidRPr="00C61232">
        <w:rPr>
          <w:color w:val="000000" w:themeColor="text1"/>
          <w:sz w:val="20"/>
          <w:szCs w:val="20"/>
          <w:lang w:val="el-GR"/>
        </w:rPr>
        <w:t>θα παραμείνει σε καθοδική τροχιά τόσο το 2025, όσο και το 2026, προσεγγίζοντας τ</w:t>
      </w:r>
      <w:r w:rsidR="00C439B4" w:rsidRPr="00C61232">
        <w:rPr>
          <w:color w:val="000000" w:themeColor="text1"/>
          <w:sz w:val="20"/>
          <w:szCs w:val="20"/>
          <w:lang w:val="el-GR"/>
        </w:rPr>
        <w:t>α</w:t>
      </w:r>
      <w:r w:rsidRPr="00C61232">
        <w:rPr>
          <w:color w:val="000000" w:themeColor="text1"/>
          <w:sz w:val="20"/>
          <w:szCs w:val="20"/>
          <w:lang w:val="el-GR"/>
        </w:rPr>
        <w:t xml:space="preserve"> χαμηλότερ</w:t>
      </w:r>
      <w:r w:rsidR="00C439B4" w:rsidRPr="00C61232">
        <w:rPr>
          <w:color w:val="000000" w:themeColor="text1"/>
          <w:sz w:val="20"/>
          <w:szCs w:val="20"/>
          <w:lang w:val="el-GR"/>
        </w:rPr>
        <w:t>α</w:t>
      </w:r>
      <w:r w:rsidRPr="00C61232">
        <w:rPr>
          <w:color w:val="000000" w:themeColor="text1"/>
          <w:sz w:val="20"/>
          <w:szCs w:val="20"/>
          <w:lang w:val="el-GR"/>
        </w:rPr>
        <w:t xml:space="preserve"> επίπεδ</w:t>
      </w:r>
      <w:r w:rsidR="00E73739" w:rsidRPr="00C61232">
        <w:rPr>
          <w:color w:val="000000" w:themeColor="text1"/>
          <w:sz w:val="20"/>
          <w:szCs w:val="20"/>
          <w:lang w:val="el-GR"/>
        </w:rPr>
        <w:t>α</w:t>
      </w:r>
      <w:r w:rsidRPr="00C61232">
        <w:rPr>
          <w:color w:val="000000" w:themeColor="text1"/>
          <w:sz w:val="20"/>
          <w:szCs w:val="20"/>
          <w:lang w:val="el-GR"/>
        </w:rPr>
        <w:t xml:space="preserve"> της τελευταίας δεκα</w:t>
      </w:r>
      <w:r w:rsidR="00C439B4" w:rsidRPr="00C61232">
        <w:rPr>
          <w:color w:val="000000" w:themeColor="text1"/>
          <w:sz w:val="20"/>
          <w:szCs w:val="20"/>
          <w:lang w:val="el-GR"/>
        </w:rPr>
        <w:t>πεντα</w:t>
      </w:r>
      <w:r w:rsidRPr="00C61232">
        <w:rPr>
          <w:color w:val="000000" w:themeColor="text1"/>
          <w:sz w:val="20"/>
          <w:szCs w:val="20"/>
          <w:lang w:val="el-GR"/>
        </w:rPr>
        <w:t xml:space="preserve">ετίας. </w:t>
      </w:r>
      <w:r w:rsidR="00C439B4" w:rsidRPr="00C61232">
        <w:rPr>
          <w:color w:val="000000" w:themeColor="text1"/>
          <w:sz w:val="20"/>
          <w:szCs w:val="20"/>
          <w:lang w:val="el-GR"/>
        </w:rPr>
        <w:t>Παρά την αποκλιμάκωσ</w:t>
      </w:r>
      <w:r w:rsidR="00DD11E3">
        <w:rPr>
          <w:color w:val="000000" w:themeColor="text1"/>
          <w:sz w:val="20"/>
          <w:szCs w:val="20"/>
          <w:lang w:val="el-GR"/>
        </w:rPr>
        <w:t>ή</w:t>
      </w:r>
      <w:r w:rsidR="00C439B4" w:rsidRPr="00C61232">
        <w:rPr>
          <w:color w:val="000000" w:themeColor="text1"/>
          <w:sz w:val="20"/>
          <w:szCs w:val="20"/>
          <w:lang w:val="el-GR"/>
        </w:rPr>
        <w:t xml:space="preserve"> του</w:t>
      </w:r>
      <w:r w:rsidR="00E73739" w:rsidRPr="00C61232">
        <w:rPr>
          <w:color w:val="000000" w:themeColor="text1"/>
          <w:sz w:val="20"/>
          <w:szCs w:val="20"/>
          <w:lang w:val="el-GR"/>
        </w:rPr>
        <w:t>,</w:t>
      </w:r>
      <w:r w:rsidR="00C439B4" w:rsidRPr="00C61232">
        <w:rPr>
          <w:color w:val="000000" w:themeColor="text1"/>
          <w:sz w:val="20"/>
          <w:szCs w:val="20"/>
          <w:lang w:val="el-GR"/>
        </w:rPr>
        <w:t xml:space="preserve"> </w:t>
      </w:r>
      <w:r w:rsidR="00DD11E3">
        <w:rPr>
          <w:color w:val="000000" w:themeColor="text1"/>
          <w:sz w:val="20"/>
          <w:szCs w:val="20"/>
          <w:lang w:val="el-GR"/>
        </w:rPr>
        <w:t xml:space="preserve">το </w:t>
      </w:r>
      <w:r w:rsidR="00DD11E3" w:rsidRPr="00DD11E3">
        <w:rPr>
          <w:color w:val="000000" w:themeColor="text1"/>
          <w:sz w:val="20"/>
          <w:szCs w:val="20"/>
          <w:lang w:val="el-GR"/>
        </w:rPr>
        <w:t>ποσοστ</w:t>
      </w:r>
      <w:r w:rsidR="00DD11E3">
        <w:rPr>
          <w:color w:val="000000" w:themeColor="text1"/>
          <w:sz w:val="20"/>
          <w:szCs w:val="20"/>
          <w:lang w:val="el-GR"/>
        </w:rPr>
        <w:t>ό</w:t>
      </w:r>
      <w:r w:rsidR="00DD11E3" w:rsidRPr="00DD11E3">
        <w:rPr>
          <w:color w:val="000000" w:themeColor="text1"/>
          <w:sz w:val="20"/>
          <w:szCs w:val="20"/>
          <w:lang w:val="el-GR"/>
        </w:rPr>
        <w:t xml:space="preserve"> </w:t>
      </w:r>
      <w:r w:rsidR="00912E40" w:rsidRPr="00D81B4E">
        <w:rPr>
          <w:color w:val="000000" w:themeColor="text1"/>
          <w:sz w:val="20"/>
          <w:szCs w:val="20"/>
          <w:lang w:val="el-GR"/>
        </w:rPr>
        <w:t xml:space="preserve">της </w:t>
      </w:r>
      <w:r w:rsidR="00DD11E3" w:rsidRPr="00DD11E3">
        <w:rPr>
          <w:color w:val="000000" w:themeColor="text1"/>
          <w:sz w:val="20"/>
          <w:szCs w:val="20"/>
          <w:lang w:val="el-GR"/>
        </w:rPr>
        <w:t xml:space="preserve">ανεργίας στην Ελλάδα </w:t>
      </w:r>
      <w:r w:rsidR="00C439B4" w:rsidRPr="00C61232">
        <w:rPr>
          <w:color w:val="000000" w:themeColor="text1"/>
          <w:sz w:val="20"/>
          <w:szCs w:val="20"/>
          <w:lang w:val="el-GR"/>
        </w:rPr>
        <w:t xml:space="preserve">εξακολουθεί να είναι το δεύτερο υψηλότερο μεταξύ των χωρών της Ευρωπαϊκής Ένωσης (ΕΕ-27), μετά </w:t>
      </w:r>
      <w:r w:rsidR="00DD11E3">
        <w:rPr>
          <w:color w:val="000000" w:themeColor="text1"/>
          <w:sz w:val="20"/>
          <w:szCs w:val="20"/>
          <w:lang w:val="el-GR"/>
        </w:rPr>
        <w:t xml:space="preserve">από </w:t>
      </w:r>
      <w:r w:rsidR="005C1312">
        <w:rPr>
          <w:color w:val="000000" w:themeColor="text1"/>
          <w:sz w:val="20"/>
          <w:szCs w:val="20"/>
          <w:lang w:val="el-GR"/>
        </w:rPr>
        <w:t>αυτό</w:t>
      </w:r>
      <w:r w:rsidR="005C1312" w:rsidRPr="00C61232">
        <w:rPr>
          <w:color w:val="000000" w:themeColor="text1"/>
          <w:sz w:val="20"/>
          <w:szCs w:val="20"/>
          <w:lang w:val="el-GR"/>
        </w:rPr>
        <w:t xml:space="preserve"> της</w:t>
      </w:r>
      <w:r w:rsidR="00C439B4" w:rsidRPr="00C61232">
        <w:rPr>
          <w:color w:val="000000" w:themeColor="text1"/>
          <w:sz w:val="20"/>
          <w:szCs w:val="20"/>
          <w:lang w:val="el-GR"/>
        </w:rPr>
        <w:t xml:space="preserve"> Ισπανίας</w:t>
      </w:r>
      <w:r w:rsidR="00AD1240">
        <w:rPr>
          <w:color w:val="000000" w:themeColor="text1"/>
          <w:sz w:val="20"/>
          <w:szCs w:val="20"/>
          <w:lang w:val="el-GR"/>
        </w:rPr>
        <w:t>.</w:t>
      </w:r>
      <w:r w:rsidR="00FF0611" w:rsidRPr="00FF0611">
        <w:rPr>
          <w:sz w:val="20"/>
          <w:lang w:val="el-GR"/>
        </w:rPr>
        <w:t xml:space="preserve"> </w:t>
      </w:r>
      <w:r w:rsidR="00AD1240">
        <w:rPr>
          <w:sz w:val="20"/>
          <w:lang w:val="el-GR"/>
        </w:rPr>
        <w:t>Α</w:t>
      </w:r>
      <w:r w:rsidR="00FF0611">
        <w:rPr>
          <w:sz w:val="20"/>
          <w:lang w:val="el-GR"/>
        </w:rPr>
        <w:t>ντίστοιχα, το</w:t>
      </w:r>
      <w:r w:rsidR="00FF0611" w:rsidRPr="00F92699">
        <w:rPr>
          <w:sz w:val="20"/>
          <w:lang w:val="el-GR"/>
        </w:rPr>
        <w:t xml:space="preserve"> ποσοστ</w:t>
      </w:r>
      <w:r w:rsidR="00FF0611">
        <w:rPr>
          <w:sz w:val="20"/>
          <w:lang w:val="el-GR"/>
        </w:rPr>
        <w:t>ό</w:t>
      </w:r>
      <w:r w:rsidR="00FF0611" w:rsidRPr="00F92699">
        <w:rPr>
          <w:sz w:val="20"/>
          <w:lang w:val="el-GR"/>
        </w:rPr>
        <w:t xml:space="preserve"> απασχόλησης</w:t>
      </w:r>
      <w:r w:rsidR="00FF0611" w:rsidRPr="00DD7225">
        <w:rPr>
          <w:vertAlign w:val="superscript"/>
          <w:lang w:val="el-GR"/>
        </w:rPr>
        <w:endnoteReference w:id="4"/>
      </w:r>
      <w:r w:rsidR="00FF0611" w:rsidRPr="0053587D">
        <w:rPr>
          <w:sz w:val="20"/>
          <w:lang w:val="el-GR"/>
        </w:rPr>
        <w:t>,</w:t>
      </w:r>
      <w:r w:rsidR="00FF0611">
        <w:rPr>
          <w:sz w:val="20"/>
          <w:vertAlign w:val="superscript"/>
          <w:lang w:val="el-GR"/>
        </w:rPr>
        <w:t xml:space="preserve"> </w:t>
      </w:r>
      <w:r w:rsidR="00FF0611">
        <w:rPr>
          <w:sz w:val="20"/>
          <w:lang w:val="el-GR"/>
        </w:rPr>
        <w:t>δηλαδή ο λόγος των απασχολούμενων προς το</w:t>
      </w:r>
      <w:r w:rsidR="00F93E81" w:rsidRPr="000D2826">
        <w:rPr>
          <w:sz w:val="20"/>
          <w:lang w:val="el-GR"/>
        </w:rPr>
        <w:t>ν</w:t>
      </w:r>
      <w:r w:rsidR="00FF0611">
        <w:rPr>
          <w:sz w:val="20"/>
          <w:lang w:val="el-GR"/>
        </w:rPr>
        <w:t xml:space="preserve"> συνολικό πληθυσμό</w:t>
      </w:r>
      <w:r w:rsidR="00AD1240">
        <w:rPr>
          <w:sz w:val="20"/>
          <w:lang w:val="el-GR"/>
        </w:rPr>
        <w:t>,</w:t>
      </w:r>
      <w:r w:rsidR="00FF0611" w:rsidRPr="00F92699">
        <w:rPr>
          <w:sz w:val="20"/>
          <w:lang w:val="el-GR"/>
        </w:rPr>
        <w:t xml:space="preserve"> παραμένει ένα από τα χαμηλότερα στην ΕΕ-27 (</w:t>
      </w:r>
      <w:r w:rsidR="00FF0611">
        <w:rPr>
          <w:sz w:val="20"/>
          <w:lang w:val="el-GR"/>
        </w:rPr>
        <w:t>Γράφημα 1β)</w:t>
      </w:r>
      <w:r w:rsidR="00FF0611" w:rsidRPr="00FF0611">
        <w:rPr>
          <w:sz w:val="20"/>
          <w:lang w:val="el-GR"/>
        </w:rPr>
        <w:t>.</w:t>
      </w:r>
      <w:r w:rsidR="00C439B4" w:rsidRPr="00C61232">
        <w:rPr>
          <w:color w:val="000000" w:themeColor="text1"/>
          <w:sz w:val="20"/>
          <w:szCs w:val="20"/>
          <w:lang w:val="el-GR"/>
        </w:rPr>
        <w:t xml:space="preserve"> </w:t>
      </w:r>
    </w:p>
    <w:p w14:paraId="5CB1119C" w14:textId="77777777" w:rsidR="00C874E3" w:rsidRDefault="00C874E3" w:rsidP="00FF0611">
      <w:pPr>
        <w:pStyle w:val="BodyText"/>
        <w:spacing w:line="250" w:lineRule="auto"/>
        <w:ind w:left="1758" w:right="170"/>
        <w:jc w:val="both"/>
        <w:rPr>
          <w:color w:val="000000" w:themeColor="text1"/>
          <w:sz w:val="20"/>
          <w:szCs w:val="20"/>
          <w:lang w:val="el-GR"/>
        </w:rPr>
      </w:pPr>
    </w:p>
    <w:p w14:paraId="6B0D3EDE" w14:textId="01C12718" w:rsidR="00FF6718" w:rsidRDefault="00E73739" w:rsidP="009449E0">
      <w:pPr>
        <w:pStyle w:val="BodyText"/>
        <w:ind w:left="1757" w:right="230"/>
        <w:jc w:val="both"/>
        <w:rPr>
          <w:sz w:val="20"/>
          <w:lang w:val="el-GR"/>
        </w:rPr>
      </w:pPr>
      <w:r w:rsidRPr="00FF6718">
        <w:rPr>
          <w:color w:val="000000" w:themeColor="text1"/>
          <w:sz w:val="20"/>
          <w:szCs w:val="20"/>
          <w:lang w:val="el-GR"/>
        </w:rPr>
        <w:t xml:space="preserve">Σύμφωνα με </w:t>
      </w:r>
      <w:r w:rsidR="00DD11E3">
        <w:rPr>
          <w:color w:val="000000" w:themeColor="text1"/>
          <w:sz w:val="20"/>
          <w:szCs w:val="20"/>
          <w:lang w:val="el-GR"/>
        </w:rPr>
        <w:t>τις εκτιμήσεις της</w:t>
      </w:r>
      <w:r w:rsidRPr="00FF6718">
        <w:rPr>
          <w:color w:val="000000" w:themeColor="text1"/>
          <w:sz w:val="20"/>
          <w:szCs w:val="20"/>
          <w:lang w:val="el-GR"/>
        </w:rPr>
        <w:t xml:space="preserve"> ΕΕ, ο</w:t>
      </w:r>
      <w:r w:rsidR="00C439B4" w:rsidRPr="00FF6718">
        <w:rPr>
          <w:color w:val="000000" w:themeColor="text1"/>
          <w:sz w:val="20"/>
          <w:szCs w:val="20"/>
          <w:lang w:val="el-GR"/>
        </w:rPr>
        <w:t xml:space="preserve"> ρυθμός ανόδου της απασχόλησης εκτιμάται ότι θα επιβραδυνθεί σε σύγκριση με τα προηγούμενα χρόνια</w:t>
      </w:r>
      <w:r w:rsidR="00403C6B">
        <w:rPr>
          <w:color w:val="000000" w:themeColor="text1"/>
          <w:sz w:val="20"/>
          <w:szCs w:val="20"/>
          <w:lang w:val="el-GR"/>
        </w:rPr>
        <w:t xml:space="preserve">, καθώς το ποσοστό της ανεργίας </w:t>
      </w:r>
      <w:r w:rsidR="00DD11E3">
        <w:rPr>
          <w:color w:val="000000" w:themeColor="text1"/>
          <w:sz w:val="20"/>
          <w:szCs w:val="20"/>
          <w:lang w:val="el-GR"/>
        </w:rPr>
        <w:t xml:space="preserve">στη χώρα μας </w:t>
      </w:r>
      <w:r w:rsidR="00403C6B">
        <w:rPr>
          <w:color w:val="000000" w:themeColor="text1"/>
          <w:sz w:val="20"/>
          <w:szCs w:val="20"/>
          <w:lang w:val="el-GR"/>
        </w:rPr>
        <w:t>προσεγγίζει το επίπεδο της διαρθρωτικής ανεργίας,</w:t>
      </w:r>
      <w:r w:rsidR="00F93E81" w:rsidRPr="004F0A69">
        <w:rPr>
          <w:color w:val="000000" w:themeColor="text1"/>
          <w:sz w:val="20"/>
          <w:szCs w:val="20"/>
          <w:lang w:val="el-GR"/>
        </w:rPr>
        <w:t xml:space="preserve"> εξαιτίας</w:t>
      </w:r>
      <w:r w:rsidR="00C439B4" w:rsidRPr="00FF6718">
        <w:rPr>
          <w:color w:val="000000" w:themeColor="text1"/>
          <w:sz w:val="20"/>
          <w:szCs w:val="20"/>
          <w:lang w:val="el-GR"/>
        </w:rPr>
        <w:t xml:space="preserve"> </w:t>
      </w:r>
      <w:r w:rsidR="00403C6B" w:rsidRPr="00FF6718">
        <w:rPr>
          <w:i/>
          <w:iCs/>
          <w:color w:val="000000" w:themeColor="text1"/>
          <w:sz w:val="20"/>
          <w:szCs w:val="20"/>
          <w:lang w:val="el-GR"/>
        </w:rPr>
        <w:t>μεταξύ άλλων</w:t>
      </w:r>
      <w:r w:rsidR="00403C6B">
        <w:rPr>
          <w:i/>
          <w:iCs/>
          <w:color w:val="000000" w:themeColor="text1"/>
          <w:sz w:val="20"/>
          <w:szCs w:val="20"/>
          <w:lang w:val="el-GR"/>
        </w:rPr>
        <w:t>,</w:t>
      </w:r>
      <w:r w:rsidR="00403C6B" w:rsidRPr="00FF6718">
        <w:rPr>
          <w:color w:val="000000" w:themeColor="text1"/>
          <w:sz w:val="20"/>
          <w:szCs w:val="20"/>
          <w:lang w:val="el-GR"/>
        </w:rPr>
        <w:t xml:space="preserve"> </w:t>
      </w:r>
      <w:r w:rsidR="00403C6B">
        <w:rPr>
          <w:color w:val="000000" w:themeColor="text1"/>
          <w:sz w:val="20"/>
          <w:szCs w:val="20"/>
          <w:lang w:val="el-GR"/>
        </w:rPr>
        <w:t>της</w:t>
      </w:r>
      <w:r w:rsidRPr="00FF6718">
        <w:rPr>
          <w:color w:val="000000" w:themeColor="text1"/>
          <w:sz w:val="20"/>
          <w:szCs w:val="20"/>
          <w:lang w:val="el-GR"/>
        </w:rPr>
        <w:t xml:space="preserve"> αναντιστοιχία</w:t>
      </w:r>
      <w:r w:rsidR="00403C6B">
        <w:rPr>
          <w:color w:val="000000" w:themeColor="text1"/>
          <w:sz w:val="20"/>
          <w:szCs w:val="20"/>
          <w:lang w:val="el-GR"/>
        </w:rPr>
        <w:t>ς</w:t>
      </w:r>
      <w:r w:rsidRPr="00FF6718">
        <w:rPr>
          <w:color w:val="000000" w:themeColor="text1"/>
          <w:sz w:val="20"/>
          <w:szCs w:val="20"/>
          <w:lang w:val="el-GR"/>
        </w:rPr>
        <w:t xml:space="preserve"> δεξιοτήτων που </w:t>
      </w:r>
      <w:r w:rsidR="00403C6B">
        <w:rPr>
          <w:color w:val="000000" w:themeColor="text1"/>
          <w:sz w:val="20"/>
          <w:szCs w:val="20"/>
          <w:lang w:val="el-GR"/>
        </w:rPr>
        <w:t xml:space="preserve">χαρακτηρίζει </w:t>
      </w:r>
      <w:r w:rsidRPr="00FF6718">
        <w:rPr>
          <w:color w:val="000000" w:themeColor="text1"/>
          <w:sz w:val="20"/>
          <w:szCs w:val="20"/>
          <w:lang w:val="el-GR"/>
        </w:rPr>
        <w:t xml:space="preserve">την </w:t>
      </w:r>
      <w:r w:rsidR="00346E28">
        <w:rPr>
          <w:color w:val="000000" w:themeColor="text1"/>
          <w:sz w:val="20"/>
          <w:szCs w:val="20"/>
          <w:lang w:val="el-GR"/>
        </w:rPr>
        <w:t xml:space="preserve">ελληνική </w:t>
      </w:r>
      <w:r w:rsidRPr="00FF6718">
        <w:rPr>
          <w:color w:val="000000" w:themeColor="text1"/>
          <w:sz w:val="20"/>
          <w:szCs w:val="20"/>
          <w:lang w:val="el-GR"/>
        </w:rPr>
        <w:t>αγορά εργασίας</w:t>
      </w:r>
      <w:r w:rsidR="00403C6B">
        <w:rPr>
          <w:color w:val="000000" w:themeColor="text1"/>
          <w:sz w:val="20"/>
          <w:szCs w:val="20"/>
          <w:lang w:val="el-GR"/>
        </w:rPr>
        <w:t xml:space="preserve">. </w:t>
      </w:r>
      <w:r w:rsidR="008944F6">
        <w:rPr>
          <w:color w:val="000000" w:themeColor="text1"/>
          <w:sz w:val="20"/>
          <w:szCs w:val="20"/>
          <w:lang w:val="el-GR"/>
        </w:rPr>
        <w:t>Η αναντιστοιχία αυτή</w:t>
      </w:r>
      <w:r w:rsidR="00403C6B">
        <w:rPr>
          <w:color w:val="000000" w:themeColor="text1"/>
          <w:sz w:val="20"/>
          <w:szCs w:val="20"/>
          <w:lang w:val="el-GR"/>
        </w:rPr>
        <w:t xml:space="preserve"> αντανακλάται </w:t>
      </w:r>
      <w:r w:rsidR="008944F6">
        <w:rPr>
          <w:color w:val="000000" w:themeColor="text1"/>
          <w:sz w:val="20"/>
          <w:szCs w:val="20"/>
          <w:lang w:val="el-GR"/>
        </w:rPr>
        <w:t xml:space="preserve">σε τρία βασικά χαρακτηριστικά. </w:t>
      </w:r>
      <w:r w:rsidR="008944F6" w:rsidRPr="006A3003">
        <w:rPr>
          <w:i/>
          <w:iCs/>
          <w:color w:val="000000" w:themeColor="text1"/>
          <w:sz w:val="20"/>
          <w:szCs w:val="20"/>
          <w:lang w:val="el-GR"/>
        </w:rPr>
        <w:t>Πρώτον</w:t>
      </w:r>
      <w:r w:rsidR="008944F6">
        <w:rPr>
          <w:color w:val="000000" w:themeColor="text1"/>
          <w:sz w:val="20"/>
          <w:szCs w:val="20"/>
          <w:lang w:val="el-GR"/>
        </w:rPr>
        <w:t xml:space="preserve">, </w:t>
      </w:r>
      <w:r w:rsidR="002974DE">
        <w:rPr>
          <w:color w:val="000000" w:themeColor="text1"/>
          <w:sz w:val="20"/>
          <w:szCs w:val="20"/>
          <w:lang w:val="el-GR"/>
        </w:rPr>
        <w:t>στ</w:t>
      </w:r>
      <w:r w:rsidR="008944F6">
        <w:rPr>
          <w:color w:val="000000" w:themeColor="text1"/>
          <w:sz w:val="20"/>
          <w:szCs w:val="20"/>
          <w:lang w:val="el-GR"/>
        </w:rPr>
        <w:t>η</w:t>
      </w:r>
      <w:r w:rsidR="002974DE">
        <w:rPr>
          <w:color w:val="000000" w:themeColor="text1"/>
          <w:sz w:val="20"/>
          <w:szCs w:val="20"/>
          <w:lang w:val="el-GR"/>
        </w:rPr>
        <w:t>ν</w:t>
      </w:r>
      <w:r w:rsidR="008944F6">
        <w:rPr>
          <w:color w:val="000000" w:themeColor="text1"/>
          <w:sz w:val="20"/>
          <w:szCs w:val="20"/>
          <w:lang w:val="el-GR"/>
        </w:rPr>
        <w:t xml:space="preserve"> ταυτόχρονη παρουσία ενός υψηλού ποσοστού ατόμων που αναζητούν εργασία με </w:t>
      </w:r>
      <w:r w:rsidR="00403C6B">
        <w:rPr>
          <w:color w:val="000000" w:themeColor="text1"/>
          <w:sz w:val="20"/>
          <w:szCs w:val="20"/>
          <w:lang w:val="el-GR"/>
        </w:rPr>
        <w:t xml:space="preserve">το </w:t>
      </w:r>
      <w:r w:rsidR="00264846">
        <w:rPr>
          <w:color w:val="000000" w:themeColor="text1"/>
          <w:sz w:val="20"/>
          <w:szCs w:val="20"/>
          <w:lang w:val="el-GR"/>
        </w:rPr>
        <w:t xml:space="preserve">σχετικά υψηλό </w:t>
      </w:r>
      <w:r w:rsidR="00825521" w:rsidRPr="00FF6718">
        <w:rPr>
          <w:color w:val="000000" w:themeColor="text1"/>
          <w:sz w:val="20"/>
          <w:szCs w:val="20"/>
          <w:lang w:val="el-GR"/>
        </w:rPr>
        <w:t>ποσοστ</w:t>
      </w:r>
      <w:r w:rsidRPr="00FF6718">
        <w:rPr>
          <w:color w:val="000000" w:themeColor="text1"/>
          <w:sz w:val="20"/>
          <w:szCs w:val="20"/>
          <w:lang w:val="el-GR"/>
        </w:rPr>
        <w:t>ό των</w:t>
      </w:r>
      <w:r w:rsidR="00825521" w:rsidRPr="00FF6718">
        <w:rPr>
          <w:color w:val="000000" w:themeColor="text1"/>
          <w:sz w:val="20"/>
          <w:szCs w:val="20"/>
          <w:lang w:val="el-GR"/>
        </w:rPr>
        <w:t xml:space="preserve"> κενών θέσεων εργασίας</w:t>
      </w:r>
      <w:r w:rsidR="005C1312">
        <w:rPr>
          <w:color w:val="000000" w:themeColor="text1"/>
          <w:sz w:val="20"/>
          <w:szCs w:val="20"/>
          <w:lang w:val="el-GR"/>
        </w:rPr>
        <w:t xml:space="preserve"> </w:t>
      </w:r>
      <w:r w:rsidR="00264846" w:rsidRPr="00264846">
        <w:rPr>
          <w:color w:val="000000" w:themeColor="text1"/>
          <w:sz w:val="20"/>
          <w:szCs w:val="20"/>
          <w:lang w:val="el-GR"/>
        </w:rPr>
        <w:t>προς το σύνολο των κενών και των κατειλημμένων θέσεων εργασίας</w:t>
      </w:r>
      <w:r w:rsidR="008944F6">
        <w:rPr>
          <w:color w:val="000000" w:themeColor="text1"/>
          <w:sz w:val="20"/>
          <w:szCs w:val="20"/>
          <w:lang w:val="el-GR"/>
        </w:rPr>
        <w:t>, το οποίο</w:t>
      </w:r>
      <w:r w:rsidR="00264846" w:rsidRPr="00264846">
        <w:rPr>
          <w:color w:val="000000" w:themeColor="text1"/>
          <w:sz w:val="20"/>
          <w:szCs w:val="20"/>
          <w:lang w:val="el-GR"/>
        </w:rPr>
        <w:t xml:space="preserve"> αποτελεί δείκτη ζήτησης εργασίας από τις επιχειρήσεις</w:t>
      </w:r>
      <w:r w:rsidR="00264846">
        <w:rPr>
          <w:color w:val="000000" w:themeColor="text1"/>
          <w:sz w:val="20"/>
          <w:szCs w:val="20"/>
          <w:lang w:val="el-GR"/>
        </w:rPr>
        <w:t xml:space="preserve"> (Γράφημα 1</w:t>
      </w:r>
      <w:r w:rsidR="00264846" w:rsidRPr="00264846">
        <w:rPr>
          <w:color w:val="000000" w:themeColor="text1"/>
          <w:sz w:val="20"/>
          <w:szCs w:val="20"/>
          <w:lang w:val="el-GR"/>
        </w:rPr>
        <w:t>α</w:t>
      </w:r>
      <w:r w:rsidR="00264846">
        <w:rPr>
          <w:color w:val="000000" w:themeColor="text1"/>
          <w:sz w:val="20"/>
          <w:szCs w:val="20"/>
          <w:lang w:val="el-GR"/>
        </w:rPr>
        <w:t>)</w:t>
      </w:r>
      <w:r w:rsidR="008944F6">
        <w:rPr>
          <w:color w:val="000000" w:themeColor="text1"/>
          <w:sz w:val="20"/>
          <w:szCs w:val="20"/>
          <w:lang w:val="el-GR"/>
        </w:rPr>
        <w:t xml:space="preserve">. </w:t>
      </w:r>
      <w:r w:rsidR="008944F6" w:rsidRPr="006A3003">
        <w:rPr>
          <w:i/>
          <w:iCs/>
          <w:color w:val="000000" w:themeColor="text1"/>
          <w:sz w:val="20"/>
          <w:szCs w:val="20"/>
          <w:lang w:val="el-GR"/>
        </w:rPr>
        <w:t>Δεύτερον</w:t>
      </w:r>
      <w:r w:rsidR="008944F6">
        <w:rPr>
          <w:color w:val="000000" w:themeColor="text1"/>
          <w:sz w:val="20"/>
          <w:szCs w:val="20"/>
          <w:lang w:val="el-GR"/>
        </w:rPr>
        <w:t xml:space="preserve">, </w:t>
      </w:r>
      <w:r w:rsidR="006A3003">
        <w:rPr>
          <w:color w:val="000000" w:themeColor="text1"/>
          <w:sz w:val="20"/>
          <w:szCs w:val="20"/>
          <w:lang w:val="el-GR"/>
        </w:rPr>
        <w:t>στ</w:t>
      </w:r>
      <w:r w:rsidR="008944F6">
        <w:rPr>
          <w:color w:val="000000" w:themeColor="text1"/>
          <w:sz w:val="20"/>
          <w:szCs w:val="20"/>
          <w:lang w:val="el-GR"/>
        </w:rPr>
        <w:t>ο</w:t>
      </w:r>
      <w:r w:rsidR="006A3003">
        <w:rPr>
          <w:color w:val="000000" w:themeColor="text1"/>
          <w:sz w:val="20"/>
          <w:szCs w:val="20"/>
          <w:lang w:val="el-GR"/>
        </w:rPr>
        <w:t>ν</w:t>
      </w:r>
      <w:r w:rsidR="008944F6">
        <w:rPr>
          <w:color w:val="000000" w:themeColor="text1"/>
          <w:sz w:val="20"/>
          <w:szCs w:val="20"/>
          <w:lang w:val="el-GR"/>
        </w:rPr>
        <w:t xml:space="preserve"> σχετικά υψηλό αριθμό περιπτώσεων</w:t>
      </w:r>
      <w:r w:rsidR="005C1312">
        <w:rPr>
          <w:color w:val="000000" w:themeColor="text1"/>
          <w:sz w:val="20"/>
          <w:szCs w:val="20"/>
          <w:lang w:val="el-GR"/>
        </w:rPr>
        <w:t xml:space="preserve"> </w:t>
      </w:r>
      <w:r w:rsidR="00840979">
        <w:rPr>
          <w:color w:val="000000" w:themeColor="text1"/>
          <w:sz w:val="20"/>
          <w:szCs w:val="20"/>
          <w:lang w:val="el-GR"/>
        </w:rPr>
        <w:t xml:space="preserve">που </w:t>
      </w:r>
      <w:r w:rsidR="0059733C">
        <w:rPr>
          <w:color w:val="000000" w:themeColor="text1"/>
          <w:sz w:val="20"/>
          <w:szCs w:val="20"/>
          <w:lang w:val="el-GR"/>
        </w:rPr>
        <w:t>καταγράφεται</w:t>
      </w:r>
      <w:r w:rsidR="00F92699" w:rsidRPr="00FF6718">
        <w:rPr>
          <w:color w:val="000000" w:themeColor="text1"/>
          <w:sz w:val="20"/>
          <w:szCs w:val="20"/>
          <w:lang w:val="el-GR"/>
        </w:rPr>
        <w:t xml:space="preserve"> πλεόνασμα</w:t>
      </w:r>
      <w:r w:rsidR="0034790C">
        <w:rPr>
          <w:color w:val="000000" w:themeColor="text1"/>
          <w:sz w:val="20"/>
          <w:szCs w:val="20"/>
          <w:lang w:val="el-GR"/>
        </w:rPr>
        <w:t>,</w:t>
      </w:r>
      <w:r w:rsidR="00F92699" w:rsidRPr="00FF6718">
        <w:rPr>
          <w:color w:val="000000" w:themeColor="text1"/>
          <w:sz w:val="20"/>
          <w:szCs w:val="20"/>
          <w:lang w:val="el-GR"/>
        </w:rPr>
        <w:t xml:space="preserve"> ή έλλειμμα δεξιοτήτων</w:t>
      </w:r>
      <w:r w:rsidR="0057231F">
        <w:rPr>
          <w:color w:val="000000" w:themeColor="text1"/>
          <w:sz w:val="20"/>
          <w:szCs w:val="20"/>
          <w:lang w:val="el-GR"/>
        </w:rPr>
        <w:t xml:space="preserve"> των απασχολούμενων σε σχέση με τη θέση εργασίας </w:t>
      </w:r>
      <w:r w:rsidR="00C97FE4">
        <w:rPr>
          <w:color w:val="000000" w:themeColor="text1"/>
          <w:sz w:val="20"/>
          <w:szCs w:val="20"/>
          <w:lang w:val="el-GR"/>
        </w:rPr>
        <w:t>που κατέχουν</w:t>
      </w:r>
      <w:r w:rsidR="0084688A" w:rsidRPr="004F0A69">
        <w:rPr>
          <w:color w:val="000000" w:themeColor="text1"/>
          <w:sz w:val="20"/>
          <w:szCs w:val="20"/>
          <w:lang w:val="el-GR"/>
        </w:rPr>
        <w:t>,</w:t>
      </w:r>
      <w:r w:rsidR="008944F6">
        <w:rPr>
          <w:color w:val="000000" w:themeColor="text1"/>
          <w:sz w:val="20"/>
          <w:szCs w:val="20"/>
          <w:lang w:val="el-GR"/>
        </w:rPr>
        <w:t xml:space="preserve"> με βάση τα στοιχεία του ΟΟΣΑ. </w:t>
      </w:r>
      <w:r w:rsidR="008944F6" w:rsidRPr="000A67EC">
        <w:rPr>
          <w:i/>
          <w:iCs/>
          <w:color w:val="000000" w:themeColor="text1"/>
          <w:sz w:val="20"/>
          <w:szCs w:val="20"/>
          <w:lang w:val="el-GR"/>
        </w:rPr>
        <w:t>Τρίτον</w:t>
      </w:r>
      <w:r w:rsidR="008944F6">
        <w:rPr>
          <w:color w:val="000000" w:themeColor="text1"/>
          <w:sz w:val="20"/>
          <w:szCs w:val="20"/>
          <w:lang w:val="el-GR"/>
        </w:rPr>
        <w:t xml:space="preserve">, </w:t>
      </w:r>
      <w:r w:rsidR="006A3003">
        <w:rPr>
          <w:color w:val="000000" w:themeColor="text1"/>
          <w:sz w:val="20"/>
          <w:szCs w:val="20"/>
          <w:lang w:val="el-GR"/>
        </w:rPr>
        <w:t>στ</w:t>
      </w:r>
      <w:r w:rsidR="008944F6">
        <w:rPr>
          <w:color w:val="000000" w:themeColor="text1"/>
          <w:sz w:val="20"/>
          <w:szCs w:val="20"/>
          <w:lang w:val="el-GR"/>
        </w:rPr>
        <w:t xml:space="preserve">η σχετικά υψηλή </w:t>
      </w:r>
      <w:proofErr w:type="spellStart"/>
      <w:r w:rsidR="008944F6">
        <w:rPr>
          <w:color w:val="000000" w:themeColor="text1"/>
          <w:sz w:val="20"/>
          <w:szCs w:val="20"/>
          <w:lang w:val="el-GR"/>
        </w:rPr>
        <w:t>ετεροαπασχόληση</w:t>
      </w:r>
      <w:proofErr w:type="spellEnd"/>
      <w:r w:rsidR="008944F6">
        <w:rPr>
          <w:color w:val="000000" w:themeColor="text1"/>
          <w:sz w:val="20"/>
          <w:szCs w:val="20"/>
          <w:lang w:val="el-GR"/>
        </w:rPr>
        <w:t>, η οπ</w:t>
      </w:r>
      <w:r w:rsidR="008A0C01">
        <w:rPr>
          <w:color w:val="000000" w:themeColor="text1"/>
          <w:sz w:val="20"/>
          <w:szCs w:val="20"/>
        </w:rPr>
        <w:t>o</w:t>
      </w:r>
      <w:r w:rsidR="008944F6">
        <w:rPr>
          <w:color w:val="000000" w:themeColor="text1"/>
          <w:sz w:val="20"/>
          <w:szCs w:val="20"/>
          <w:lang w:val="el-GR"/>
        </w:rPr>
        <w:t>ία αντικατοπτρίζεται στις</w:t>
      </w:r>
      <w:r w:rsidR="00C97FE4">
        <w:rPr>
          <w:color w:val="000000" w:themeColor="text1"/>
          <w:sz w:val="20"/>
          <w:szCs w:val="20"/>
          <w:lang w:val="el-GR"/>
        </w:rPr>
        <w:t xml:space="preserve"> περιπτώσεις </w:t>
      </w:r>
      <w:r w:rsidR="00FF6718">
        <w:rPr>
          <w:sz w:val="20"/>
          <w:lang w:val="el-GR"/>
        </w:rPr>
        <w:t xml:space="preserve">εργαζομένων που </w:t>
      </w:r>
      <w:r w:rsidR="00FF6718" w:rsidRPr="00FC6B8B">
        <w:rPr>
          <w:sz w:val="20"/>
          <w:lang w:val="el-GR"/>
        </w:rPr>
        <w:t xml:space="preserve">απασχολούνται σε θέσεις εργασίας </w:t>
      </w:r>
      <w:r w:rsidR="0059733C">
        <w:rPr>
          <w:sz w:val="20"/>
          <w:lang w:val="el-GR"/>
        </w:rPr>
        <w:t>που</w:t>
      </w:r>
      <w:r w:rsidR="00FF6718" w:rsidRPr="00FC6B8B">
        <w:rPr>
          <w:sz w:val="20"/>
          <w:lang w:val="el-GR"/>
        </w:rPr>
        <w:t xml:space="preserve"> δεν σχετίζονται με το αντικείμενο των σπουδών </w:t>
      </w:r>
      <w:r w:rsidR="00FF6718">
        <w:rPr>
          <w:sz w:val="20"/>
          <w:lang w:val="el-GR"/>
        </w:rPr>
        <w:t>τους (Γράφημα 2β).</w:t>
      </w:r>
    </w:p>
    <w:p w14:paraId="0013951C" w14:textId="77777777" w:rsidR="009449E0" w:rsidRDefault="009449E0" w:rsidP="009449E0">
      <w:pPr>
        <w:pStyle w:val="BodyText"/>
        <w:ind w:left="1757" w:right="230"/>
        <w:jc w:val="both"/>
        <w:rPr>
          <w:sz w:val="20"/>
          <w:lang w:val="el-GR"/>
        </w:rPr>
      </w:pPr>
    </w:p>
    <w:p w14:paraId="518E5F1C" w14:textId="66BAC378" w:rsidR="0059733C" w:rsidRDefault="00176F6B" w:rsidP="00FF0611">
      <w:pPr>
        <w:pStyle w:val="BodyText"/>
        <w:spacing w:line="250" w:lineRule="auto"/>
        <w:ind w:left="1758" w:right="170"/>
        <w:jc w:val="both"/>
        <w:rPr>
          <w:sz w:val="20"/>
          <w:lang w:val="el-GR"/>
        </w:rPr>
      </w:pPr>
      <w:r>
        <w:rPr>
          <w:noProof/>
          <w:sz w:val="20"/>
        </w:rPr>
        <mc:AlternateContent>
          <mc:Choice Requires="wpg">
            <w:drawing>
              <wp:anchor distT="0" distB="0" distL="114300" distR="114300" simplePos="0" relativeHeight="251658241" behindDoc="0" locked="0" layoutInCell="1" allowOverlap="1" wp14:anchorId="72C11822" wp14:editId="0A305BE7">
                <wp:simplePos x="0" y="0"/>
                <wp:positionH relativeFrom="margin">
                  <wp:posOffset>6985</wp:posOffset>
                </wp:positionH>
                <wp:positionV relativeFrom="paragraph">
                  <wp:posOffset>6680</wp:posOffset>
                </wp:positionV>
                <wp:extent cx="7199630" cy="3455670"/>
                <wp:effectExtent l="0" t="0" r="1270" b="0"/>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455670"/>
                          <a:chOff x="0" y="0"/>
                          <a:chExt cx="71804" cy="25453"/>
                        </a:xfrm>
                      </wpg:grpSpPr>
                      <wps:wsp>
                        <wps:cNvPr id="204" name="Rectangle 24"/>
                        <wps:cNvSpPr>
                          <a:spLocks noChangeArrowheads="1"/>
                        </wps:cNvSpPr>
                        <wps:spPr bwMode="auto">
                          <a:xfrm>
                            <a:off x="0" y="0"/>
                            <a:ext cx="9926" cy="2545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1BEAC" w14:textId="77777777" w:rsidR="00EA1F33" w:rsidRPr="00E13B17" w:rsidRDefault="00EA1F33" w:rsidP="00EA1F33">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7D2C9815" w14:textId="77777777" w:rsidR="00EA1F33" w:rsidRPr="00E13B17" w:rsidRDefault="00EA1F33" w:rsidP="00EA1F33">
                              <w:pPr>
                                <w:jc w:val="center"/>
                                <w:rPr>
                                  <w:rFonts w:ascii="Arial" w:hAnsi="Arial" w:cs="Arial"/>
                                  <w:color w:val="E24C37"/>
                                  <w:spacing w:val="-4"/>
                                  <w:sz w:val="18"/>
                                  <w:lang w:val="en-US"/>
                                </w:rPr>
                              </w:pPr>
                            </w:p>
                            <w:p w14:paraId="32D36866" w14:textId="77777777" w:rsidR="00EA1F33" w:rsidRPr="00E13B17" w:rsidRDefault="00EA1F33" w:rsidP="00EA1F33">
                              <w:pPr>
                                <w:jc w:val="center"/>
                                <w:rPr>
                                  <w:rFonts w:ascii="Arial" w:hAnsi="Arial" w:cs="Arial"/>
                                  <w:color w:val="E24C37"/>
                                  <w:spacing w:val="-4"/>
                                  <w:sz w:val="18"/>
                                  <w:lang w:val="en-US"/>
                                </w:rPr>
                              </w:pPr>
                            </w:p>
                            <w:p w14:paraId="7358D3D0" w14:textId="77777777" w:rsidR="00EA1F33" w:rsidRPr="00E13B17" w:rsidRDefault="00EA1F33" w:rsidP="00EA1F33">
                              <w:pPr>
                                <w:jc w:val="center"/>
                                <w:rPr>
                                  <w:rFonts w:ascii="Arial" w:hAnsi="Arial" w:cs="Arial"/>
                                  <w:color w:val="E24C37"/>
                                  <w:spacing w:val="-4"/>
                                  <w:sz w:val="18"/>
                                  <w:lang w:val="en-US"/>
                                </w:rPr>
                              </w:pPr>
                            </w:p>
                            <w:p w14:paraId="31C2CCB2" w14:textId="77777777" w:rsidR="00EA1F33" w:rsidRPr="00E13B17" w:rsidRDefault="00EA1F33" w:rsidP="00EA1F33">
                              <w:pPr>
                                <w:jc w:val="center"/>
                                <w:rPr>
                                  <w:rFonts w:ascii="Arial" w:hAnsi="Arial" w:cs="Arial"/>
                                  <w:color w:val="E24C37"/>
                                  <w:spacing w:val="-4"/>
                                  <w:sz w:val="18"/>
                                  <w:lang w:val="en-US"/>
                                </w:rPr>
                              </w:pPr>
                            </w:p>
                            <w:p w14:paraId="1933A581" w14:textId="77777777" w:rsidR="00EA1F33" w:rsidRPr="00E13B17" w:rsidRDefault="00EA1F33" w:rsidP="00EA1F33">
                              <w:pPr>
                                <w:jc w:val="center"/>
                                <w:rPr>
                                  <w:rFonts w:ascii="Arial" w:hAnsi="Arial" w:cs="Arial"/>
                                  <w:color w:val="E24C37"/>
                                  <w:spacing w:val="-4"/>
                                  <w:sz w:val="18"/>
                                  <w:lang w:val="en-US"/>
                                </w:rPr>
                              </w:pPr>
                            </w:p>
                            <w:p w14:paraId="6D60FB5C" w14:textId="77777777" w:rsidR="00EA1F33" w:rsidRPr="00E13B17" w:rsidRDefault="00EA1F33" w:rsidP="00EA1F33">
                              <w:pPr>
                                <w:jc w:val="center"/>
                                <w:rPr>
                                  <w:rFonts w:ascii="Arial" w:hAnsi="Arial" w:cs="Arial"/>
                                  <w:color w:val="E24C37"/>
                                  <w:spacing w:val="-4"/>
                                  <w:sz w:val="18"/>
                                  <w:lang w:val="en-US"/>
                                </w:rPr>
                              </w:pPr>
                            </w:p>
                            <w:p w14:paraId="3C97ECC9" w14:textId="77777777" w:rsidR="00EA1F33" w:rsidRPr="00E13B17" w:rsidRDefault="00EA1F33" w:rsidP="00EA1F33">
                              <w:pPr>
                                <w:jc w:val="center"/>
                                <w:rPr>
                                  <w:rFonts w:ascii="Arial" w:hAnsi="Arial" w:cs="Arial"/>
                                  <w:color w:val="E24C37"/>
                                  <w:spacing w:val="-4"/>
                                  <w:sz w:val="18"/>
                                  <w:lang w:val="en-US"/>
                                </w:rPr>
                              </w:pPr>
                            </w:p>
                            <w:p w14:paraId="2B63B84F" w14:textId="77777777" w:rsidR="00EA1F33" w:rsidRDefault="00EA1F33" w:rsidP="00EA1F33">
                              <w:pPr>
                                <w:jc w:val="center"/>
                                <w:rPr>
                                  <w:rFonts w:ascii="Arial" w:hAnsi="Arial" w:cs="Arial"/>
                                  <w:color w:val="E24C37"/>
                                  <w:spacing w:val="-4"/>
                                  <w:sz w:val="18"/>
                                  <w:lang w:val="en-US"/>
                                </w:rPr>
                              </w:pPr>
                            </w:p>
                            <w:p w14:paraId="2BA267A5" w14:textId="77777777" w:rsidR="00EA1F33" w:rsidRDefault="00EA1F33" w:rsidP="00EA1F33">
                              <w:pPr>
                                <w:jc w:val="center"/>
                                <w:rPr>
                                  <w:rFonts w:ascii="Arial" w:hAnsi="Arial" w:cs="Arial"/>
                                  <w:color w:val="E24C37"/>
                                  <w:spacing w:val="-4"/>
                                  <w:sz w:val="18"/>
                                </w:rPr>
                              </w:pPr>
                            </w:p>
                            <w:p w14:paraId="52797698" w14:textId="77777777" w:rsidR="002E36C3" w:rsidRPr="002E36C3" w:rsidRDefault="002E36C3" w:rsidP="00EA1F33">
                              <w:pPr>
                                <w:jc w:val="center"/>
                                <w:rPr>
                                  <w:rFonts w:ascii="Arial" w:hAnsi="Arial" w:cs="Arial"/>
                                  <w:color w:val="E24C37"/>
                                  <w:spacing w:val="-4"/>
                                  <w:sz w:val="18"/>
                                </w:rPr>
                              </w:pPr>
                            </w:p>
                            <w:p w14:paraId="106F0095" w14:textId="77777777" w:rsidR="00EA1F33" w:rsidRPr="00E13B17" w:rsidRDefault="00EA1F33" w:rsidP="00EA1F33">
                              <w:pPr>
                                <w:jc w:val="center"/>
                                <w:rPr>
                                  <w:rFonts w:ascii="Arial" w:hAnsi="Arial" w:cs="Arial"/>
                                  <w:color w:val="E24C37"/>
                                  <w:spacing w:val="-4"/>
                                  <w:sz w:val="18"/>
                                  <w:lang w:val="en-US"/>
                                </w:rPr>
                              </w:pPr>
                            </w:p>
                            <w:p w14:paraId="0D760D3A" w14:textId="5E683784" w:rsidR="00EA1F33" w:rsidRPr="00FC47A8" w:rsidRDefault="00EA1F33" w:rsidP="00EA1F33">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FC47A8">
                                <w:rPr>
                                  <w:rFonts w:ascii="Arial" w:hAnsi="Arial" w:cs="Arial"/>
                                  <w:color w:val="000000"/>
                                  <w:spacing w:val="-4"/>
                                  <w:sz w:val="18"/>
                                  <w:lang w:val="en-US"/>
                                </w:rPr>
                                <w:t>Eurostat</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545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01C7BC" w14:textId="77777777" w:rsidR="00FF0611" w:rsidRPr="00FF0611" w:rsidRDefault="00FF0611" w:rsidP="00FF6718">
                              <w:pPr>
                                <w:tabs>
                                  <w:tab w:val="left" w:pos="2410"/>
                                </w:tabs>
                                <w:spacing w:after="0" w:line="240" w:lineRule="auto"/>
                                <w:rPr>
                                  <w:rFonts w:ascii="Arial" w:eastAsia="Arial" w:hAnsi="Arial" w:cs="Arial"/>
                                  <w:color w:val="0E3B70"/>
                                  <w:sz w:val="6"/>
                                  <w:szCs w:val="6"/>
                                </w:rPr>
                              </w:pPr>
                            </w:p>
                            <w:p w14:paraId="0D63FA60" w14:textId="68A6D337" w:rsidR="00EA1F33" w:rsidRPr="00C8177D" w:rsidRDefault="00EA1F33" w:rsidP="00FF6718">
                              <w:pPr>
                                <w:tabs>
                                  <w:tab w:val="left" w:pos="2410"/>
                                </w:tabs>
                                <w:spacing w:after="0" w:line="240" w:lineRule="auto"/>
                                <w:rPr>
                                  <w:rFonts w:ascii="Arial" w:eastAsia="Arial" w:hAnsi="Arial" w:cs="Arial"/>
                                  <w:color w:val="0E3B70"/>
                                  <w:sz w:val="20"/>
                                  <w:szCs w:val="20"/>
                                </w:rPr>
                              </w:pPr>
                              <w:r w:rsidRPr="00EA1F33">
                                <w:rPr>
                                  <w:rFonts w:ascii="Arial" w:eastAsia="Arial" w:hAnsi="Arial" w:cs="Arial"/>
                                  <w:color w:val="0E3B70"/>
                                  <w:sz w:val="20"/>
                                  <w:szCs w:val="20"/>
                                </w:rPr>
                                <w:t>Συσχέτιση του Ποσοστού Κενών Θέσεων Εργασίας και της Ανεργίας</w:t>
                              </w:r>
                              <w:r w:rsidR="007D5C52" w:rsidRPr="007D5C52">
                                <w:rPr>
                                  <w:rFonts w:ascii="Arial" w:eastAsia="Arial" w:hAnsi="Arial" w:cs="Arial"/>
                                  <w:color w:val="0E3B70"/>
                                  <w:sz w:val="20"/>
                                  <w:szCs w:val="20"/>
                                </w:rPr>
                                <w:t xml:space="preserve"> (</w:t>
                              </w:r>
                              <w:r w:rsidR="007D5C52">
                                <w:rPr>
                                  <w:rFonts w:ascii="Arial" w:eastAsia="Arial" w:hAnsi="Arial" w:cs="Arial"/>
                                  <w:color w:val="0E3B70"/>
                                  <w:sz w:val="20"/>
                                  <w:szCs w:val="20"/>
                                </w:rPr>
                                <w:t>α) και</w:t>
                              </w:r>
                              <w:r w:rsidRPr="00EA1F33">
                                <w:rPr>
                                  <w:rFonts w:ascii="Arial" w:eastAsia="Arial" w:hAnsi="Arial" w:cs="Arial"/>
                                  <w:color w:val="0E3B70"/>
                                  <w:sz w:val="20"/>
                                  <w:szCs w:val="20"/>
                                </w:rPr>
                                <w:t xml:space="preserve"> </w:t>
                              </w:r>
                              <w:r w:rsidR="00FF0611">
                                <w:rPr>
                                  <w:rFonts w:ascii="Arial" w:eastAsia="Arial" w:hAnsi="Arial" w:cs="Arial"/>
                                  <w:color w:val="0E3B70"/>
                                  <w:sz w:val="20"/>
                                  <w:szCs w:val="20"/>
                                </w:rPr>
                                <w:t>Ποσοστό Απασχόλησης</w:t>
                              </w:r>
                              <w:r w:rsidR="007D5C52">
                                <w:rPr>
                                  <w:rFonts w:ascii="Arial" w:eastAsia="Arial" w:hAnsi="Arial" w:cs="Arial"/>
                                  <w:color w:val="0E3B70"/>
                                  <w:sz w:val="20"/>
                                  <w:szCs w:val="20"/>
                                </w:rPr>
                                <w:t xml:space="preserve"> (β)</w:t>
                              </w:r>
                              <w:r w:rsidR="00FF0611">
                                <w:rPr>
                                  <w:rFonts w:ascii="Arial" w:eastAsia="Arial" w:hAnsi="Arial" w:cs="Arial"/>
                                  <w:color w:val="0E3B70"/>
                                  <w:sz w:val="20"/>
                                  <w:szCs w:val="20"/>
                                </w:rPr>
                                <w:t>, για τις χώρες της ΕΕ-27, Α’ Εξάμηνο 2024</w:t>
                              </w:r>
                            </w:p>
                            <w:p w14:paraId="4F88F8D6" w14:textId="77777777" w:rsidR="00EA1F33" w:rsidRDefault="00EA1F33" w:rsidP="00FF6718">
                              <w:pPr>
                                <w:tabs>
                                  <w:tab w:val="left" w:pos="2410"/>
                                </w:tabs>
                                <w:spacing w:after="0" w:line="240" w:lineRule="auto"/>
                                <w:rPr>
                                  <w:rFonts w:ascii="Arial" w:eastAsia="Arial" w:hAnsi="Arial" w:cs="Arial"/>
                                  <w:color w:val="0E3B70"/>
                                  <w:sz w:val="20"/>
                                  <w:szCs w:val="20"/>
                                </w:rPr>
                              </w:pPr>
                              <w:r w:rsidRPr="00EA1F33">
                                <w:rPr>
                                  <w:rFonts w:ascii="Arial" w:eastAsia="Arial" w:hAnsi="Arial" w:cs="Arial"/>
                                  <w:noProof/>
                                  <w:color w:val="0E3B70"/>
                                  <w:sz w:val="20"/>
                                  <w:szCs w:val="20"/>
                                </w:rPr>
                                <w:drawing>
                                  <wp:inline distT="0" distB="0" distL="0" distR="0" wp14:anchorId="60273464" wp14:editId="612E3E6E">
                                    <wp:extent cx="5897880" cy="56515"/>
                                    <wp:effectExtent l="0" t="0" r="7620" b="635"/>
                                    <wp:docPr id="627950025" name="Picture 62795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56515"/>
                                            </a:xfrm>
                                            <a:prstGeom prst="rect">
                                              <a:avLst/>
                                            </a:prstGeom>
                                            <a:noFill/>
                                            <a:ln>
                                              <a:noFill/>
                                            </a:ln>
                                          </pic:spPr>
                                        </pic:pic>
                                      </a:graphicData>
                                    </a:graphic>
                                  </wp:inline>
                                </w:drawing>
                              </w:r>
                            </w:p>
                            <w:p w14:paraId="54BEF9EA" w14:textId="386ED0C5" w:rsidR="00EA1F33" w:rsidRDefault="00D31F86" w:rsidP="00FF6718">
                              <w:pPr>
                                <w:tabs>
                                  <w:tab w:val="left" w:pos="2410"/>
                                </w:tabs>
                                <w:spacing w:after="0" w:line="240" w:lineRule="auto"/>
                                <w:rPr>
                                  <w:rFonts w:ascii="Arial" w:eastAsia="Arial" w:hAnsi="Arial" w:cs="Arial"/>
                                  <w:color w:val="0E3B70"/>
                                  <w:sz w:val="20"/>
                                  <w:szCs w:val="20"/>
                                </w:rPr>
                              </w:pPr>
                              <w:r w:rsidRPr="00D31F86">
                                <w:rPr>
                                  <w:noProof/>
                                </w:rPr>
                                <w:drawing>
                                  <wp:inline distT="0" distB="0" distL="0" distR="0" wp14:anchorId="7A7549EB" wp14:editId="1DF0306E">
                                    <wp:extent cx="5777230" cy="269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230" cy="2693670"/>
                                            </a:xfrm>
                                            <a:prstGeom prst="rect">
                                              <a:avLst/>
                                            </a:prstGeom>
                                            <a:noFill/>
                                            <a:ln>
                                              <a:noFill/>
                                            </a:ln>
                                          </pic:spPr>
                                        </pic:pic>
                                      </a:graphicData>
                                    </a:graphic>
                                  </wp:inline>
                                </w:drawing>
                              </w:r>
                            </w:p>
                            <w:p w14:paraId="3D866D7C" w14:textId="77777777" w:rsidR="00EA1F33" w:rsidRPr="00E1134A" w:rsidRDefault="00EA1F33" w:rsidP="00EA1F33">
                              <w:pPr>
                                <w:tabs>
                                  <w:tab w:val="left" w:pos="2410"/>
                                </w:tabs>
                                <w:spacing w:line="240" w:lineRule="auto"/>
                                <w:jc w:val="center"/>
                                <w:rPr>
                                  <w:rFonts w:ascii="Arial" w:hAnsi="Arial" w:cs="Arial"/>
                                  <w:sz w:val="20"/>
                                  <w:lang w:val="en-US"/>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C11822" id="Group 399" o:spid="_x0000_s1026" style="position:absolute;left:0;text-align:left;margin-left:.55pt;margin-top:.55pt;width:566.9pt;height:272.1pt;z-index:251658241;mso-position-horizontal-relative:margin;mso-width-relative:margin;mso-height-relative:margin" coordsize="71804,2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">
                <v:rect id="Rectangle 24" o:spid="_x0000_s1027" style="position:absolute;width:9926;height:25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48F1BEAC" w14:textId="77777777" w:rsidR="00EA1F33" w:rsidRPr="00E13B17" w:rsidRDefault="00EA1F33" w:rsidP="00EA1F33">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7D2C9815" w14:textId="77777777" w:rsidR="00EA1F33" w:rsidRPr="00E13B17" w:rsidRDefault="00EA1F33" w:rsidP="00EA1F33">
                        <w:pPr>
                          <w:jc w:val="center"/>
                          <w:rPr>
                            <w:rFonts w:ascii="Arial" w:hAnsi="Arial" w:cs="Arial"/>
                            <w:color w:val="E24C37"/>
                            <w:spacing w:val="-4"/>
                            <w:sz w:val="18"/>
                            <w:lang w:val="en-US"/>
                          </w:rPr>
                        </w:pPr>
                      </w:p>
                      <w:p w14:paraId="32D36866" w14:textId="77777777" w:rsidR="00EA1F33" w:rsidRPr="00E13B17" w:rsidRDefault="00EA1F33" w:rsidP="00EA1F33">
                        <w:pPr>
                          <w:jc w:val="center"/>
                          <w:rPr>
                            <w:rFonts w:ascii="Arial" w:hAnsi="Arial" w:cs="Arial"/>
                            <w:color w:val="E24C37"/>
                            <w:spacing w:val="-4"/>
                            <w:sz w:val="18"/>
                            <w:lang w:val="en-US"/>
                          </w:rPr>
                        </w:pPr>
                      </w:p>
                      <w:p w14:paraId="7358D3D0" w14:textId="77777777" w:rsidR="00EA1F33" w:rsidRPr="00E13B17" w:rsidRDefault="00EA1F33" w:rsidP="00EA1F33">
                        <w:pPr>
                          <w:jc w:val="center"/>
                          <w:rPr>
                            <w:rFonts w:ascii="Arial" w:hAnsi="Arial" w:cs="Arial"/>
                            <w:color w:val="E24C37"/>
                            <w:spacing w:val="-4"/>
                            <w:sz w:val="18"/>
                            <w:lang w:val="en-US"/>
                          </w:rPr>
                        </w:pPr>
                      </w:p>
                      <w:p w14:paraId="31C2CCB2" w14:textId="77777777" w:rsidR="00EA1F33" w:rsidRPr="00E13B17" w:rsidRDefault="00EA1F33" w:rsidP="00EA1F33">
                        <w:pPr>
                          <w:jc w:val="center"/>
                          <w:rPr>
                            <w:rFonts w:ascii="Arial" w:hAnsi="Arial" w:cs="Arial"/>
                            <w:color w:val="E24C37"/>
                            <w:spacing w:val="-4"/>
                            <w:sz w:val="18"/>
                            <w:lang w:val="en-US"/>
                          </w:rPr>
                        </w:pPr>
                      </w:p>
                      <w:p w14:paraId="1933A581" w14:textId="77777777" w:rsidR="00EA1F33" w:rsidRPr="00E13B17" w:rsidRDefault="00EA1F33" w:rsidP="00EA1F33">
                        <w:pPr>
                          <w:jc w:val="center"/>
                          <w:rPr>
                            <w:rFonts w:ascii="Arial" w:hAnsi="Arial" w:cs="Arial"/>
                            <w:color w:val="E24C37"/>
                            <w:spacing w:val="-4"/>
                            <w:sz w:val="18"/>
                            <w:lang w:val="en-US"/>
                          </w:rPr>
                        </w:pPr>
                      </w:p>
                      <w:p w14:paraId="6D60FB5C" w14:textId="77777777" w:rsidR="00EA1F33" w:rsidRPr="00E13B17" w:rsidRDefault="00EA1F33" w:rsidP="00EA1F33">
                        <w:pPr>
                          <w:jc w:val="center"/>
                          <w:rPr>
                            <w:rFonts w:ascii="Arial" w:hAnsi="Arial" w:cs="Arial"/>
                            <w:color w:val="E24C37"/>
                            <w:spacing w:val="-4"/>
                            <w:sz w:val="18"/>
                            <w:lang w:val="en-US"/>
                          </w:rPr>
                        </w:pPr>
                      </w:p>
                      <w:p w14:paraId="3C97ECC9" w14:textId="77777777" w:rsidR="00EA1F33" w:rsidRPr="00E13B17" w:rsidRDefault="00EA1F33" w:rsidP="00EA1F33">
                        <w:pPr>
                          <w:jc w:val="center"/>
                          <w:rPr>
                            <w:rFonts w:ascii="Arial" w:hAnsi="Arial" w:cs="Arial"/>
                            <w:color w:val="E24C37"/>
                            <w:spacing w:val="-4"/>
                            <w:sz w:val="18"/>
                            <w:lang w:val="en-US"/>
                          </w:rPr>
                        </w:pPr>
                      </w:p>
                      <w:p w14:paraId="2B63B84F" w14:textId="77777777" w:rsidR="00EA1F33" w:rsidRDefault="00EA1F33" w:rsidP="00EA1F33">
                        <w:pPr>
                          <w:jc w:val="center"/>
                          <w:rPr>
                            <w:rFonts w:ascii="Arial" w:hAnsi="Arial" w:cs="Arial"/>
                            <w:color w:val="E24C37"/>
                            <w:spacing w:val="-4"/>
                            <w:sz w:val="18"/>
                            <w:lang w:val="en-US"/>
                          </w:rPr>
                        </w:pPr>
                      </w:p>
                      <w:p w14:paraId="2BA267A5" w14:textId="77777777" w:rsidR="00EA1F33" w:rsidRDefault="00EA1F33" w:rsidP="00EA1F33">
                        <w:pPr>
                          <w:jc w:val="center"/>
                          <w:rPr>
                            <w:rFonts w:ascii="Arial" w:hAnsi="Arial" w:cs="Arial"/>
                            <w:color w:val="E24C37"/>
                            <w:spacing w:val="-4"/>
                            <w:sz w:val="18"/>
                          </w:rPr>
                        </w:pPr>
                      </w:p>
                      <w:p w14:paraId="52797698" w14:textId="77777777" w:rsidR="002E36C3" w:rsidRPr="002E36C3" w:rsidRDefault="002E36C3" w:rsidP="00EA1F33">
                        <w:pPr>
                          <w:jc w:val="center"/>
                          <w:rPr>
                            <w:rFonts w:ascii="Arial" w:hAnsi="Arial" w:cs="Arial"/>
                            <w:color w:val="E24C37"/>
                            <w:spacing w:val="-4"/>
                            <w:sz w:val="18"/>
                          </w:rPr>
                        </w:pPr>
                      </w:p>
                      <w:p w14:paraId="106F0095" w14:textId="77777777" w:rsidR="00EA1F33" w:rsidRPr="00E13B17" w:rsidRDefault="00EA1F33" w:rsidP="00EA1F33">
                        <w:pPr>
                          <w:jc w:val="center"/>
                          <w:rPr>
                            <w:rFonts w:ascii="Arial" w:hAnsi="Arial" w:cs="Arial"/>
                            <w:color w:val="E24C37"/>
                            <w:spacing w:val="-4"/>
                            <w:sz w:val="18"/>
                            <w:lang w:val="en-US"/>
                          </w:rPr>
                        </w:pPr>
                      </w:p>
                      <w:p w14:paraId="0D760D3A" w14:textId="5E683784" w:rsidR="00EA1F33" w:rsidRPr="00FC47A8" w:rsidRDefault="00EA1F33" w:rsidP="00EA1F33">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FC47A8">
                          <w:rPr>
                            <w:rFonts w:ascii="Arial" w:hAnsi="Arial" w:cs="Arial"/>
                            <w:color w:val="000000"/>
                            <w:spacing w:val="-4"/>
                            <w:sz w:val="18"/>
                            <w:lang w:val="en-US"/>
                          </w:rPr>
                          <w:t>Eurostat</w:t>
                        </w:r>
                      </w:p>
                    </w:txbxContent>
                  </v:textbox>
                </v:rect>
                <v:shape id="Freeform 364" o:spid="_x0000_s1028" style="position:absolute;left:11158;width:60646;height:2545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221430;38506193,16221430;38506193,0" o:connectangles="0,0,0,0,0" textboxrect="0,0,9586,4124"/>
                  <v:textbox>
                    <w:txbxContent>
                      <w:p w14:paraId="6301C7BC" w14:textId="77777777" w:rsidR="00FF0611" w:rsidRPr="00FF0611" w:rsidRDefault="00FF0611" w:rsidP="00FF6718">
                        <w:pPr>
                          <w:tabs>
                            <w:tab w:val="left" w:pos="2410"/>
                          </w:tabs>
                          <w:spacing w:after="0" w:line="240" w:lineRule="auto"/>
                          <w:rPr>
                            <w:rFonts w:ascii="Arial" w:eastAsia="Arial" w:hAnsi="Arial" w:cs="Arial"/>
                            <w:color w:val="0E3B70"/>
                            <w:sz w:val="6"/>
                            <w:szCs w:val="6"/>
                          </w:rPr>
                        </w:pPr>
                      </w:p>
                      <w:p w14:paraId="0D63FA60" w14:textId="68A6D337" w:rsidR="00EA1F33" w:rsidRPr="00C8177D" w:rsidRDefault="00EA1F33" w:rsidP="00FF6718">
                        <w:pPr>
                          <w:tabs>
                            <w:tab w:val="left" w:pos="2410"/>
                          </w:tabs>
                          <w:spacing w:after="0" w:line="240" w:lineRule="auto"/>
                          <w:rPr>
                            <w:rFonts w:ascii="Arial" w:eastAsia="Arial" w:hAnsi="Arial" w:cs="Arial"/>
                            <w:color w:val="0E3B70"/>
                            <w:sz w:val="20"/>
                            <w:szCs w:val="20"/>
                          </w:rPr>
                        </w:pPr>
                        <w:r w:rsidRPr="00EA1F33">
                          <w:rPr>
                            <w:rFonts w:ascii="Arial" w:eastAsia="Arial" w:hAnsi="Arial" w:cs="Arial"/>
                            <w:color w:val="0E3B70"/>
                            <w:sz w:val="20"/>
                            <w:szCs w:val="20"/>
                          </w:rPr>
                          <w:t>Συσχέτιση του Ποσοστού Κενών Θέσεων Εργασίας και της Ανεργίας</w:t>
                        </w:r>
                        <w:r w:rsidR="007D5C52" w:rsidRPr="007D5C52">
                          <w:rPr>
                            <w:rFonts w:ascii="Arial" w:eastAsia="Arial" w:hAnsi="Arial" w:cs="Arial"/>
                            <w:color w:val="0E3B70"/>
                            <w:sz w:val="20"/>
                            <w:szCs w:val="20"/>
                          </w:rPr>
                          <w:t xml:space="preserve"> (</w:t>
                        </w:r>
                        <w:r w:rsidR="007D5C52">
                          <w:rPr>
                            <w:rFonts w:ascii="Arial" w:eastAsia="Arial" w:hAnsi="Arial" w:cs="Arial"/>
                            <w:color w:val="0E3B70"/>
                            <w:sz w:val="20"/>
                            <w:szCs w:val="20"/>
                          </w:rPr>
                          <w:t>α) και</w:t>
                        </w:r>
                        <w:r w:rsidRPr="00EA1F33">
                          <w:rPr>
                            <w:rFonts w:ascii="Arial" w:eastAsia="Arial" w:hAnsi="Arial" w:cs="Arial"/>
                            <w:color w:val="0E3B70"/>
                            <w:sz w:val="20"/>
                            <w:szCs w:val="20"/>
                          </w:rPr>
                          <w:t xml:space="preserve"> </w:t>
                        </w:r>
                        <w:r w:rsidR="00FF0611">
                          <w:rPr>
                            <w:rFonts w:ascii="Arial" w:eastAsia="Arial" w:hAnsi="Arial" w:cs="Arial"/>
                            <w:color w:val="0E3B70"/>
                            <w:sz w:val="20"/>
                            <w:szCs w:val="20"/>
                          </w:rPr>
                          <w:t>Ποσοστό Απασχόλησης</w:t>
                        </w:r>
                        <w:r w:rsidR="007D5C52">
                          <w:rPr>
                            <w:rFonts w:ascii="Arial" w:eastAsia="Arial" w:hAnsi="Arial" w:cs="Arial"/>
                            <w:color w:val="0E3B70"/>
                            <w:sz w:val="20"/>
                            <w:szCs w:val="20"/>
                          </w:rPr>
                          <w:t xml:space="preserve"> (β)</w:t>
                        </w:r>
                        <w:r w:rsidR="00FF0611">
                          <w:rPr>
                            <w:rFonts w:ascii="Arial" w:eastAsia="Arial" w:hAnsi="Arial" w:cs="Arial"/>
                            <w:color w:val="0E3B70"/>
                            <w:sz w:val="20"/>
                            <w:szCs w:val="20"/>
                          </w:rPr>
                          <w:t>, για τις χώρες της ΕΕ-27, Α’ Εξάμηνο 2024</w:t>
                        </w:r>
                      </w:p>
                      <w:p w14:paraId="4F88F8D6" w14:textId="77777777" w:rsidR="00EA1F33" w:rsidRDefault="00EA1F33" w:rsidP="00FF6718">
                        <w:pPr>
                          <w:tabs>
                            <w:tab w:val="left" w:pos="2410"/>
                          </w:tabs>
                          <w:spacing w:after="0" w:line="240" w:lineRule="auto"/>
                          <w:rPr>
                            <w:rFonts w:ascii="Arial" w:eastAsia="Arial" w:hAnsi="Arial" w:cs="Arial"/>
                            <w:color w:val="0E3B70"/>
                            <w:sz w:val="20"/>
                            <w:szCs w:val="20"/>
                          </w:rPr>
                        </w:pPr>
                        <w:r w:rsidRPr="00EA1F33">
                          <w:rPr>
                            <w:rFonts w:ascii="Arial" w:eastAsia="Arial" w:hAnsi="Arial" w:cs="Arial"/>
                            <w:noProof/>
                            <w:color w:val="0E3B70"/>
                            <w:sz w:val="20"/>
                            <w:szCs w:val="20"/>
                          </w:rPr>
                          <w:drawing>
                            <wp:inline distT="0" distB="0" distL="0" distR="0" wp14:anchorId="60273464" wp14:editId="612E3E6E">
                              <wp:extent cx="5897880" cy="56515"/>
                              <wp:effectExtent l="0" t="0" r="7620" b="635"/>
                              <wp:docPr id="627950025" name="Picture 62795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56515"/>
                                      </a:xfrm>
                                      <a:prstGeom prst="rect">
                                        <a:avLst/>
                                      </a:prstGeom>
                                      <a:noFill/>
                                      <a:ln>
                                        <a:noFill/>
                                      </a:ln>
                                    </pic:spPr>
                                  </pic:pic>
                                </a:graphicData>
                              </a:graphic>
                            </wp:inline>
                          </w:drawing>
                        </w:r>
                      </w:p>
                      <w:p w14:paraId="54BEF9EA" w14:textId="386ED0C5" w:rsidR="00EA1F33" w:rsidRDefault="00D31F86" w:rsidP="00FF6718">
                        <w:pPr>
                          <w:tabs>
                            <w:tab w:val="left" w:pos="2410"/>
                          </w:tabs>
                          <w:spacing w:after="0" w:line="240" w:lineRule="auto"/>
                          <w:rPr>
                            <w:rFonts w:ascii="Arial" w:eastAsia="Arial" w:hAnsi="Arial" w:cs="Arial"/>
                            <w:color w:val="0E3B70"/>
                            <w:sz w:val="20"/>
                            <w:szCs w:val="20"/>
                          </w:rPr>
                        </w:pPr>
                        <w:r w:rsidRPr="00D31F86">
                          <w:rPr>
                            <w:noProof/>
                          </w:rPr>
                          <w:drawing>
                            <wp:inline distT="0" distB="0" distL="0" distR="0" wp14:anchorId="7A7549EB" wp14:editId="1DF0306E">
                              <wp:extent cx="5777230" cy="269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230" cy="2693670"/>
                                      </a:xfrm>
                                      <a:prstGeom prst="rect">
                                        <a:avLst/>
                                      </a:prstGeom>
                                      <a:noFill/>
                                      <a:ln>
                                        <a:noFill/>
                                      </a:ln>
                                    </pic:spPr>
                                  </pic:pic>
                                </a:graphicData>
                              </a:graphic>
                            </wp:inline>
                          </w:drawing>
                        </w:r>
                      </w:p>
                      <w:p w14:paraId="3D866D7C" w14:textId="77777777" w:rsidR="00EA1F33" w:rsidRPr="00E1134A" w:rsidRDefault="00EA1F33" w:rsidP="00EA1F33">
                        <w:pPr>
                          <w:tabs>
                            <w:tab w:val="left" w:pos="2410"/>
                          </w:tabs>
                          <w:spacing w:line="240" w:lineRule="auto"/>
                          <w:jc w:val="center"/>
                          <w:rPr>
                            <w:rFonts w:ascii="Arial" w:hAnsi="Arial" w:cs="Arial"/>
                            <w:sz w:val="20"/>
                            <w:lang w:val="en-US"/>
                          </w:rPr>
                        </w:pPr>
                      </w:p>
                    </w:txbxContent>
                  </v:textbox>
                </v:shape>
                <w10:wrap anchorx="margin"/>
              </v:group>
            </w:pict>
          </mc:Fallback>
        </mc:AlternateContent>
      </w:r>
    </w:p>
    <w:p w14:paraId="51E05CD5" w14:textId="33A8440D" w:rsidR="001108A0" w:rsidRDefault="001108A0" w:rsidP="00013F8E">
      <w:pPr>
        <w:spacing w:after="0" w:line="276" w:lineRule="auto"/>
        <w:ind w:left="1786" w:right="147"/>
        <w:jc w:val="both"/>
        <w:rPr>
          <w:rFonts w:ascii="Arial" w:hAnsi="Arial" w:cs="Arial"/>
          <w:color w:val="000000" w:themeColor="text1"/>
          <w:sz w:val="20"/>
          <w:szCs w:val="20"/>
        </w:rPr>
      </w:pPr>
    </w:p>
    <w:p w14:paraId="6106EF00" w14:textId="77777777" w:rsidR="00FF0611" w:rsidRDefault="00FF0611" w:rsidP="00013F8E">
      <w:pPr>
        <w:spacing w:after="0" w:line="276" w:lineRule="auto"/>
        <w:ind w:left="1786" w:right="147"/>
        <w:jc w:val="both"/>
        <w:rPr>
          <w:rFonts w:ascii="Arial" w:hAnsi="Arial" w:cs="Arial"/>
          <w:color w:val="000000" w:themeColor="text1"/>
          <w:sz w:val="20"/>
          <w:szCs w:val="20"/>
        </w:rPr>
      </w:pPr>
    </w:p>
    <w:p w14:paraId="75710016" w14:textId="77777777" w:rsidR="00FF0611" w:rsidRDefault="00FF0611" w:rsidP="00013F8E">
      <w:pPr>
        <w:spacing w:after="0" w:line="276" w:lineRule="auto"/>
        <w:ind w:left="1786" w:right="147"/>
        <w:jc w:val="both"/>
        <w:rPr>
          <w:rFonts w:ascii="Arial" w:hAnsi="Arial" w:cs="Arial"/>
          <w:color w:val="000000" w:themeColor="text1"/>
          <w:sz w:val="20"/>
          <w:szCs w:val="20"/>
        </w:rPr>
      </w:pPr>
    </w:p>
    <w:p w14:paraId="79C25CCB" w14:textId="77777777" w:rsidR="00FF0611" w:rsidRDefault="00FF0611" w:rsidP="00013F8E">
      <w:pPr>
        <w:spacing w:after="0" w:line="276" w:lineRule="auto"/>
        <w:ind w:left="1786" w:right="147"/>
        <w:jc w:val="both"/>
        <w:rPr>
          <w:rFonts w:ascii="Arial" w:hAnsi="Arial" w:cs="Arial"/>
          <w:color w:val="000000" w:themeColor="text1"/>
          <w:sz w:val="20"/>
          <w:szCs w:val="20"/>
        </w:rPr>
      </w:pPr>
    </w:p>
    <w:p w14:paraId="2614C5D3" w14:textId="77777777" w:rsidR="00FF0611" w:rsidRPr="00BA4317" w:rsidRDefault="00FF0611" w:rsidP="00013F8E">
      <w:pPr>
        <w:spacing w:after="0" w:line="276" w:lineRule="auto"/>
        <w:ind w:left="1786" w:right="147"/>
        <w:jc w:val="both"/>
        <w:rPr>
          <w:rFonts w:ascii="Arial" w:hAnsi="Arial" w:cs="Arial"/>
          <w:color w:val="000000" w:themeColor="text1"/>
          <w:sz w:val="20"/>
          <w:szCs w:val="20"/>
        </w:rPr>
      </w:pPr>
    </w:p>
    <w:p w14:paraId="1A9F56CE" w14:textId="2DC51792" w:rsidR="009C3D73" w:rsidRDefault="009C3D73" w:rsidP="009C3D73">
      <w:pPr>
        <w:pStyle w:val="BodyText"/>
        <w:ind w:left="1758" w:right="146"/>
        <w:jc w:val="both"/>
        <w:rPr>
          <w:sz w:val="20"/>
          <w:lang w:val="el-GR"/>
        </w:rPr>
      </w:pPr>
    </w:p>
    <w:p w14:paraId="3C5125D7" w14:textId="303A39D9" w:rsidR="00EA1F33" w:rsidRDefault="00EA1F33" w:rsidP="00EA1F33">
      <w:pPr>
        <w:ind w:left="1786" w:right="146"/>
        <w:jc w:val="both"/>
        <w:rPr>
          <w:rFonts w:ascii="Arial" w:hAnsi="Arial" w:cs="Arial"/>
          <w:color w:val="000000" w:themeColor="text1"/>
          <w:sz w:val="20"/>
          <w:szCs w:val="20"/>
        </w:rPr>
      </w:pPr>
    </w:p>
    <w:p w14:paraId="3030E1AE" w14:textId="77777777" w:rsidR="000502AB" w:rsidRDefault="000502AB" w:rsidP="00EA1F33">
      <w:pPr>
        <w:ind w:left="1786" w:right="146"/>
        <w:jc w:val="both"/>
        <w:rPr>
          <w:rFonts w:ascii="Arial" w:hAnsi="Arial" w:cs="Arial"/>
          <w:color w:val="000000" w:themeColor="text1"/>
          <w:sz w:val="20"/>
          <w:szCs w:val="20"/>
        </w:rPr>
      </w:pPr>
    </w:p>
    <w:p w14:paraId="0632BC33" w14:textId="77777777" w:rsidR="000502AB" w:rsidRDefault="000502AB" w:rsidP="00EA1F33">
      <w:pPr>
        <w:ind w:left="1786" w:right="146"/>
        <w:jc w:val="both"/>
        <w:rPr>
          <w:rFonts w:ascii="Arial" w:hAnsi="Arial" w:cs="Arial"/>
          <w:color w:val="000000" w:themeColor="text1"/>
          <w:sz w:val="20"/>
          <w:szCs w:val="20"/>
        </w:rPr>
      </w:pPr>
    </w:p>
    <w:p w14:paraId="0B456182" w14:textId="77777777" w:rsidR="000502AB" w:rsidRPr="00EA1F33" w:rsidRDefault="000502AB" w:rsidP="00EA1F33">
      <w:pPr>
        <w:ind w:left="1786" w:right="146"/>
        <w:jc w:val="both"/>
        <w:rPr>
          <w:rFonts w:ascii="Arial" w:hAnsi="Arial" w:cs="Arial"/>
          <w:color w:val="000000" w:themeColor="text1"/>
          <w:sz w:val="20"/>
          <w:szCs w:val="20"/>
        </w:rPr>
      </w:pPr>
    </w:p>
    <w:p w14:paraId="5D17595F" w14:textId="1E6F88CB" w:rsidR="00EA1F33" w:rsidRDefault="00EA1F33" w:rsidP="00497FF9">
      <w:pPr>
        <w:ind w:left="1786" w:right="146"/>
        <w:jc w:val="both"/>
        <w:rPr>
          <w:rFonts w:ascii="Arial" w:hAnsi="Arial" w:cs="Arial"/>
          <w:color w:val="000000" w:themeColor="text1"/>
          <w:sz w:val="20"/>
          <w:szCs w:val="20"/>
        </w:rPr>
      </w:pPr>
    </w:p>
    <w:p w14:paraId="33D4D227" w14:textId="77777777" w:rsidR="00EA1F33" w:rsidRDefault="00EA1F33" w:rsidP="00497FF9">
      <w:pPr>
        <w:ind w:left="1786" w:right="146"/>
        <w:jc w:val="both"/>
        <w:rPr>
          <w:rFonts w:ascii="Arial" w:hAnsi="Arial" w:cs="Arial"/>
          <w:color w:val="000000" w:themeColor="text1"/>
          <w:sz w:val="20"/>
          <w:szCs w:val="20"/>
        </w:rPr>
      </w:pPr>
    </w:p>
    <w:p w14:paraId="36300CDB" w14:textId="77777777" w:rsidR="00EA1F33" w:rsidRDefault="00EA1F33" w:rsidP="00497FF9">
      <w:pPr>
        <w:ind w:left="1786" w:right="146"/>
        <w:jc w:val="both"/>
        <w:rPr>
          <w:rFonts w:ascii="Arial" w:hAnsi="Arial" w:cs="Arial"/>
          <w:color w:val="000000" w:themeColor="text1"/>
          <w:sz w:val="20"/>
          <w:szCs w:val="20"/>
        </w:rPr>
      </w:pPr>
    </w:p>
    <w:p w14:paraId="3AD5C3CA" w14:textId="77777777" w:rsidR="00EA1F33" w:rsidRDefault="00EA1F33" w:rsidP="00497FF9">
      <w:pPr>
        <w:ind w:left="1786" w:right="146"/>
        <w:jc w:val="both"/>
        <w:rPr>
          <w:rFonts w:ascii="Arial" w:hAnsi="Arial" w:cs="Arial"/>
          <w:color w:val="000000" w:themeColor="text1"/>
          <w:sz w:val="20"/>
          <w:szCs w:val="20"/>
        </w:rPr>
      </w:pPr>
    </w:p>
    <w:p w14:paraId="05F5F03F" w14:textId="42837A4E" w:rsidR="00FF0611" w:rsidRPr="00C874E3" w:rsidRDefault="00C874E3" w:rsidP="009449E0">
      <w:pPr>
        <w:pStyle w:val="BodyText"/>
        <w:ind w:left="1757" w:right="230"/>
        <w:jc w:val="both"/>
        <w:rPr>
          <w:sz w:val="20"/>
          <w:lang w:val="el-GR"/>
        </w:rPr>
      </w:pPr>
      <w:r w:rsidRPr="00C874E3">
        <w:rPr>
          <w:sz w:val="20"/>
          <w:lang w:val="el-GR"/>
        </w:rPr>
        <w:lastRenderedPageBreak/>
        <w:t xml:space="preserve">Στο πλαίσιο αυτό αναδεικνύεται ο ρόλος </w:t>
      </w:r>
      <w:r w:rsidR="00EB23D4">
        <w:rPr>
          <w:sz w:val="20"/>
          <w:lang w:val="el-GR"/>
        </w:rPr>
        <w:t xml:space="preserve">και η σημασία </w:t>
      </w:r>
      <w:r w:rsidRPr="00C874E3">
        <w:rPr>
          <w:sz w:val="20"/>
          <w:lang w:val="el-GR"/>
        </w:rPr>
        <w:t>του εκπαιδευτικού συστήματος. Η διασύνδεση της εκπαίδευσης όλων των βαθμίδων</w:t>
      </w:r>
      <w:r w:rsidR="0059733C">
        <w:rPr>
          <w:sz w:val="20"/>
          <w:lang w:val="el-GR"/>
        </w:rPr>
        <w:t xml:space="preserve"> -</w:t>
      </w:r>
      <w:r w:rsidRPr="00C874E3">
        <w:rPr>
          <w:sz w:val="20"/>
          <w:lang w:val="el-GR"/>
        </w:rPr>
        <w:t>συμπεριλαμβανομένης της επαγγελματικής εκπαίδευσης</w:t>
      </w:r>
      <w:r w:rsidR="0059733C">
        <w:rPr>
          <w:sz w:val="20"/>
          <w:lang w:val="el-GR"/>
        </w:rPr>
        <w:t>-</w:t>
      </w:r>
      <w:r w:rsidRPr="00C874E3">
        <w:rPr>
          <w:sz w:val="20"/>
          <w:lang w:val="el-GR"/>
        </w:rPr>
        <w:t xml:space="preserve"> και η ενίσχυση υποδομών και προγραμμάτων που στηρίζουν τη διά βίου εκπαίδευση αποτελούν προϋποθέσεις για την άμβλυνση της διαρθρωτικής ανεργίας και</w:t>
      </w:r>
      <w:r w:rsidR="0084688A" w:rsidRPr="004F0A69">
        <w:rPr>
          <w:sz w:val="20"/>
          <w:lang w:val="el-GR"/>
        </w:rPr>
        <w:t>,</w:t>
      </w:r>
      <w:r w:rsidRPr="00C874E3">
        <w:rPr>
          <w:sz w:val="20"/>
          <w:lang w:val="el-GR"/>
        </w:rPr>
        <w:t xml:space="preserve"> ως εκ τούτου</w:t>
      </w:r>
      <w:r w:rsidR="0084688A" w:rsidRPr="004F0A69">
        <w:rPr>
          <w:sz w:val="20"/>
          <w:lang w:val="el-GR"/>
        </w:rPr>
        <w:t>,</w:t>
      </w:r>
      <w:r w:rsidRPr="00C874E3">
        <w:rPr>
          <w:sz w:val="20"/>
          <w:lang w:val="el-GR"/>
        </w:rPr>
        <w:t xml:space="preserve"> την περαιτέρω πτώση του ποσοστού </w:t>
      </w:r>
      <w:r w:rsidR="0084688A" w:rsidRPr="000D2826">
        <w:rPr>
          <w:sz w:val="20"/>
          <w:lang w:val="el-GR"/>
        </w:rPr>
        <w:t xml:space="preserve">της </w:t>
      </w:r>
      <w:r w:rsidRPr="00C874E3">
        <w:rPr>
          <w:sz w:val="20"/>
          <w:lang w:val="el-GR"/>
        </w:rPr>
        <w:t xml:space="preserve">ανεργίας στη χώρα μας </w:t>
      </w:r>
      <w:r w:rsidR="00FF0611" w:rsidRPr="00C874E3">
        <w:rPr>
          <w:sz w:val="20"/>
          <w:lang w:val="el-GR"/>
        </w:rPr>
        <w:t xml:space="preserve">αλλά και για την αποτελεσματική αντιστοίχιση </w:t>
      </w:r>
      <w:r w:rsidR="0059733C">
        <w:rPr>
          <w:sz w:val="20"/>
          <w:lang w:val="el-GR"/>
        </w:rPr>
        <w:t xml:space="preserve">των </w:t>
      </w:r>
      <w:r w:rsidR="00FF0611" w:rsidRPr="00C874E3">
        <w:rPr>
          <w:sz w:val="20"/>
          <w:lang w:val="el-GR"/>
        </w:rPr>
        <w:t>δεξιοτήτων στην αγορά εργασίας.</w:t>
      </w:r>
    </w:p>
    <w:p w14:paraId="78B40923" w14:textId="77777777" w:rsidR="00C874E3" w:rsidRPr="00C874E3" w:rsidRDefault="00C874E3" w:rsidP="00FF0611">
      <w:pPr>
        <w:pStyle w:val="BodyText"/>
        <w:spacing w:line="250" w:lineRule="auto"/>
        <w:ind w:left="1758" w:right="170"/>
        <w:jc w:val="both"/>
        <w:rPr>
          <w:sz w:val="20"/>
          <w:lang w:val="el-GR"/>
        </w:rPr>
      </w:pPr>
    </w:p>
    <w:p w14:paraId="15C97049" w14:textId="64ADCA0A" w:rsidR="00FF6718" w:rsidRPr="00F92699" w:rsidRDefault="00FF6718" w:rsidP="009449E0">
      <w:pPr>
        <w:pStyle w:val="BodyText"/>
        <w:ind w:left="1757" w:right="230"/>
        <w:jc w:val="both"/>
        <w:rPr>
          <w:sz w:val="20"/>
          <w:lang w:val="el-GR"/>
        </w:rPr>
      </w:pPr>
      <w:r w:rsidRPr="006814F6">
        <w:rPr>
          <w:sz w:val="20"/>
          <w:lang w:val="el-GR"/>
        </w:rPr>
        <w:t xml:space="preserve">Στο παρόν Δελτίο επιχειρούμε να </w:t>
      </w:r>
      <w:r w:rsidR="0034790C" w:rsidRPr="006814F6">
        <w:rPr>
          <w:sz w:val="20"/>
          <w:lang w:val="el-GR"/>
        </w:rPr>
        <w:t>προσεγγίσουμε το ζήτημα της</w:t>
      </w:r>
      <w:r w:rsidRPr="006814F6">
        <w:rPr>
          <w:sz w:val="20"/>
          <w:lang w:val="el-GR"/>
        </w:rPr>
        <w:t xml:space="preserve"> αναντιστοιχίας δεξιοτήτων που </w:t>
      </w:r>
      <w:r w:rsidR="00C874E3" w:rsidRPr="006814F6">
        <w:rPr>
          <w:sz w:val="20"/>
          <w:lang w:val="el-GR"/>
        </w:rPr>
        <w:t>χαρακτηρίζει</w:t>
      </w:r>
      <w:r w:rsidRPr="006814F6">
        <w:rPr>
          <w:sz w:val="20"/>
          <w:lang w:val="el-GR"/>
        </w:rPr>
        <w:t xml:space="preserve"> την εγχώρια αγορά εργασίας</w:t>
      </w:r>
      <w:r w:rsidR="003946E2" w:rsidRPr="006814F6">
        <w:rPr>
          <w:sz w:val="20"/>
          <w:lang w:val="el-GR"/>
        </w:rPr>
        <w:t xml:space="preserve"> </w:t>
      </w:r>
      <w:r w:rsidRPr="006814F6">
        <w:rPr>
          <w:sz w:val="20"/>
          <w:lang w:val="el-GR"/>
        </w:rPr>
        <w:t xml:space="preserve">και παραθέτουμε </w:t>
      </w:r>
      <w:r w:rsidR="003946E2" w:rsidRPr="006814F6">
        <w:rPr>
          <w:sz w:val="20"/>
          <w:lang w:val="el-GR"/>
        </w:rPr>
        <w:t xml:space="preserve">επαγγέλματα και </w:t>
      </w:r>
      <w:r w:rsidRPr="006814F6">
        <w:rPr>
          <w:sz w:val="20"/>
          <w:lang w:val="el-GR"/>
        </w:rPr>
        <w:t>δεξιότητες</w:t>
      </w:r>
      <w:r w:rsidR="003946E2" w:rsidRPr="006814F6">
        <w:rPr>
          <w:sz w:val="20"/>
          <w:lang w:val="el-GR"/>
        </w:rPr>
        <w:t xml:space="preserve"> με υψηλή ζήτηση τα τελευταία χρόνια αλλά και εκείνα για τα οποία εκτιμάται ότι θα υπάρχει ζήτηση μεσοπρόθεσμα</w:t>
      </w:r>
      <w:r w:rsidRPr="006814F6">
        <w:rPr>
          <w:sz w:val="20"/>
          <w:lang w:val="el-GR"/>
        </w:rPr>
        <w:t>.</w:t>
      </w:r>
    </w:p>
    <w:p w14:paraId="3CDAD120" w14:textId="6CF63DF2" w:rsidR="002E36C3" w:rsidRDefault="002E36C3" w:rsidP="00FC47A8">
      <w:pPr>
        <w:pStyle w:val="BodyText"/>
        <w:ind w:left="1758" w:right="146"/>
        <w:jc w:val="both"/>
        <w:rPr>
          <w:rFonts w:eastAsiaTheme="minorHAnsi"/>
          <w:color w:val="000000" w:themeColor="text1"/>
          <w:sz w:val="20"/>
          <w:szCs w:val="20"/>
          <w:lang w:val="el-GR"/>
        </w:rPr>
      </w:pPr>
    </w:p>
    <w:p w14:paraId="3976314F" w14:textId="721090A1" w:rsidR="00B414D9" w:rsidRPr="0037452E" w:rsidRDefault="003946E2" w:rsidP="00BA4317">
      <w:pPr>
        <w:spacing w:after="0" w:line="240" w:lineRule="auto"/>
        <w:ind w:left="1786" w:right="147"/>
        <w:jc w:val="both"/>
        <w:rPr>
          <w:rFonts w:ascii="Arial" w:hAnsi="Arial" w:cs="Arial"/>
          <w:b/>
          <w:bCs/>
          <w:color w:val="000000" w:themeColor="text1"/>
          <w:sz w:val="20"/>
          <w:szCs w:val="20"/>
        </w:rPr>
      </w:pPr>
      <w:r>
        <w:rPr>
          <w:rFonts w:ascii="Arial" w:hAnsi="Arial" w:cs="Arial"/>
          <w:b/>
          <w:bCs/>
          <w:color w:val="000000" w:themeColor="text1"/>
          <w:sz w:val="20"/>
          <w:szCs w:val="20"/>
        </w:rPr>
        <w:t>Κενές Θέσεις εργασίας και Μακροχρόνια Ανεργία</w:t>
      </w:r>
    </w:p>
    <w:p w14:paraId="1FBA6440" w14:textId="77777777" w:rsidR="0037452E" w:rsidRDefault="0037452E" w:rsidP="00BA4317">
      <w:pPr>
        <w:spacing w:after="0" w:line="240" w:lineRule="auto"/>
        <w:ind w:left="1786" w:right="147"/>
        <w:jc w:val="both"/>
        <w:rPr>
          <w:rFonts w:ascii="Arial" w:hAnsi="Arial" w:cs="Arial"/>
          <w:color w:val="000000" w:themeColor="text1"/>
          <w:sz w:val="20"/>
          <w:szCs w:val="20"/>
        </w:rPr>
      </w:pPr>
    </w:p>
    <w:p w14:paraId="4CBAC0F8" w14:textId="21BB52C1" w:rsidR="0059733C" w:rsidRDefault="00862605" w:rsidP="009449E0">
      <w:pPr>
        <w:pStyle w:val="BodyText"/>
        <w:ind w:left="1757" w:right="230"/>
        <w:jc w:val="both"/>
        <w:rPr>
          <w:rFonts w:eastAsiaTheme="minorHAnsi"/>
          <w:color w:val="000000" w:themeColor="text1"/>
          <w:sz w:val="20"/>
          <w:szCs w:val="20"/>
          <w:lang w:val="el-GR"/>
        </w:rPr>
      </w:pPr>
      <w:r w:rsidRPr="00D9102C">
        <w:rPr>
          <w:rFonts w:eastAsiaTheme="minorHAnsi"/>
          <w:color w:val="000000" w:themeColor="text1"/>
          <w:sz w:val="20"/>
          <w:szCs w:val="20"/>
          <w:lang w:val="el-GR"/>
        </w:rPr>
        <w:t xml:space="preserve">Στο Γράφημα </w:t>
      </w:r>
      <w:r w:rsidRPr="00862605">
        <w:rPr>
          <w:rFonts w:eastAsiaTheme="minorHAnsi"/>
          <w:color w:val="000000" w:themeColor="text1"/>
          <w:sz w:val="20"/>
          <w:szCs w:val="20"/>
          <w:lang w:val="el-GR"/>
        </w:rPr>
        <w:t>1</w:t>
      </w:r>
      <w:r w:rsidRPr="00D9102C">
        <w:rPr>
          <w:rFonts w:eastAsiaTheme="minorHAnsi"/>
          <w:color w:val="000000" w:themeColor="text1"/>
          <w:sz w:val="20"/>
          <w:szCs w:val="20"/>
          <w:lang w:val="el-GR"/>
        </w:rPr>
        <w:t xml:space="preserve"> παρουσιάζεται η </w:t>
      </w:r>
      <w:r>
        <w:rPr>
          <w:rFonts w:eastAsiaTheme="minorHAnsi"/>
          <w:color w:val="000000" w:themeColor="text1"/>
          <w:sz w:val="20"/>
          <w:szCs w:val="20"/>
          <w:lang w:val="el-GR"/>
        </w:rPr>
        <w:t>συσχέτιση</w:t>
      </w:r>
      <w:r w:rsidRPr="00D9102C">
        <w:rPr>
          <w:rFonts w:eastAsiaTheme="minorHAnsi"/>
          <w:color w:val="000000" w:themeColor="text1"/>
          <w:sz w:val="20"/>
          <w:szCs w:val="20"/>
          <w:lang w:val="el-GR"/>
        </w:rPr>
        <w:t xml:space="preserve"> μεταξύ </w:t>
      </w:r>
      <w:r>
        <w:rPr>
          <w:rFonts w:eastAsiaTheme="minorHAnsi"/>
          <w:color w:val="000000" w:themeColor="text1"/>
          <w:sz w:val="20"/>
          <w:szCs w:val="20"/>
          <w:lang w:val="el-GR"/>
        </w:rPr>
        <w:t>του ποσοστού</w:t>
      </w:r>
      <w:r w:rsidRPr="00D9102C">
        <w:rPr>
          <w:rFonts w:eastAsiaTheme="minorHAnsi"/>
          <w:color w:val="000000" w:themeColor="text1"/>
          <w:sz w:val="20"/>
          <w:szCs w:val="20"/>
          <w:lang w:val="el-GR"/>
        </w:rPr>
        <w:t xml:space="preserve"> </w:t>
      </w:r>
      <w:r>
        <w:rPr>
          <w:rFonts w:eastAsiaTheme="minorHAnsi"/>
          <w:color w:val="000000" w:themeColor="text1"/>
          <w:sz w:val="20"/>
          <w:szCs w:val="20"/>
          <w:lang w:val="el-GR"/>
        </w:rPr>
        <w:t xml:space="preserve">των </w:t>
      </w:r>
      <w:r w:rsidRPr="00D9102C">
        <w:rPr>
          <w:rFonts w:eastAsiaTheme="minorHAnsi"/>
          <w:color w:val="000000" w:themeColor="text1"/>
          <w:sz w:val="20"/>
          <w:szCs w:val="20"/>
          <w:lang w:val="el-GR"/>
        </w:rPr>
        <w:t xml:space="preserve">κενών θέσεων εργασίας και </w:t>
      </w:r>
      <w:r w:rsidR="005B62FC">
        <w:rPr>
          <w:rFonts w:eastAsiaTheme="minorHAnsi"/>
          <w:color w:val="000000" w:themeColor="text1"/>
          <w:sz w:val="20"/>
          <w:szCs w:val="20"/>
          <w:lang w:val="el-GR"/>
        </w:rPr>
        <w:t>της</w:t>
      </w:r>
      <w:r>
        <w:rPr>
          <w:rFonts w:eastAsiaTheme="minorHAnsi"/>
          <w:color w:val="000000" w:themeColor="text1"/>
          <w:sz w:val="20"/>
          <w:szCs w:val="20"/>
          <w:lang w:val="el-GR"/>
        </w:rPr>
        <w:t xml:space="preserve"> </w:t>
      </w:r>
      <w:r w:rsidRPr="00D9102C">
        <w:rPr>
          <w:rFonts w:eastAsiaTheme="minorHAnsi"/>
          <w:color w:val="000000" w:themeColor="text1"/>
          <w:sz w:val="20"/>
          <w:szCs w:val="20"/>
          <w:lang w:val="el-GR"/>
        </w:rPr>
        <w:t>ανεργίας</w:t>
      </w:r>
      <w:r w:rsidR="005B62FC" w:rsidRPr="004F0A69">
        <w:rPr>
          <w:rFonts w:eastAsiaTheme="minorHAnsi"/>
          <w:color w:val="000000" w:themeColor="text1"/>
          <w:sz w:val="20"/>
          <w:szCs w:val="20"/>
          <w:lang w:val="el-GR"/>
        </w:rPr>
        <w:t>,</w:t>
      </w:r>
      <w:r w:rsidRPr="00D9102C">
        <w:rPr>
          <w:rFonts w:eastAsiaTheme="minorHAnsi"/>
          <w:color w:val="000000" w:themeColor="text1"/>
          <w:sz w:val="20"/>
          <w:szCs w:val="20"/>
          <w:lang w:val="el-GR"/>
        </w:rPr>
        <w:t xml:space="preserve"> το </w:t>
      </w:r>
      <w:r w:rsidR="006F0176">
        <w:rPr>
          <w:rFonts w:eastAsiaTheme="minorHAnsi"/>
          <w:color w:val="000000" w:themeColor="text1"/>
          <w:sz w:val="20"/>
          <w:szCs w:val="20"/>
          <w:lang w:val="el-GR"/>
        </w:rPr>
        <w:t xml:space="preserve">πρώτο εξάμηνο του </w:t>
      </w:r>
      <w:r w:rsidRPr="00D9102C">
        <w:rPr>
          <w:rFonts w:eastAsiaTheme="minorHAnsi"/>
          <w:color w:val="000000" w:themeColor="text1"/>
          <w:sz w:val="20"/>
          <w:szCs w:val="20"/>
          <w:lang w:val="el-GR"/>
        </w:rPr>
        <w:t>2</w:t>
      </w:r>
      <w:r w:rsidRPr="00862605">
        <w:rPr>
          <w:rFonts w:eastAsiaTheme="minorHAnsi"/>
          <w:color w:val="000000" w:themeColor="text1"/>
          <w:sz w:val="20"/>
          <w:szCs w:val="20"/>
          <w:lang w:val="el-GR"/>
        </w:rPr>
        <w:t>024</w:t>
      </w:r>
      <w:r w:rsidRPr="00D9102C">
        <w:rPr>
          <w:rFonts w:eastAsiaTheme="minorHAnsi"/>
          <w:color w:val="000000" w:themeColor="text1"/>
          <w:sz w:val="20"/>
          <w:szCs w:val="20"/>
          <w:lang w:val="el-GR"/>
        </w:rPr>
        <w:t xml:space="preserve">. Η </w:t>
      </w:r>
      <w:r w:rsidR="0059733C">
        <w:rPr>
          <w:rFonts w:eastAsiaTheme="minorHAnsi"/>
          <w:color w:val="000000" w:themeColor="text1"/>
          <w:sz w:val="20"/>
          <w:szCs w:val="20"/>
          <w:lang w:val="el-GR"/>
        </w:rPr>
        <w:t>διακεκομμένη μπλ</w:t>
      </w:r>
      <w:r w:rsidR="005C1312">
        <w:rPr>
          <w:rFonts w:eastAsiaTheme="minorHAnsi"/>
          <w:color w:val="000000" w:themeColor="text1"/>
          <w:sz w:val="20"/>
          <w:szCs w:val="20"/>
          <w:lang w:val="el-GR"/>
        </w:rPr>
        <w:t>ε</w:t>
      </w:r>
      <w:r w:rsidR="0059733C">
        <w:rPr>
          <w:rFonts w:eastAsiaTheme="minorHAnsi"/>
          <w:color w:val="000000" w:themeColor="text1"/>
          <w:sz w:val="20"/>
          <w:szCs w:val="20"/>
          <w:lang w:val="el-GR"/>
        </w:rPr>
        <w:t xml:space="preserve"> γραμμή (τάση)</w:t>
      </w:r>
      <w:r w:rsidRPr="00D9102C">
        <w:rPr>
          <w:rFonts w:eastAsiaTheme="minorHAnsi"/>
          <w:color w:val="000000" w:themeColor="text1"/>
          <w:sz w:val="20"/>
          <w:szCs w:val="20"/>
          <w:lang w:val="el-GR"/>
        </w:rPr>
        <w:t xml:space="preserve"> απεικονίζει την </w:t>
      </w:r>
      <w:r w:rsidR="004F0A69">
        <w:rPr>
          <w:rFonts w:eastAsiaTheme="minorHAnsi"/>
          <w:color w:val="000000" w:themeColor="text1"/>
          <w:sz w:val="20"/>
          <w:szCs w:val="20"/>
          <w:lang w:val="el-GR"/>
        </w:rPr>
        <w:t>αντίστροφη σχέση μεταξύ των δύο μεταβλητών για τις χώρες της ΕΕ-27</w:t>
      </w:r>
      <w:r w:rsidRPr="00D9102C">
        <w:rPr>
          <w:rFonts w:eastAsiaTheme="minorHAnsi"/>
          <w:color w:val="000000" w:themeColor="text1"/>
          <w:sz w:val="20"/>
          <w:szCs w:val="20"/>
          <w:lang w:val="el-GR"/>
        </w:rPr>
        <w:t xml:space="preserve">. Συγκεκριμένα, χώρες όπως η </w:t>
      </w:r>
      <w:r w:rsidR="002169B7">
        <w:rPr>
          <w:rFonts w:eastAsiaTheme="minorHAnsi"/>
          <w:color w:val="000000" w:themeColor="text1"/>
          <w:sz w:val="20"/>
          <w:szCs w:val="20"/>
          <w:lang w:val="el-GR"/>
        </w:rPr>
        <w:t>Ολλανδία,</w:t>
      </w:r>
      <w:r w:rsidR="00C15643">
        <w:rPr>
          <w:rFonts w:eastAsiaTheme="minorHAnsi"/>
          <w:color w:val="000000" w:themeColor="text1"/>
          <w:sz w:val="20"/>
          <w:szCs w:val="20"/>
          <w:lang w:val="el-GR"/>
        </w:rPr>
        <w:t xml:space="preserve"> </w:t>
      </w:r>
      <w:r w:rsidR="006F0176">
        <w:rPr>
          <w:rFonts w:eastAsiaTheme="minorHAnsi"/>
          <w:color w:val="000000" w:themeColor="text1"/>
          <w:sz w:val="20"/>
          <w:szCs w:val="20"/>
          <w:lang w:val="el-GR"/>
        </w:rPr>
        <w:t>το</w:t>
      </w:r>
      <w:r w:rsidR="002169B7">
        <w:rPr>
          <w:rFonts w:eastAsiaTheme="minorHAnsi"/>
          <w:color w:val="000000" w:themeColor="text1"/>
          <w:sz w:val="20"/>
          <w:szCs w:val="20"/>
          <w:lang w:val="el-GR"/>
        </w:rPr>
        <w:t xml:space="preserve"> Βέλ</w:t>
      </w:r>
      <w:r w:rsidR="0059733C">
        <w:rPr>
          <w:rFonts w:eastAsiaTheme="minorHAnsi"/>
          <w:color w:val="000000" w:themeColor="text1"/>
          <w:sz w:val="20"/>
          <w:szCs w:val="20"/>
          <w:lang w:val="el-GR"/>
        </w:rPr>
        <w:t>γ</w:t>
      </w:r>
      <w:r w:rsidR="002169B7">
        <w:rPr>
          <w:rFonts w:eastAsiaTheme="minorHAnsi"/>
          <w:color w:val="000000" w:themeColor="text1"/>
          <w:sz w:val="20"/>
          <w:szCs w:val="20"/>
          <w:lang w:val="el-GR"/>
        </w:rPr>
        <w:t xml:space="preserve">ιο, η Αυστρία και η Νορβηγία </w:t>
      </w:r>
      <w:r>
        <w:rPr>
          <w:rFonts w:eastAsiaTheme="minorHAnsi"/>
          <w:color w:val="000000" w:themeColor="text1"/>
          <w:sz w:val="20"/>
          <w:szCs w:val="20"/>
          <w:lang w:val="el-GR"/>
        </w:rPr>
        <w:t>παρουσιάζουν</w:t>
      </w:r>
      <w:r w:rsidRPr="00D9102C">
        <w:rPr>
          <w:rFonts w:eastAsiaTheme="minorHAnsi"/>
          <w:color w:val="000000" w:themeColor="text1"/>
          <w:sz w:val="20"/>
          <w:szCs w:val="20"/>
          <w:lang w:val="el-GR"/>
        </w:rPr>
        <w:t xml:space="preserve"> χαμηλή ανεργία και υψηλά ποσοστά κενών θέσεων εργασίας. Αντιθέτως, χώρες όπως η Ελλάδα</w:t>
      </w:r>
      <w:r>
        <w:rPr>
          <w:rFonts w:eastAsiaTheme="minorHAnsi"/>
          <w:color w:val="000000" w:themeColor="text1"/>
          <w:sz w:val="20"/>
          <w:szCs w:val="20"/>
          <w:lang w:val="el-GR"/>
        </w:rPr>
        <w:t xml:space="preserve"> και</w:t>
      </w:r>
      <w:r w:rsidRPr="00D9102C">
        <w:rPr>
          <w:rFonts w:eastAsiaTheme="minorHAnsi"/>
          <w:color w:val="000000" w:themeColor="text1"/>
          <w:sz w:val="20"/>
          <w:szCs w:val="20"/>
          <w:lang w:val="el-GR"/>
        </w:rPr>
        <w:t xml:space="preserve"> η </w:t>
      </w:r>
      <w:r>
        <w:rPr>
          <w:rFonts w:eastAsiaTheme="minorHAnsi"/>
          <w:color w:val="000000" w:themeColor="text1"/>
          <w:sz w:val="20"/>
          <w:szCs w:val="20"/>
          <w:lang w:val="el-GR"/>
        </w:rPr>
        <w:t>Σουηδία</w:t>
      </w:r>
      <w:r w:rsidRPr="00D9102C">
        <w:rPr>
          <w:rFonts w:eastAsiaTheme="minorHAnsi"/>
          <w:color w:val="000000" w:themeColor="text1"/>
          <w:sz w:val="20"/>
          <w:szCs w:val="20"/>
          <w:lang w:val="el-GR"/>
        </w:rPr>
        <w:t xml:space="preserve"> παρουσιάζουν </w:t>
      </w:r>
      <w:r w:rsidR="007610AF">
        <w:rPr>
          <w:rFonts w:eastAsiaTheme="minorHAnsi"/>
          <w:color w:val="000000" w:themeColor="text1"/>
          <w:sz w:val="20"/>
          <w:szCs w:val="20"/>
          <w:lang w:val="el-GR"/>
        </w:rPr>
        <w:t xml:space="preserve">μεν </w:t>
      </w:r>
      <w:r w:rsidRPr="00D9102C">
        <w:rPr>
          <w:rFonts w:eastAsiaTheme="minorHAnsi"/>
          <w:color w:val="000000" w:themeColor="text1"/>
          <w:sz w:val="20"/>
          <w:szCs w:val="20"/>
          <w:lang w:val="el-GR"/>
        </w:rPr>
        <w:t>υψηλή ανεργία</w:t>
      </w:r>
      <w:r w:rsidR="00120A98">
        <w:rPr>
          <w:rFonts w:eastAsiaTheme="minorHAnsi"/>
          <w:color w:val="000000" w:themeColor="text1"/>
          <w:sz w:val="20"/>
          <w:szCs w:val="20"/>
          <w:lang w:val="el-GR"/>
        </w:rPr>
        <w:t>,</w:t>
      </w:r>
      <w:r w:rsidR="007610AF">
        <w:rPr>
          <w:rFonts w:eastAsiaTheme="minorHAnsi"/>
          <w:color w:val="000000" w:themeColor="text1"/>
          <w:sz w:val="20"/>
          <w:szCs w:val="20"/>
          <w:lang w:val="el-GR"/>
        </w:rPr>
        <w:t xml:space="preserve"> αλλά ταυτόχρονα </w:t>
      </w:r>
      <w:r w:rsidRPr="00D9102C">
        <w:rPr>
          <w:rFonts w:eastAsiaTheme="minorHAnsi"/>
          <w:color w:val="000000" w:themeColor="text1"/>
          <w:sz w:val="20"/>
          <w:szCs w:val="20"/>
          <w:lang w:val="el-GR"/>
        </w:rPr>
        <w:t xml:space="preserve">και </w:t>
      </w:r>
      <w:r>
        <w:rPr>
          <w:rFonts w:eastAsiaTheme="minorHAnsi"/>
          <w:color w:val="000000" w:themeColor="text1"/>
          <w:sz w:val="20"/>
          <w:szCs w:val="20"/>
          <w:lang w:val="el-GR"/>
        </w:rPr>
        <w:t>υψηλό</w:t>
      </w:r>
      <w:r w:rsidRPr="00D9102C">
        <w:rPr>
          <w:rFonts w:eastAsiaTheme="minorHAnsi"/>
          <w:color w:val="000000" w:themeColor="text1"/>
          <w:sz w:val="20"/>
          <w:szCs w:val="20"/>
          <w:lang w:val="el-GR"/>
        </w:rPr>
        <w:t xml:space="preserve"> ποσοστό κενών θέσεων</w:t>
      </w:r>
      <w:r>
        <w:rPr>
          <w:rFonts w:eastAsiaTheme="minorHAnsi"/>
          <w:color w:val="000000" w:themeColor="text1"/>
          <w:sz w:val="20"/>
          <w:szCs w:val="20"/>
          <w:lang w:val="el-GR"/>
        </w:rPr>
        <w:t xml:space="preserve"> εργασίας</w:t>
      </w:r>
      <w:r w:rsidR="002169B7">
        <w:rPr>
          <w:rFonts w:eastAsiaTheme="minorHAnsi"/>
          <w:color w:val="000000" w:themeColor="text1"/>
          <w:sz w:val="20"/>
          <w:szCs w:val="20"/>
          <w:lang w:val="el-GR"/>
        </w:rPr>
        <w:t>,</w:t>
      </w:r>
      <w:r w:rsidR="007610AF">
        <w:rPr>
          <w:rFonts w:eastAsiaTheme="minorHAnsi"/>
          <w:color w:val="000000" w:themeColor="text1"/>
          <w:sz w:val="20"/>
          <w:szCs w:val="20"/>
          <w:lang w:val="el-GR"/>
        </w:rPr>
        <w:t xml:space="preserve"> γεγονός που υποδηλώνει αναντιστοιχία ανάμεσα στις θέσεις εργασίας που ζητούνται από τις επιχειρήσεις και τις δεξιότητες του ανθρώπινου κεφαλαίου.</w:t>
      </w:r>
      <w:r w:rsidR="002169B7">
        <w:rPr>
          <w:rFonts w:eastAsiaTheme="minorHAnsi"/>
          <w:color w:val="000000" w:themeColor="text1"/>
          <w:sz w:val="20"/>
          <w:szCs w:val="20"/>
          <w:lang w:val="el-GR"/>
        </w:rPr>
        <w:t xml:space="preserve"> </w:t>
      </w:r>
      <w:r w:rsidR="007610AF">
        <w:rPr>
          <w:rFonts w:eastAsiaTheme="minorHAnsi"/>
          <w:color w:val="000000" w:themeColor="text1"/>
          <w:sz w:val="20"/>
          <w:szCs w:val="20"/>
          <w:lang w:val="el-GR"/>
        </w:rPr>
        <w:t xml:space="preserve">Αντίθετα, </w:t>
      </w:r>
      <w:r w:rsidR="002169B7">
        <w:rPr>
          <w:rFonts w:eastAsiaTheme="minorHAnsi"/>
          <w:color w:val="000000" w:themeColor="text1"/>
          <w:sz w:val="20"/>
          <w:szCs w:val="20"/>
          <w:lang w:val="el-GR"/>
        </w:rPr>
        <w:t>η Ισπανία παρουσιάζει υψηλό ποσοστό ανεργίας με χαμηλό ποσοστό κενών θέσεω</w:t>
      </w:r>
      <w:r w:rsidR="0059733C">
        <w:rPr>
          <w:rFonts w:eastAsiaTheme="minorHAnsi"/>
          <w:color w:val="000000" w:themeColor="text1"/>
          <w:sz w:val="20"/>
          <w:szCs w:val="20"/>
          <w:lang w:val="el-GR"/>
        </w:rPr>
        <w:t>ν</w:t>
      </w:r>
      <w:r w:rsidR="002169B7">
        <w:rPr>
          <w:rFonts w:eastAsiaTheme="minorHAnsi"/>
          <w:color w:val="000000" w:themeColor="text1"/>
          <w:sz w:val="20"/>
          <w:szCs w:val="20"/>
          <w:lang w:val="el-GR"/>
        </w:rPr>
        <w:t xml:space="preserve"> εργασίας</w:t>
      </w:r>
      <w:r w:rsidR="007610AF">
        <w:rPr>
          <w:rFonts w:eastAsiaTheme="minorHAnsi"/>
          <w:color w:val="000000" w:themeColor="text1"/>
          <w:sz w:val="20"/>
          <w:szCs w:val="20"/>
          <w:lang w:val="el-GR"/>
        </w:rPr>
        <w:t>, γεγονός που δεικνύει ότι υπάρχει ζήτημα κυκλικής ανεργίας με σχετικά χαμηλότερη ενεργή ζήτηση.</w:t>
      </w:r>
      <w:r>
        <w:rPr>
          <w:rFonts w:eastAsiaTheme="minorHAnsi"/>
          <w:color w:val="000000" w:themeColor="text1"/>
          <w:sz w:val="20"/>
          <w:szCs w:val="20"/>
          <w:lang w:val="el-GR"/>
        </w:rPr>
        <w:t xml:space="preserve"> </w:t>
      </w:r>
      <w:r w:rsidR="0059733C">
        <w:rPr>
          <w:rFonts w:eastAsiaTheme="minorHAnsi"/>
          <w:color w:val="000000" w:themeColor="text1"/>
          <w:sz w:val="20"/>
          <w:szCs w:val="20"/>
          <w:lang w:val="el-GR"/>
        </w:rPr>
        <w:t>Σε γενικές γραμμές</w:t>
      </w:r>
      <w:r>
        <w:rPr>
          <w:rFonts w:eastAsiaTheme="minorHAnsi"/>
          <w:color w:val="000000" w:themeColor="text1"/>
          <w:sz w:val="20"/>
          <w:szCs w:val="20"/>
          <w:lang w:val="el-GR"/>
        </w:rPr>
        <w:t>, οι χ</w:t>
      </w:r>
      <w:r w:rsidRPr="00D9102C">
        <w:rPr>
          <w:rFonts w:eastAsiaTheme="minorHAnsi"/>
          <w:color w:val="000000" w:themeColor="text1"/>
          <w:sz w:val="20"/>
          <w:szCs w:val="20"/>
          <w:lang w:val="el-GR"/>
        </w:rPr>
        <w:t xml:space="preserve">ώρες που βρίσκονται πάνω από τη </w:t>
      </w:r>
      <w:r w:rsidR="004C1BA8">
        <w:rPr>
          <w:rFonts w:eastAsiaTheme="minorHAnsi"/>
          <w:color w:val="000000" w:themeColor="text1"/>
          <w:sz w:val="20"/>
          <w:szCs w:val="20"/>
          <w:lang w:val="el-GR"/>
        </w:rPr>
        <w:t>γραμμή της τάσης</w:t>
      </w:r>
      <w:r w:rsidR="004C1BA8" w:rsidRPr="00D9102C">
        <w:rPr>
          <w:rFonts w:eastAsiaTheme="minorHAnsi"/>
          <w:color w:val="000000" w:themeColor="text1"/>
          <w:sz w:val="20"/>
          <w:szCs w:val="20"/>
          <w:lang w:val="el-GR"/>
        </w:rPr>
        <w:t xml:space="preserve"> </w:t>
      </w:r>
      <w:r w:rsidRPr="00D9102C">
        <w:rPr>
          <w:rFonts w:eastAsiaTheme="minorHAnsi"/>
          <w:color w:val="000000" w:themeColor="text1"/>
          <w:sz w:val="20"/>
          <w:szCs w:val="20"/>
          <w:lang w:val="el-GR"/>
        </w:rPr>
        <w:t>εμφανίζουν μεγαλύτερες αναντιστοιχίες προσφερόμενων και ζητούμενων θέσεων εργασίας για</w:t>
      </w:r>
      <w:r>
        <w:rPr>
          <w:rFonts w:eastAsiaTheme="minorHAnsi"/>
          <w:color w:val="000000" w:themeColor="text1"/>
          <w:sz w:val="20"/>
          <w:szCs w:val="20"/>
          <w:lang w:val="el-GR"/>
        </w:rPr>
        <w:t xml:space="preserve"> τα</w:t>
      </w:r>
      <w:r w:rsidRPr="00D9102C">
        <w:rPr>
          <w:rFonts w:eastAsiaTheme="minorHAnsi"/>
          <w:color w:val="000000" w:themeColor="text1"/>
          <w:sz w:val="20"/>
          <w:szCs w:val="20"/>
          <w:lang w:val="el-GR"/>
        </w:rPr>
        <w:t xml:space="preserve"> ίδια ποσοστά ανεργίας.</w:t>
      </w:r>
      <w:r w:rsidR="0059733C">
        <w:rPr>
          <w:rFonts w:eastAsiaTheme="minorHAnsi"/>
          <w:color w:val="000000" w:themeColor="text1"/>
          <w:sz w:val="20"/>
          <w:szCs w:val="20"/>
          <w:lang w:val="el-GR"/>
        </w:rPr>
        <w:t xml:space="preserve"> </w:t>
      </w:r>
    </w:p>
    <w:p w14:paraId="46E0DCFD" w14:textId="77777777" w:rsidR="0059733C" w:rsidRDefault="0059733C" w:rsidP="0059733C">
      <w:pPr>
        <w:pStyle w:val="BodyText"/>
        <w:ind w:left="1758" w:right="146"/>
        <w:jc w:val="both"/>
        <w:rPr>
          <w:rFonts w:eastAsiaTheme="minorHAnsi"/>
          <w:color w:val="000000" w:themeColor="text1"/>
          <w:sz w:val="20"/>
          <w:szCs w:val="20"/>
          <w:lang w:val="el-GR"/>
        </w:rPr>
      </w:pPr>
    </w:p>
    <w:p w14:paraId="739D374D" w14:textId="327EAFB0" w:rsidR="00FC6B8B" w:rsidRDefault="0059733C" w:rsidP="009449E0">
      <w:pPr>
        <w:pStyle w:val="BodyText"/>
        <w:ind w:left="1757" w:right="230"/>
        <w:jc w:val="both"/>
        <w:rPr>
          <w:color w:val="000000" w:themeColor="text1"/>
          <w:sz w:val="20"/>
          <w:szCs w:val="20"/>
          <w:lang w:val="el-GR"/>
        </w:rPr>
      </w:pPr>
      <w:r w:rsidRPr="00B21C20">
        <w:rPr>
          <w:rFonts w:eastAsiaTheme="minorHAnsi"/>
          <w:color w:val="000000" w:themeColor="text1"/>
          <w:sz w:val="20"/>
          <w:szCs w:val="20"/>
          <w:lang w:val="el-GR"/>
        </w:rPr>
        <w:t xml:space="preserve">Αξίζει να σημειωθεί ότι </w:t>
      </w:r>
      <w:r w:rsidRPr="00B21C20">
        <w:rPr>
          <w:sz w:val="20"/>
          <w:lang w:val="el-GR"/>
        </w:rPr>
        <w:t xml:space="preserve">σε σύγκριση με την περίοδο πριν την πανδημία και συγκεκριμένα </w:t>
      </w:r>
      <w:r w:rsidR="0057479E" w:rsidRPr="00B21C20">
        <w:rPr>
          <w:sz w:val="20"/>
          <w:lang w:val="el-GR"/>
        </w:rPr>
        <w:t xml:space="preserve">με </w:t>
      </w:r>
      <w:r w:rsidRPr="00B21C20">
        <w:rPr>
          <w:sz w:val="20"/>
          <w:lang w:val="el-GR"/>
        </w:rPr>
        <w:t xml:space="preserve">το </w:t>
      </w:r>
      <w:r w:rsidR="004C1BA8" w:rsidRPr="00B21C20">
        <w:rPr>
          <w:sz w:val="20"/>
          <w:lang w:val="el-GR"/>
        </w:rPr>
        <w:t xml:space="preserve">πρώτο εξάμηνο </w:t>
      </w:r>
      <w:r w:rsidR="005B62FC" w:rsidRPr="000D2826">
        <w:rPr>
          <w:sz w:val="20"/>
          <w:lang w:val="el-GR"/>
        </w:rPr>
        <w:t xml:space="preserve">του </w:t>
      </w:r>
      <w:r w:rsidR="009E79E4" w:rsidRPr="00B21C20">
        <w:rPr>
          <w:sz w:val="20"/>
          <w:lang w:val="el-GR"/>
        </w:rPr>
        <w:t>2019,</w:t>
      </w:r>
      <w:r w:rsidR="004C1BA8" w:rsidRPr="00B21C20">
        <w:rPr>
          <w:sz w:val="20"/>
          <w:lang w:val="el-GR"/>
        </w:rPr>
        <w:t xml:space="preserve"> </w:t>
      </w:r>
      <w:r w:rsidRPr="00B21C20">
        <w:rPr>
          <w:sz w:val="20"/>
          <w:lang w:val="el-GR"/>
        </w:rPr>
        <w:t>το</w:t>
      </w:r>
      <w:r w:rsidR="00701FA7" w:rsidRPr="00B21C20">
        <w:rPr>
          <w:sz w:val="20"/>
          <w:lang w:val="el-GR"/>
        </w:rPr>
        <w:t xml:space="preserve"> ποσοστό </w:t>
      </w:r>
      <w:r w:rsidRPr="00B21C20">
        <w:rPr>
          <w:sz w:val="20"/>
          <w:lang w:val="el-GR"/>
        </w:rPr>
        <w:t xml:space="preserve">της </w:t>
      </w:r>
      <w:r w:rsidR="00701FA7" w:rsidRPr="00B21C20">
        <w:rPr>
          <w:sz w:val="20"/>
          <w:lang w:val="el-GR"/>
        </w:rPr>
        <w:t xml:space="preserve">ανεργίας </w:t>
      </w:r>
      <w:r w:rsidRPr="00B21C20">
        <w:rPr>
          <w:sz w:val="20"/>
          <w:lang w:val="el-GR"/>
        </w:rPr>
        <w:t xml:space="preserve">έχει μειωθεί κατά περίπου επτά ποσοστιαίες μονάδες, ενώ το </w:t>
      </w:r>
      <w:r w:rsidR="00701FA7" w:rsidRPr="00B21C20">
        <w:rPr>
          <w:sz w:val="20"/>
          <w:lang w:val="el-GR"/>
        </w:rPr>
        <w:t>ποσοστό κενών θέσεων εργασίας</w:t>
      </w:r>
      <w:r w:rsidRPr="00B21C20">
        <w:rPr>
          <w:sz w:val="20"/>
          <w:lang w:val="el-GR"/>
        </w:rPr>
        <w:t xml:space="preserve"> έχει αυξηθεί </w:t>
      </w:r>
      <w:r w:rsidR="00264846" w:rsidRPr="00B21C20">
        <w:rPr>
          <w:sz w:val="20"/>
          <w:lang w:val="el-GR"/>
        </w:rPr>
        <w:t xml:space="preserve">από 0,7% </w:t>
      </w:r>
      <w:r w:rsidRPr="00B21C20">
        <w:rPr>
          <w:sz w:val="20"/>
          <w:lang w:val="el-GR"/>
        </w:rPr>
        <w:t>σε 2,8%</w:t>
      </w:r>
      <w:r w:rsidR="009A52C6" w:rsidRPr="00B21C20">
        <w:rPr>
          <w:sz w:val="20"/>
          <w:lang w:val="el-GR"/>
        </w:rPr>
        <w:t xml:space="preserve">. </w:t>
      </w:r>
      <w:r w:rsidR="00FF0611" w:rsidRPr="00B21C20">
        <w:rPr>
          <w:sz w:val="20"/>
          <w:lang w:val="el-GR"/>
        </w:rPr>
        <w:t xml:space="preserve">Αυτό </w:t>
      </w:r>
      <w:r w:rsidR="00264846" w:rsidRPr="00B21C20">
        <w:rPr>
          <w:sz w:val="20"/>
          <w:lang w:val="el-GR"/>
        </w:rPr>
        <w:t>μπορεί να αποδοθεί, α</w:t>
      </w:r>
      <w:r w:rsidR="00FF0611" w:rsidRPr="00B21C20">
        <w:rPr>
          <w:sz w:val="20"/>
          <w:lang w:val="el-GR"/>
        </w:rPr>
        <w:t xml:space="preserve">πό τη μία πλευρά, </w:t>
      </w:r>
      <w:r w:rsidR="00264846" w:rsidRPr="00B21C20">
        <w:rPr>
          <w:sz w:val="20"/>
          <w:lang w:val="el-GR"/>
        </w:rPr>
        <w:t>στ</w:t>
      </w:r>
      <w:r w:rsidR="00FF0611" w:rsidRPr="00B21C20">
        <w:rPr>
          <w:sz w:val="20"/>
          <w:lang w:val="el-GR"/>
        </w:rPr>
        <w:t>η δημιουργία νέων θέσεων εργασίας</w:t>
      </w:r>
      <w:r w:rsidR="005B62FC" w:rsidRPr="0003323F">
        <w:rPr>
          <w:sz w:val="20"/>
          <w:lang w:val="el-GR"/>
        </w:rPr>
        <w:t>,</w:t>
      </w:r>
      <w:r w:rsidR="00FF0611" w:rsidRPr="00B21C20">
        <w:rPr>
          <w:sz w:val="20"/>
          <w:lang w:val="el-GR"/>
        </w:rPr>
        <w:t xml:space="preserve"> λόγω της ανάκαμψης της οικονομικής δραστηριότητας</w:t>
      </w:r>
      <w:r w:rsidR="00264846" w:rsidRPr="00B21C20">
        <w:rPr>
          <w:sz w:val="20"/>
          <w:lang w:val="el-GR"/>
        </w:rPr>
        <w:t xml:space="preserve"> και επομένως</w:t>
      </w:r>
      <w:r w:rsidR="005B62FC" w:rsidRPr="0003323F">
        <w:rPr>
          <w:sz w:val="20"/>
          <w:lang w:val="el-GR"/>
        </w:rPr>
        <w:t>,</w:t>
      </w:r>
      <w:r w:rsidR="00264846" w:rsidRPr="00B21C20">
        <w:rPr>
          <w:sz w:val="20"/>
          <w:lang w:val="el-GR"/>
        </w:rPr>
        <w:t xml:space="preserve"> </w:t>
      </w:r>
      <w:r w:rsidR="00FF0611" w:rsidRPr="00B21C20">
        <w:rPr>
          <w:sz w:val="20"/>
          <w:lang w:val="el-GR"/>
        </w:rPr>
        <w:t>στη μείωση της κυκλικής ανεργίας</w:t>
      </w:r>
      <w:r w:rsidR="00264846" w:rsidRPr="00B21C20">
        <w:rPr>
          <w:sz w:val="20"/>
          <w:lang w:val="el-GR"/>
        </w:rPr>
        <w:t xml:space="preserve"> και</w:t>
      </w:r>
      <w:r w:rsidR="005B62FC" w:rsidRPr="0003323F">
        <w:rPr>
          <w:sz w:val="20"/>
          <w:lang w:val="el-GR"/>
        </w:rPr>
        <w:t>,</w:t>
      </w:r>
      <w:r w:rsidR="00264846" w:rsidRPr="00B21C20">
        <w:rPr>
          <w:sz w:val="20"/>
          <w:lang w:val="el-GR"/>
        </w:rPr>
        <w:t xml:space="preserve"> α</w:t>
      </w:r>
      <w:r w:rsidR="00FF0611" w:rsidRPr="00B21C20">
        <w:rPr>
          <w:sz w:val="20"/>
          <w:lang w:val="el-GR"/>
        </w:rPr>
        <w:t>πό την άλλη πλευρά</w:t>
      </w:r>
      <w:r w:rsidR="005B62FC" w:rsidRPr="0003323F">
        <w:rPr>
          <w:sz w:val="20"/>
          <w:lang w:val="el-GR"/>
        </w:rPr>
        <w:t>,</w:t>
      </w:r>
      <w:r w:rsidR="00FF0611" w:rsidRPr="00B21C20">
        <w:rPr>
          <w:sz w:val="20"/>
          <w:lang w:val="el-GR"/>
        </w:rPr>
        <w:t xml:space="preserve"> </w:t>
      </w:r>
      <w:r w:rsidR="00264846" w:rsidRPr="00B21C20">
        <w:rPr>
          <w:sz w:val="20"/>
          <w:lang w:val="el-GR"/>
        </w:rPr>
        <w:t>στην</w:t>
      </w:r>
      <w:r w:rsidR="00FF0611" w:rsidRPr="00B21C20">
        <w:rPr>
          <w:sz w:val="20"/>
          <w:lang w:val="el-GR"/>
        </w:rPr>
        <w:t xml:space="preserve"> ύπαρξη </w:t>
      </w:r>
      <w:r w:rsidR="005C1312" w:rsidRPr="00B21C20">
        <w:rPr>
          <w:sz w:val="20"/>
          <w:lang w:val="el-GR"/>
        </w:rPr>
        <w:t>διαρθρωτικής</w:t>
      </w:r>
      <w:r w:rsidR="00FF0611" w:rsidRPr="00B21C20">
        <w:rPr>
          <w:sz w:val="20"/>
          <w:lang w:val="el-GR"/>
        </w:rPr>
        <w:t xml:space="preserve"> ανεργίας</w:t>
      </w:r>
      <w:r w:rsidR="00264846" w:rsidRPr="00B21C20">
        <w:rPr>
          <w:sz w:val="20"/>
          <w:lang w:val="el-GR"/>
        </w:rPr>
        <w:t>, η οποία</w:t>
      </w:r>
      <w:r w:rsidR="00FF0611" w:rsidRPr="00B21C20">
        <w:rPr>
          <w:sz w:val="20"/>
          <w:lang w:val="el-GR"/>
        </w:rPr>
        <w:t xml:space="preserve"> </w:t>
      </w:r>
      <w:r w:rsidR="005C1312" w:rsidRPr="00B21C20">
        <w:rPr>
          <w:sz w:val="20"/>
          <w:lang w:val="el-GR"/>
        </w:rPr>
        <w:t>συνεπάγεται</w:t>
      </w:r>
      <w:r w:rsidR="00FF0611" w:rsidRPr="00B21C20">
        <w:rPr>
          <w:sz w:val="20"/>
          <w:lang w:val="el-GR"/>
        </w:rPr>
        <w:t xml:space="preserve"> χάσμα μεταξύ των δεξιοτήτων των ανέργων και των απαιτήσεων της αγοράς εργασίας. </w:t>
      </w:r>
      <w:r w:rsidR="00264846" w:rsidRPr="00B21C20">
        <w:rPr>
          <w:color w:val="000000" w:themeColor="text1"/>
          <w:sz w:val="20"/>
          <w:szCs w:val="20"/>
          <w:lang w:val="el-GR"/>
        </w:rPr>
        <w:t xml:space="preserve">Ένα μέτρο της διαρθρωτικής ανεργίας είναι </w:t>
      </w:r>
      <w:r w:rsidR="003946E2" w:rsidRPr="00B21C20">
        <w:rPr>
          <w:color w:val="000000" w:themeColor="text1"/>
          <w:sz w:val="20"/>
          <w:szCs w:val="20"/>
          <w:lang w:val="el-GR"/>
        </w:rPr>
        <w:t>τ</w:t>
      </w:r>
      <w:r w:rsidR="00FF6718" w:rsidRPr="00B21C20">
        <w:rPr>
          <w:color w:val="000000" w:themeColor="text1"/>
          <w:sz w:val="20"/>
          <w:szCs w:val="20"/>
          <w:lang w:val="el-GR"/>
        </w:rPr>
        <w:t>ο φυσικό ποσοστό ανεργίας</w:t>
      </w:r>
      <w:r w:rsidR="00FF6718" w:rsidRPr="00B21C20">
        <w:rPr>
          <w:rStyle w:val="EndnoteReference"/>
          <w:color w:val="000000" w:themeColor="text1"/>
          <w:sz w:val="20"/>
          <w:szCs w:val="20"/>
        </w:rPr>
        <w:endnoteReference w:id="5"/>
      </w:r>
      <w:r w:rsidR="003830F7" w:rsidRPr="00B21C20">
        <w:rPr>
          <w:color w:val="000000" w:themeColor="text1"/>
          <w:sz w:val="20"/>
          <w:szCs w:val="20"/>
          <w:lang w:val="el-GR"/>
        </w:rPr>
        <w:t xml:space="preserve">, το οποίο </w:t>
      </w:r>
      <w:r w:rsidR="00FF6718" w:rsidRPr="00B21C20">
        <w:rPr>
          <w:color w:val="000000" w:themeColor="text1"/>
          <w:sz w:val="20"/>
          <w:szCs w:val="20"/>
          <w:lang w:val="el-GR"/>
        </w:rPr>
        <w:t>εκτιμάται</w:t>
      </w:r>
      <w:r w:rsidR="003830F7" w:rsidRPr="00B21C20">
        <w:rPr>
          <w:color w:val="000000" w:themeColor="text1"/>
          <w:sz w:val="20"/>
          <w:szCs w:val="20"/>
          <w:lang w:val="el-GR"/>
        </w:rPr>
        <w:t xml:space="preserve"> από την ΕΕ</w:t>
      </w:r>
      <w:r w:rsidR="00FF6718" w:rsidRPr="00B21C20">
        <w:rPr>
          <w:color w:val="000000" w:themeColor="text1"/>
          <w:sz w:val="20"/>
          <w:szCs w:val="20"/>
          <w:lang w:val="el-GR"/>
        </w:rPr>
        <w:t xml:space="preserve"> </w:t>
      </w:r>
      <w:r w:rsidR="007610AF">
        <w:rPr>
          <w:color w:val="000000" w:themeColor="text1"/>
          <w:sz w:val="20"/>
          <w:szCs w:val="20"/>
          <w:lang w:val="el-GR"/>
        </w:rPr>
        <w:t>ότι θα κινηθεί γύρω στο</w:t>
      </w:r>
      <w:r w:rsidR="00FF6718" w:rsidRPr="00B21C20">
        <w:rPr>
          <w:color w:val="000000" w:themeColor="text1"/>
          <w:sz w:val="20"/>
          <w:szCs w:val="20"/>
          <w:lang w:val="el-GR"/>
        </w:rPr>
        <w:t xml:space="preserve"> 9% την επόμενη διετία, με το</w:t>
      </w:r>
      <w:r w:rsidR="003830F7" w:rsidRPr="00B21C20">
        <w:rPr>
          <w:color w:val="000000" w:themeColor="text1"/>
          <w:sz w:val="20"/>
          <w:szCs w:val="20"/>
          <w:lang w:val="el-GR"/>
        </w:rPr>
        <w:t>ν</w:t>
      </w:r>
      <w:r w:rsidR="00FF6718" w:rsidRPr="00B21C20">
        <w:rPr>
          <w:color w:val="000000" w:themeColor="text1"/>
          <w:sz w:val="20"/>
          <w:szCs w:val="20"/>
          <w:lang w:val="el-GR"/>
        </w:rPr>
        <w:t xml:space="preserve"> μέσο όρο της ΕΕ-27 να προβλέπεται κατά τρεις ποσοστιαίες μονάδες χαμηλότερο</w:t>
      </w:r>
      <w:r w:rsidR="003830F7" w:rsidRPr="00B21C20">
        <w:rPr>
          <w:color w:val="000000" w:themeColor="text1"/>
          <w:sz w:val="20"/>
          <w:szCs w:val="20"/>
          <w:lang w:val="el-GR"/>
        </w:rPr>
        <w:t>ς</w:t>
      </w:r>
      <w:r w:rsidR="00264846" w:rsidRPr="00B21C20">
        <w:rPr>
          <w:color w:val="000000" w:themeColor="text1"/>
          <w:sz w:val="20"/>
          <w:szCs w:val="20"/>
          <w:lang w:val="el-GR"/>
        </w:rPr>
        <w:t>. Παράλληλα</w:t>
      </w:r>
      <w:r w:rsidR="003946E2" w:rsidRPr="00B21C20">
        <w:rPr>
          <w:color w:val="000000" w:themeColor="text1"/>
          <w:sz w:val="20"/>
          <w:szCs w:val="20"/>
          <w:lang w:val="el-GR"/>
        </w:rPr>
        <w:t xml:space="preserve">, </w:t>
      </w:r>
      <w:r w:rsidR="00FF6718" w:rsidRPr="00B21C20">
        <w:rPr>
          <w:color w:val="000000" w:themeColor="text1"/>
          <w:sz w:val="20"/>
          <w:szCs w:val="20"/>
          <w:lang w:val="el-GR"/>
        </w:rPr>
        <w:t xml:space="preserve">το ποσοστό των μακροχρόνια ανέργων ανήλθε σε 52,5% </w:t>
      </w:r>
      <w:r w:rsidR="000271E2">
        <w:rPr>
          <w:color w:val="000000" w:themeColor="text1"/>
          <w:sz w:val="20"/>
          <w:szCs w:val="20"/>
          <w:lang w:val="el-GR"/>
        </w:rPr>
        <w:t>επί του συνόλου των ανέργων</w:t>
      </w:r>
      <w:r w:rsidR="00FF6718" w:rsidRPr="00B21C20">
        <w:rPr>
          <w:color w:val="000000" w:themeColor="text1"/>
          <w:sz w:val="20"/>
          <w:szCs w:val="20"/>
          <w:lang w:val="el-GR"/>
        </w:rPr>
        <w:t xml:space="preserve"> το πρώτο εξάμηνο του 2024</w:t>
      </w:r>
      <w:r w:rsidR="00264846" w:rsidRPr="00B21C20">
        <w:rPr>
          <w:color w:val="000000" w:themeColor="text1"/>
          <w:sz w:val="20"/>
          <w:szCs w:val="20"/>
          <w:lang w:val="el-GR"/>
        </w:rPr>
        <w:t xml:space="preserve"> και</w:t>
      </w:r>
      <w:r w:rsidR="003946E2" w:rsidRPr="00B21C20">
        <w:rPr>
          <w:color w:val="000000" w:themeColor="text1"/>
          <w:sz w:val="20"/>
          <w:szCs w:val="20"/>
          <w:lang w:val="el-GR"/>
        </w:rPr>
        <w:t xml:space="preserve"> </w:t>
      </w:r>
      <w:r w:rsidR="00FF6718" w:rsidRPr="00B21C20">
        <w:rPr>
          <w:color w:val="000000" w:themeColor="text1"/>
          <w:sz w:val="20"/>
          <w:szCs w:val="20"/>
          <w:lang w:val="el-GR"/>
        </w:rPr>
        <w:t>ήταν το τρίτο υψηλότερο μεταξύ των χωρών της ΕΕ-27</w:t>
      </w:r>
      <w:r w:rsidR="003946E2" w:rsidRPr="00B21C20">
        <w:rPr>
          <w:color w:val="000000" w:themeColor="text1"/>
          <w:sz w:val="20"/>
          <w:szCs w:val="20"/>
          <w:lang w:val="el-GR"/>
        </w:rPr>
        <w:t>.</w:t>
      </w:r>
      <w:r w:rsidR="003946E2">
        <w:rPr>
          <w:color w:val="000000" w:themeColor="text1"/>
          <w:sz w:val="20"/>
          <w:szCs w:val="20"/>
          <w:lang w:val="el-GR"/>
        </w:rPr>
        <w:t xml:space="preserve"> </w:t>
      </w:r>
    </w:p>
    <w:p w14:paraId="32626AE0" w14:textId="77777777" w:rsidR="00C874E3" w:rsidRDefault="00C874E3" w:rsidP="00F92699">
      <w:pPr>
        <w:pStyle w:val="BodyText"/>
        <w:spacing w:line="250" w:lineRule="auto"/>
        <w:ind w:left="1758" w:right="170"/>
        <w:jc w:val="both"/>
        <w:rPr>
          <w:color w:val="000000" w:themeColor="text1"/>
          <w:sz w:val="20"/>
          <w:szCs w:val="20"/>
          <w:lang w:val="el-GR"/>
        </w:rPr>
      </w:pPr>
    </w:p>
    <w:p w14:paraId="276073C2" w14:textId="77777777" w:rsidR="00264846" w:rsidRPr="00FC6B8B" w:rsidRDefault="00264846" w:rsidP="00264846">
      <w:pPr>
        <w:pStyle w:val="BodyText"/>
        <w:spacing w:line="250" w:lineRule="auto"/>
        <w:ind w:left="1758" w:right="170"/>
        <w:jc w:val="both"/>
        <w:rPr>
          <w:b/>
          <w:bCs/>
          <w:sz w:val="20"/>
          <w:lang w:val="el-GR"/>
        </w:rPr>
      </w:pPr>
      <w:r w:rsidRPr="00FC6B8B">
        <w:rPr>
          <w:b/>
          <w:bCs/>
          <w:sz w:val="20"/>
          <w:lang w:val="el-GR"/>
        </w:rPr>
        <w:t xml:space="preserve">Διάρθρωση του εργατικού δυναμικού με βάση το εκπαιδευτικό υπόβαθρο και αναντιστοιχίες ζητούμενων και προσφερόμενων δεξιοτήτων </w:t>
      </w:r>
    </w:p>
    <w:p w14:paraId="3A45A66E" w14:textId="77777777" w:rsidR="00264846" w:rsidRPr="00FC6B8B" w:rsidRDefault="00264846" w:rsidP="00264846">
      <w:pPr>
        <w:pStyle w:val="BodyText"/>
        <w:spacing w:line="250" w:lineRule="auto"/>
        <w:ind w:left="1758" w:right="170"/>
        <w:jc w:val="both"/>
        <w:rPr>
          <w:sz w:val="20"/>
          <w:lang w:val="el-GR"/>
        </w:rPr>
      </w:pPr>
    </w:p>
    <w:p w14:paraId="2BCB6F1F" w14:textId="6B073F67" w:rsidR="00C874E3" w:rsidRDefault="00264846" w:rsidP="009449E0">
      <w:pPr>
        <w:pStyle w:val="BodyText"/>
        <w:ind w:left="1757" w:right="230"/>
        <w:jc w:val="both"/>
        <w:rPr>
          <w:color w:val="000000" w:themeColor="text1"/>
          <w:sz w:val="20"/>
          <w:szCs w:val="20"/>
          <w:lang w:val="el-GR"/>
        </w:rPr>
      </w:pPr>
      <w:r w:rsidRPr="00FC6B8B">
        <w:rPr>
          <w:sz w:val="20"/>
          <w:lang w:val="el-GR"/>
        </w:rPr>
        <w:t xml:space="preserve">Στην Ελλάδα καταγράφεται σταθερή αύξηση του ποσοστού των ατόμων με ανώτερη δευτεροβάθμια και τριτοβάθμια εκπαίδευση. Σύμφωνα με τα τελευταία διαθέσιμα στοιχεία της </w:t>
      </w:r>
      <w:proofErr w:type="spellStart"/>
      <w:r w:rsidRPr="00FC6B8B">
        <w:rPr>
          <w:sz w:val="20"/>
          <w:lang w:val="el-GR"/>
        </w:rPr>
        <w:t>Eurostat</w:t>
      </w:r>
      <w:proofErr w:type="spellEnd"/>
      <w:r w:rsidRPr="00FC6B8B">
        <w:rPr>
          <w:sz w:val="20"/>
          <w:lang w:val="el-GR"/>
        </w:rPr>
        <w:t>, σε διάστημα είκοσι ετών,</w:t>
      </w:r>
      <w:r w:rsidRPr="00264846">
        <w:rPr>
          <w:sz w:val="20"/>
          <w:lang w:val="el-GR"/>
        </w:rPr>
        <w:t xml:space="preserve"> </w:t>
      </w:r>
      <w:r w:rsidRPr="00FC6B8B">
        <w:rPr>
          <w:sz w:val="20"/>
          <w:lang w:val="el-GR"/>
        </w:rPr>
        <w:t xml:space="preserve">στο εργατικό δυναμικό της χώρας ηλικίας 15-64 ετών, η αναλογία αποφοίτων πανεπιστημίου είχε </w:t>
      </w:r>
    </w:p>
    <w:p w14:paraId="5AE20728" w14:textId="51DF0E52" w:rsidR="00DF7774" w:rsidRDefault="00DF7774" w:rsidP="00FC6B8B">
      <w:pPr>
        <w:pStyle w:val="BodyText"/>
        <w:spacing w:line="250" w:lineRule="auto"/>
        <w:ind w:left="1758" w:right="170"/>
        <w:jc w:val="both"/>
        <w:rPr>
          <w:sz w:val="20"/>
          <w:lang w:val="el-GR"/>
        </w:rPr>
      </w:pPr>
      <w:r>
        <w:rPr>
          <w:noProof/>
          <w:lang w:val="el-GR" w:eastAsia="el-GR"/>
        </w:rPr>
        <mc:AlternateContent>
          <mc:Choice Requires="wpg">
            <w:drawing>
              <wp:anchor distT="0" distB="0" distL="114300" distR="114300" simplePos="0" relativeHeight="251658242" behindDoc="1" locked="0" layoutInCell="1" allowOverlap="1" wp14:anchorId="753548C3" wp14:editId="7DD83371">
                <wp:simplePos x="0" y="0"/>
                <wp:positionH relativeFrom="column">
                  <wp:posOffset>6985</wp:posOffset>
                </wp:positionH>
                <wp:positionV relativeFrom="paragraph">
                  <wp:posOffset>130913</wp:posOffset>
                </wp:positionV>
                <wp:extent cx="7199630" cy="3239770"/>
                <wp:effectExtent l="0" t="0" r="1270" b="0"/>
                <wp:wrapNone/>
                <wp:docPr id="5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45FB5" w14:textId="77777777" w:rsidR="00DF7774" w:rsidRPr="00E13B17" w:rsidRDefault="00DF7774" w:rsidP="00DF7774">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lang w:val="en-US"/>
                                </w:rPr>
                                <w:t>2</w:t>
                              </w:r>
                            </w:p>
                            <w:p w14:paraId="7C2886C8" w14:textId="77777777" w:rsidR="00DF7774" w:rsidRPr="00E13B17" w:rsidRDefault="00DF7774" w:rsidP="00DF7774">
                              <w:pPr>
                                <w:jc w:val="center"/>
                                <w:rPr>
                                  <w:rFonts w:ascii="Arial" w:hAnsi="Arial" w:cs="Arial"/>
                                  <w:color w:val="E24C37"/>
                                  <w:spacing w:val="-4"/>
                                  <w:sz w:val="18"/>
                                  <w:lang w:val="en-US"/>
                                </w:rPr>
                              </w:pPr>
                            </w:p>
                            <w:p w14:paraId="39C7934E" w14:textId="77777777" w:rsidR="00DF7774" w:rsidRPr="00E13B17" w:rsidRDefault="00DF7774" w:rsidP="00DF7774">
                              <w:pPr>
                                <w:jc w:val="center"/>
                                <w:rPr>
                                  <w:rFonts w:ascii="Arial" w:hAnsi="Arial" w:cs="Arial"/>
                                  <w:color w:val="E24C37"/>
                                  <w:spacing w:val="-4"/>
                                  <w:sz w:val="18"/>
                                  <w:lang w:val="en-US"/>
                                </w:rPr>
                              </w:pPr>
                            </w:p>
                            <w:p w14:paraId="386AD980" w14:textId="77777777" w:rsidR="00DF7774" w:rsidRPr="00E13B17" w:rsidRDefault="00DF7774" w:rsidP="00DF7774">
                              <w:pPr>
                                <w:jc w:val="center"/>
                                <w:rPr>
                                  <w:rFonts w:ascii="Arial" w:hAnsi="Arial" w:cs="Arial"/>
                                  <w:color w:val="E24C37"/>
                                  <w:spacing w:val="-4"/>
                                  <w:sz w:val="18"/>
                                  <w:lang w:val="en-US"/>
                                </w:rPr>
                              </w:pPr>
                            </w:p>
                            <w:p w14:paraId="7626C5E2" w14:textId="77777777" w:rsidR="00DF7774" w:rsidRPr="00E13B17" w:rsidRDefault="00DF7774" w:rsidP="00DF7774">
                              <w:pPr>
                                <w:jc w:val="center"/>
                                <w:rPr>
                                  <w:rFonts w:ascii="Arial" w:hAnsi="Arial" w:cs="Arial"/>
                                  <w:color w:val="E24C37"/>
                                  <w:spacing w:val="-4"/>
                                  <w:sz w:val="18"/>
                                  <w:lang w:val="en-US"/>
                                </w:rPr>
                              </w:pPr>
                            </w:p>
                            <w:p w14:paraId="48826CC2" w14:textId="77777777" w:rsidR="00DF7774" w:rsidRPr="00E13B17" w:rsidRDefault="00DF7774" w:rsidP="00DF7774">
                              <w:pPr>
                                <w:jc w:val="center"/>
                                <w:rPr>
                                  <w:rFonts w:ascii="Arial" w:hAnsi="Arial" w:cs="Arial"/>
                                  <w:color w:val="E24C37"/>
                                  <w:spacing w:val="-4"/>
                                  <w:sz w:val="18"/>
                                  <w:lang w:val="en-US"/>
                                </w:rPr>
                              </w:pPr>
                            </w:p>
                            <w:p w14:paraId="4E93197B" w14:textId="77777777" w:rsidR="00DF7774" w:rsidRPr="00E13B17" w:rsidRDefault="00DF7774" w:rsidP="00DF7774">
                              <w:pPr>
                                <w:jc w:val="center"/>
                                <w:rPr>
                                  <w:rFonts w:ascii="Arial" w:hAnsi="Arial" w:cs="Arial"/>
                                  <w:color w:val="E24C37"/>
                                  <w:spacing w:val="-4"/>
                                  <w:sz w:val="18"/>
                                  <w:lang w:val="en-US"/>
                                </w:rPr>
                              </w:pPr>
                            </w:p>
                            <w:p w14:paraId="7C4556B3" w14:textId="77777777" w:rsidR="00DF7774" w:rsidRPr="00E13B17" w:rsidRDefault="00DF7774" w:rsidP="00DF7774">
                              <w:pPr>
                                <w:jc w:val="center"/>
                                <w:rPr>
                                  <w:rFonts w:ascii="Arial" w:hAnsi="Arial" w:cs="Arial"/>
                                  <w:color w:val="E24C37"/>
                                  <w:spacing w:val="-4"/>
                                  <w:sz w:val="18"/>
                                  <w:lang w:val="en-US"/>
                                </w:rPr>
                              </w:pPr>
                            </w:p>
                            <w:p w14:paraId="0B1C1B20" w14:textId="77777777" w:rsidR="00DF7774" w:rsidRDefault="00DF7774" w:rsidP="00DF7774">
                              <w:pPr>
                                <w:jc w:val="center"/>
                                <w:rPr>
                                  <w:rFonts w:ascii="Arial" w:hAnsi="Arial" w:cs="Arial"/>
                                  <w:color w:val="E24C37"/>
                                  <w:spacing w:val="-4"/>
                                  <w:sz w:val="18"/>
                                  <w:lang w:val="en-US"/>
                                </w:rPr>
                              </w:pPr>
                            </w:p>
                            <w:p w14:paraId="5049451C" w14:textId="77777777" w:rsidR="00DF7774" w:rsidRDefault="00DF7774" w:rsidP="00DF7774">
                              <w:pPr>
                                <w:jc w:val="center"/>
                                <w:rPr>
                                  <w:rFonts w:ascii="Arial" w:hAnsi="Arial" w:cs="Arial"/>
                                  <w:color w:val="E24C37"/>
                                  <w:spacing w:val="-4"/>
                                  <w:sz w:val="18"/>
                                  <w:lang w:val="en-US"/>
                                </w:rPr>
                              </w:pPr>
                            </w:p>
                            <w:p w14:paraId="25ED1CA3" w14:textId="77777777" w:rsidR="00DF7774" w:rsidRPr="00E13B17" w:rsidRDefault="00DF7774" w:rsidP="00DF7774">
                              <w:pPr>
                                <w:jc w:val="center"/>
                                <w:rPr>
                                  <w:rFonts w:ascii="Arial" w:hAnsi="Arial" w:cs="Arial"/>
                                  <w:color w:val="E24C37"/>
                                  <w:spacing w:val="-4"/>
                                  <w:sz w:val="18"/>
                                  <w:lang w:val="en-US"/>
                                </w:rPr>
                              </w:pPr>
                            </w:p>
                            <w:p w14:paraId="14706E69" w14:textId="1B4E63CF" w:rsidR="00DF7774" w:rsidRPr="007E6131" w:rsidRDefault="00DF7774" w:rsidP="00DF7774">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7E6131">
                                <w:rPr>
                                  <w:rFonts w:ascii="Arial" w:hAnsi="Arial" w:cs="Arial"/>
                                  <w:color w:val="000000"/>
                                  <w:spacing w:val="-4"/>
                                  <w:sz w:val="18"/>
                                  <w:lang w:val="en-US"/>
                                </w:rPr>
                                <w:t xml:space="preserve">Eurostat, </w:t>
                              </w:r>
                              <w:r w:rsidR="007E6131">
                                <w:rPr>
                                  <w:rFonts w:ascii="Arial" w:hAnsi="Arial" w:cs="Arial"/>
                                  <w:color w:val="000000"/>
                                  <w:spacing w:val="-4"/>
                                  <w:sz w:val="18"/>
                                </w:rPr>
                                <w:t>ΟΟΣΑ</w:t>
                              </w: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7493A5" w14:textId="265D7CC8" w:rsidR="00DF7774" w:rsidRDefault="00DF7774" w:rsidP="00CC3450">
                              <w:pPr>
                                <w:tabs>
                                  <w:tab w:val="left" w:pos="2410"/>
                                </w:tabs>
                                <w:spacing w:after="0" w:line="240" w:lineRule="auto"/>
                                <w:rPr>
                                  <w:rFonts w:ascii="Arial" w:eastAsia="Arial" w:hAnsi="Arial" w:cs="Arial"/>
                                  <w:color w:val="0E3B70"/>
                                  <w:sz w:val="20"/>
                                  <w:szCs w:val="20"/>
                                </w:rPr>
                              </w:pPr>
                              <w:r w:rsidRPr="00DF7774">
                                <w:rPr>
                                  <w:rFonts w:ascii="Arial" w:eastAsia="Arial" w:hAnsi="Arial" w:cs="Arial"/>
                                  <w:noProof/>
                                  <w:color w:val="0E3B70"/>
                                  <w:sz w:val="20"/>
                                  <w:szCs w:val="20"/>
                                  <w:lang w:eastAsia="el-GR"/>
                                </w:rPr>
                                <w:t>Κατανομή του πληθυσμού μεταξύ 15 και 64 ετών ανά επίπεδο εκπαίδευσης και φύ</w:t>
                              </w:r>
                              <w:r w:rsidR="000176E5">
                                <w:rPr>
                                  <w:rFonts w:ascii="Arial" w:eastAsia="Arial" w:hAnsi="Arial" w:cs="Arial"/>
                                  <w:noProof/>
                                  <w:color w:val="0E3B70"/>
                                  <w:sz w:val="20"/>
                                  <w:szCs w:val="20"/>
                                  <w:lang w:eastAsia="el-GR"/>
                                </w:rPr>
                                <w:t>λο</w:t>
                              </w:r>
                              <w:r w:rsidRPr="00DF7774">
                                <w:rPr>
                                  <w:rFonts w:ascii="Arial" w:eastAsia="Arial" w:hAnsi="Arial" w:cs="Arial"/>
                                  <w:noProof/>
                                  <w:color w:val="0E3B70"/>
                                  <w:sz w:val="20"/>
                                  <w:szCs w:val="20"/>
                                  <w:lang w:eastAsia="el-GR"/>
                                </w:rPr>
                                <w:t xml:space="preserve"> (%) </w:t>
                              </w:r>
                              <w:r>
                                <w:rPr>
                                  <w:rFonts w:ascii="Arial" w:eastAsia="Arial" w:hAnsi="Arial" w:cs="Arial"/>
                                  <w:noProof/>
                                  <w:color w:val="0E3B70"/>
                                  <w:sz w:val="20"/>
                                  <w:szCs w:val="20"/>
                                  <w:lang w:eastAsia="el-GR"/>
                                </w:rPr>
                                <w:t>(α)</w:t>
                              </w:r>
                              <w:r w:rsidRPr="00DF7774">
                                <w:rPr>
                                  <w:rFonts w:ascii="Arial" w:eastAsia="Arial" w:hAnsi="Arial" w:cs="Arial"/>
                                  <w:noProof/>
                                  <w:color w:val="0E3B70"/>
                                  <w:sz w:val="20"/>
                                  <w:szCs w:val="20"/>
                                  <w:lang w:eastAsia="el-GR"/>
                                </w:rPr>
                                <w:t xml:space="preserve"> </w:t>
                              </w:r>
                              <w:r>
                                <w:rPr>
                                  <w:rFonts w:ascii="Arial" w:eastAsia="Arial" w:hAnsi="Arial" w:cs="Arial"/>
                                  <w:noProof/>
                                  <w:color w:val="0E3B70"/>
                                  <w:sz w:val="20"/>
                                  <w:szCs w:val="20"/>
                                  <w:lang w:eastAsia="el-GR"/>
                                </w:rPr>
                                <w:t xml:space="preserve">και </w:t>
                              </w:r>
                              <w:r w:rsidRPr="00DF7774">
                                <w:rPr>
                                  <w:rFonts w:ascii="Arial" w:eastAsia="Arial" w:hAnsi="Arial" w:cs="Arial"/>
                                  <w:noProof/>
                                  <w:color w:val="0E3B70"/>
                                  <w:sz w:val="20"/>
                                  <w:szCs w:val="20"/>
                                  <w:lang w:eastAsia="el-GR"/>
                                </w:rPr>
                                <w:t>αναντιστοιχίες δεξιοτήτων (μέσος όρος, % επί του συνόλου των εργαζομένων)</w:t>
                              </w:r>
                              <w:r>
                                <w:rPr>
                                  <w:rFonts w:ascii="Arial" w:eastAsia="Arial" w:hAnsi="Arial" w:cs="Arial"/>
                                  <w:noProof/>
                                  <w:color w:val="0E3B70"/>
                                  <w:sz w:val="20"/>
                                  <w:szCs w:val="20"/>
                                  <w:lang w:eastAsia="el-GR"/>
                                </w:rPr>
                                <w:t xml:space="preserve"> (β)</w:t>
                              </w:r>
                              <w:r w:rsidRPr="00D75593">
                                <w:rPr>
                                  <w:rFonts w:ascii="Arial" w:eastAsia="Arial" w:hAnsi="Arial" w:cs="Arial"/>
                                  <w:noProof/>
                                  <w:color w:val="0E3B70"/>
                                  <w:sz w:val="20"/>
                                  <w:szCs w:val="20"/>
                                  <w:lang w:eastAsia="el-GR"/>
                                </w:rPr>
                                <w:drawing>
                                  <wp:inline distT="0" distB="0" distL="0" distR="0" wp14:anchorId="16B48CC5" wp14:editId="27891B0A">
                                    <wp:extent cx="5897880" cy="46990"/>
                                    <wp:effectExtent l="0" t="0" r="0" b="0"/>
                                    <wp:docPr id="1908864214" name="Picture 19088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650FE4D" w14:textId="60E096F8" w:rsidR="00DF7774" w:rsidRDefault="000B4D50" w:rsidP="00CC3450">
                              <w:pPr>
                                <w:tabs>
                                  <w:tab w:val="left" w:pos="2410"/>
                                </w:tabs>
                                <w:spacing w:after="0" w:line="240" w:lineRule="auto"/>
                                <w:rPr>
                                  <w:rFonts w:ascii="Arial" w:eastAsia="Arial" w:hAnsi="Arial" w:cs="Arial"/>
                                  <w:color w:val="0E3B70"/>
                                  <w:sz w:val="20"/>
                                  <w:szCs w:val="20"/>
                                </w:rPr>
                              </w:pPr>
                              <w:r w:rsidRPr="000B4D50">
                                <w:rPr>
                                  <w:noProof/>
                                </w:rPr>
                                <w:drawing>
                                  <wp:inline distT="0" distB="0" distL="0" distR="0" wp14:anchorId="3975437C" wp14:editId="4CADD4B1">
                                    <wp:extent cx="5897880" cy="2816225"/>
                                    <wp:effectExtent l="0" t="0" r="0" b="0"/>
                                    <wp:docPr id="1140174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2816225"/>
                                            </a:xfrm>
                                            <a:prstGeom prst="rect">
                                              <a:avLst/>
                                            </a:prstGeom>
                                            <a:noFill/>
                                            <a:ln>
                                              <a:noFill/>
                                            </a:ln>
                                          </pic:spPr>
                                        </pic:pic>
                                      </a:graphicData>
                                    </a:graphic>
                                  </wp:inline>
                                </w:drawing>
                              </w:r>
                            </w:p>
                            <w:p w14:paraId="2C38B640" w14:textId="77777777" w:rsidR="00DF7774" w:rsidRDefault="00DF7774" w:rsidP="00DF7774"/>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53548C3" id="_x0000_s1029" style="position:absolute;left:0;text-align:left;margin-left:.55pt;margin-top:10.3pt;width:566.9pt;height:255.1pt;z-index:-251658238;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">
                <v:rect id="Rectangle 24" o:spid="_x0000_s1030"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69945FB5" w14:textId="77777777" w:rsidR="00DF7774" w:rsidRPr="00E13B17" w:rsidRDefault="00DF7774" w:rsidP="00DF7774">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lang w:val="en-US"/>
                          </w:rPr>
                          <w:t>2</w:t>
                        </w:r>
                      </w:p>
                      <w:p w14:paraId="7C2886C8" w14:textId="77777777" w:rsidR="00DF7774" w:rsidRPr="00E13B17" w:rsidRDefault="00DF7774" w:rsidP="00DF7774">
                        <w:pPr>
                          <w:jc w:val="center"/>
                          <w:rPr>
                            <w:rFonts w:ascii="Arial" w:hAnsi="Arial" w:cs="Arial"/>
                            <w:color w:val="E24C37"/>
                            <w:spacing w:val="-4"/>
                            <w:sz w:val="18"/>
                            <w:lang w:val="en-US"/>
                          </w:rPr>
                        </w:pPr>
                      </w:p>
                      <w:p w14:paraId="39C7934E" w14:textId="77777777" w:rsidR="00DF7774" w:rsidRPr="00E13B17" w:rsidRDefault="00DF7774" w:rsidP="00DF7774">
                        <w:pPr>
                          <w:jc w:val="center"/>
                          <w:rPr>
                            <w:rFonts w:ascii="Arial" w:hAnsi="Arial" w:cs="Arial"/>
                            <w:color w:val="E24C37"/>
                            <w:spacing w:val="-4"/>
                            <w:sz w:val="18"/>
                            <w:lang w:val="en-US"/>
                          </w:rPr>
                        </w:pPr>
                      </w:p>
                      <w:p w14:paraId="386AD980" w14:textId="77777777" w:rsidR="00DF7774" w:rsidRPr="00E13B17" w:rsidRDefault="00DF7774" w:rsidP="00DF7774">
                        <w:pPr>
                          <w:jc w:val="center"/>
                          <w:rPr>
                            <w:rFonts w:ascii="Arial" w:hAnsi="Arial" w:cs="Arial"/>
                            <w:color w:val="E24C37"/>
                            <w:spacing w:val="-4"/>
                            <w:sz w:val="18"/>
                            <w:lang w:val="en-US"/>
                          </w:rPr>
                        </w:pPr>
                      </w:p>
                      <w:p w14:paraId="7626C5E2" w14:textId="77777777" w:rsidR="00DF7774" w:rsidRPr="00E13B17" w:rsidRDefault="00DF7774" w:rsidP="00DF7774">
                        <w:pPr>
                          <w:jc w:val="center"/>
                          <w:rPr>
                            <w:rFonts w:ascii="Arial" w:hAnsi="Arial" w:cs="Arial"/>
                            <w:color w:val="E24C37"/>
                            <w:spacing w:val="-4"/>
                            <w:sz w:val="18"/>
                            <w:lang w:val="en-US"/>
                          </w:rPr>
                        </w:pPr>
                      </w:p>
                      <w:p w14:paraId="48826CC2" w14:textId="77777777" w:rsidR="00DF7774" w:rsidRPr="00E13B17" w:rsidRDefault="00DF7774" w:rsidP="00DF7774">
                        <w:pPr>
                          <w:jc w:val="center"/>
                          <w:rPr>
                            <w:rFonts w:ascii="Arial" w:hAnsi="Arial" w:cs="Arial"/>
                            <w:color w:val="E24C37"/>
                            <w:spacing w:val="-4"/>
                            <w:sz w:val="18"/>
                            <w:lang w:val="en-US"/>
                          </w:rPr>
                        </w:pPr>
                      </w:p>
                      <w:p w14:paraId="4E93197B" w14:textId="77777777" w:rsidR="00DF7774" w:rsidRPr="00E13B17" w:rsidRDefault="00DF7774" w:rsidP="00DF7774">
                        <w:pPr>
                          <w:jc w:val="center"/>
                          <w:rPr>
                            <w:rFonts w:ascii="Arial" w:hAnsi="Arial" w:cs="Arial"/>
                            <w:color w:val="E24C37"/>
                            <w:spacing w:val="-4"/>
                            <w:sz w:val="18"/>
                            <w:lang w:val="en-US"/>
                          </w:rPr>
                        </w:pPr>
                      </w:p>
                      <w:p w14:paraId="7C4556B3" w14:textId="77777777" w:rsidR="00DF7774" w:rsidRPr="00E13B17" w:rsidRDefault="00DF7774" w:rsidP="00DF7774">
                        <w:pPr>
                          <w:jc w:val="center"/>
                          <w:rPr>
                            <w:rFonts w:ascii="Arial" w:hAnsi="Arial" w:cs="Arial"/>
                            <w:color w:val="E24C37"/>
                            <w:spacing w:val="-4"/>
                            <w:sz w:val="18"/>
                            <w:lang w:val="en-US"/>
                          </w:rPr>
                        </w:pPr>
                      </w:p>
                      <w:p w14:paraId="0B1C1B20" w14:textId="77777777" w:rsidR="00DF7774" w:rsidRDefault="00DF7774" w:rsidP="00DF7774">
                        <w:pPr>
                          <w:jc w:val="center"/>
                          <w:rPr>
                            <w:rFonts w:ascii="Arial" w:hAnsi="Arial" w:cs="Arial"/>
                            <w:color w:val="E24C37"/>
                            <w:spacing w:val="-4"/>
                            <w:sz w:val="18"/>
                            <w:lang w:val="en-US"/>
                          </w:rPr>
                        </w:pPr>
                      </w:p>
                      <w:p w14:paraId="5049451C" w14:textId="77777777" w:rsidR="00DF7774" w:rsidRDefault="00DF7774" w:rsidP="00DF7774">
                        <w:pPr>
                          <w:jc w:val="center"/>
                          <w:rPr>
                            <w:rFonts w:ascii="Arial" w:hAnsi="Arial" w:cs="Arial"/>
                            <w:color w:val="E24C37"/>
                            <w:spacing w:val="-4"/>
                            <w:sz w:val="18"/>
                            <w:lang w:val="en-US"/>
                          </w:rPr>
                        </w:pPr>
                      </w:p>
                      <w:p w14:paraId="25ED1CA3" w14:textId="77777777" w:rsidR="00DF7774" w:rsidRPr="00E13B17" w:rsidRDefault="00DF7774" w:rsidP="00DF7774">
                        <w:pPr>
                          <w:jc w:val="center"/>
                          <w:rPr>
                            <w:rFonts w:ascii="Arial" w:hAnsi="Arial" w:cs="Arial"/>
                            <w:color w:val="E24C37"/>
                            <w:spacing w:val="-4"/>
                            <w:sz w:val="18"/>
                            <w:lang w:val="en-US"/>
                          </w:rPr>
                        </w:pPr>
                      </w:p>
                      <w:p w14:paraId="14706E69" w14:textId="1B4E63CF" w:rsidR="00DF7774" w:rsidRPr="007E6131" w:rsidRDefault="00DF7774" w:rsidP="00DF7774">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7E6131">
                          <w:rPr>
                            <w:rFonts w:ascii="Arial" w:hAnsi="Arial" w:cs="Arial"/>
                            <w:color w:val="000000"/>
                            <w:spacing w:val="-4"/>
                            <w:sz w:val="18"/>
                            <w:lang w:val="en-US"/>
                          </w:rPr>
                          <w:t xml:space="preserve">Eurostat, </w:t>
                        </w:r>
                        <w:r w:rsidR="007E6131">
                          <w:rPr>
                            <w:rFonts w:ascii="Arial" w:hAnsi="Arial" w:cs="Arial"/>
                            <w:color w:val="000000"/>
                            <w:spacing w:val="-4"/>
                            <w:sz w:val="18"/>
                          </w:rPr>
                          <w:t>ΟΟΣΑ</w:t>
                        </w:r>
                      </w:p>
                    </w:txbxContent>
                  </v:textbox>
                </v:rect>
                <v:shape id="Freeform 364" o:spid="_x0000_s1031"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4F7493A5" w14:textId="265D7CC8" w:rsidR="00DF7774" w:rsidRDefault="00DF7774" w:rsidP="00CC3450">
                        <w:pPr>
                          <w:tabs>
                            <w:tab w:val="left" w:pos="2410"/>
                          </w:tabs>
                          <w:spacing w:after="0" w:line="240" w:lineRule="auto"/>
                          <w:rPr>
                            <w:rFonts w:ascii="Arial" w:eastAsia="Arial" w:hAnsi="Arial" w:cs="Arial"/>
                            <w:color w:val="0E3B70"/>
                            <w:sz w:val="20"/>
                            <w:szCs w:val="20"/>
                          </w:rPr>
                        </w:pPr>
                        <w:r w:rsidRPr="00DF7774">
                          <w:rPr>
                            <w:rFonts w:ascii="Arial" w:eastAsia="Arial" w:hAnsi="Arial" w:cs="Arial"/>
                            <w:noProof/>
                            <w:color w:val="0E3B70"/>
                            <w:sz w:val="20"/>
                            <w:szCs w:val="20"/>
                            <w:lang w:eastAsia="el-GR"/>
                          </w:rPr>
                          <w:t>Κατανομή του πληθυσμού μεταξύ 15 και 64 ετών ανά επίπεδο εκπαίδευσης και φύ</w:t>
                        </w:r>
                        <w:r w:rsidR="000176E5">
                          <w:rPr>
                            <w:rFonts w:ascii="Arial" w:eastAsia="Arial" w:hAnsi="Arial" w:cs="Arial"/>
                            <w:noProof/>
                            <w:color w:val="0E3B70"/>
                            <w:sz w:val="20"/>
                            <w:szCs w:val="20"/>
                            <w:lang w:eastAsia="el-GR"/>
                          </w:rPr>
                          <w:t>λο</w:t>
                        </w:r>
                        <w:r w:rsidRPr="00DF7774">
                          <w:rPr>
                            <w:rFonts w:ascii="Arial" w:eastAsia="Arial" w:hAnsi="Arial" w:cs="Arial"/>
                            <w:noProof/>
                            <w:color w:val="0E3B70"/>
                            <w:sz w:val="20"/>
                            <w:szCs w:val="20"/>
                            <w:lang w:eastAsia="el-GR"/>
                          </w:rPr>
                          <w:t xml:space="preserve"> (%) </w:t>
                        </w:r>
                        <w:r>
                          <w:rPr>
                            <w:rFonts w:ascii="Arial" w:eastAsia="Arial" w:hAnsi="Arial" w:cs="Arial"/>
                            <w:noProof/>
                            <w:color w:val="0E3B70"/>
                            <w:sz w:val="20"/>
                            <w:szCs w:val="20"/>
                            <w:lang w:eastAsia="el-GR"/>
                          </w:rPr>
                          <w:t>(α)</w:t>
                        </w:r>
                        <w:r w:rsidRPr="00DF7774">
                          <w:rPr>
                            <w:rFonts w:ascii="Arial" w:eastAsia="Arial" w:hAnsi="Arial" w:cs="Arial"/>
                            <w:noProof/>
                            <w:color w:val="0E3B70"/>
                            <w:sz w:val="20"/>
                            <w:szCs w:val="20"/>
                            <w:lang w:eastAsia="el-GR"/>
                          </w:rPr>
                          <w:t xml:space="preserve"> </w:t>
                        </w:r>
                        <w:r>
                          <w:rPr>
                            <w:rFonts w:ascii="Arial" w:eastAsia="Arial" w:hAnsi="Arial" w:cs="Arial"/>
                            <w:noProof/>
                            <w:color w:val="0E3B70"/>
                            <w:sz w:val="20"/>
                            <w:szCs w:val="20"/>
                            <w:lang w:eastAsia="el-GR"/>
                          </w:rPr>
                          <w:t xml:space="preserve">και </w:t>
                        </w:r>
                        <w:r w:rsidRPr="00DF7774">
                          <w:rPr>
                            <w:rFonts w:ascii="Arial" w:eastAsia="Arial" w:hAnsi="Arial" w:cs="Arial"/>
                            <w:noProof/>
                            <w:color w:val="0E3B70"/>
                            <w:sz w:val="20"/>
                            <w:szCs w:val="20"/>
                            <w:lang w:eastAsia="el-GR"/>
                          </w:rPr>
                          <w:t>αναντιστοιχίες δεξιοτήτων (μέσος όρος, % επί του συνόλου των εργαζομένων)</w:t>
                        </w:r>
                        <w:r>
                          <w:rPr>
                            <w:rFonts w:ascii="Arial" w:eastAsia="Arial" w:hAnsi="Arial" w:cs="Arial"/>
                            <w:noProof/>
                            <w:color w:val="0E3B70"/>
                            <w:sz w:val="20"/>
                            <w:szCs w:val="20"/>
                            <w:lang w:eastAsia="el-GR"/>
                          </w:rPr>
                          <w:t xml:space="preserve"> (β)</w:t>
                        </w:r>
                        <w:r w:rsidRPr="00D75593">
                          <w:rPr>
                            <w:rFonts w:ascii="Arial" w:eastAsia="Arial" w:hAnsi="Arial" w:cs="Arial"/>
                            <w:noProof/>
                            <w:color w:val="0E3B70"/>
                            <w:sz w:val="20"/>
                            <w:szCs w:val="20"/>
                            <w:lang w:eastAsia="el-GR"/>
                          </w:rPr>
                          <w:drawing>
                            <wp:inline distT="0" distB="0" distL="0" distR="0" wp14:anchorId="16B48CC5" wp14:editId="27891B0A">
                              <wp:extent cx="5897880" cy="46990"/>
                              <wp:effectExtent l="0" t="0" r="0" b="0"/>
                              <wp:docPr id="1908864214" name="Picture 19088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650FE4D" w14:textId="60E096F8" w:rsidR="00DF7774" w:rsidRDefault="000B4D50" w:rsidP="00CC3450">
                        <w:pPr>
                          <w:tabs>
                            <w:tab w:val="left" w:pos="2410"/>
                          </w:tabs>
                          <w:spacing w:after="0" w:line="240" w:lineRule="auto"/>
                          <w:rPr>
                            <w:rFonts w:ascii="Arial" w:eastAsia="Arial" w:hAnsi="Arial" w:cs="Arial"/>
                            <w:color w:val="0E3B70"/>
                            <w:sz w:val="20"/>
                            <w:szCs w:val="20"/>
                          </w:rPr>
                        </w:pPr>
                        <w:r w:rsidRPr="000B4D50">
                          <w:rPr>
                            <w:noProof/>
                          </w:rPr>
                          <w:drawing>
                            <wp:inline distT="0" distB="0" distL="0" distR="0" wp14:anchorId="3975437C" wp14:editId="4CADD4B1">
                              <wp:extent cx="5897880" cy="2816225"/>
                              <wp:effectExtent l="0" t="0" r="0" b="0"/>
                              <wp:docPr id="1140174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2816225"/>
                                      </a:xfrm>
                                      <a:prstGeom prst="rect">
                                        <a:avLst/>
                                      </a:prstGeom>
                                      <a:noFill/>
                                      <a:ln>
                                        <a:noFill/>
                                      </a:ln>
                                    </pic:spPr>
                                  </pic:pic>
                                </a:graphicData>
                              </a:graphic>
                            </wp:inline>
                          </w:drawing>
                        </w:r>
                      </w:p>
                      <w:p w14:paraId="2C38B640" w14:textId="77777777" w:rsidR="00DF7774" w:rsidRDefault="00DF7774" w:rsidP="00DF7774"/>
                    </w:txbxContent>
                  </v:textbox>
                </v:shape>
              </v:group>
            </w:pict>
          </mc:Fallback>
        </mc:AlternateContent>
      </w:r>
    </w:p>
    <w:p w14:paraId="32FBEA49" w14:textId="77777777" w:rsidR="00DF7774" w:rsidRDefault="00DF7774" w:rsidP="00FC6B8B">
      <w:pPr>
        <w:pStyle w:val="BodyText"/>
        <w:spacing w:line="250" w:lineRule="auto"/>
        <w:ind w:left="1758" w:right="170"/>
        <w:jc w:val="both"/>
        <w:rPr>
          <w:sz w:val="20"/>
          <w:lang w:val="el-GR"/>
        </w:rPr>
      </w:pPr>
    </w:p>
    <w:p w14:paraId="123C8EA2" w14:textId="77777777" w:rsidR="00DF7774" w:rsidRDefault="00DF7774" w:rsidP="00FC6B8B">
      <w:pPr>
        <w:pStyle w:val="BodyText"/>
        <w:spacing w:line="250" w:lineRule="auto"/>
        <w:ind w:left="1758" w:right="170"/>
        <w:jc w:val="both"/>
        <w:rPr>
          <w:sz w:val="20"/>
          <w:lang w:val="el-GR"/>
        </w:rPr>
      </w:pPr>
    </w:p>
    <w:p w14:paraId="701F147E" w14:textId="77777777" w:rsidR="00DF7774" w:rsidRDefault="00DF7774" w:rsidP="00FC6B8B">
      <w:pPr>
        <w:pStyle w:val="BodyText"/>
        <w:spacing w:line="250" w:lineRule="auto"/>
        <w:ind w:left="1758" w:right="170"/>
        <w:jc w:val="both"/>
        <w:rPr>
          <w:sz w:val="20"/>
          <w:lang w:val="el-GR"/>
        </w:rPr>
      </w:pPr>
    </w:p>
    <w:p w14:paraId="138C2548" w14:textId="0DFE2485" w:rsidR="00DF7774" w:rsidRDefault="00DF7774" w:rsidP="00FC6B8B">
      <w:pPr>
        <w:pStyle w:val="BodyText"/>
        <w:spacing w:line="250" w:lineRule="auto"/>
        <w:ind w:left="1758" w:right="170"/>
        <w:jc w:val="both"/>
        <w:rPr>
          <w:sz w:val="20"/>
          <w:lang w:val="el-GR"/>
        </w:rPr>
      </w:pPr>
    </w:p>
    <w:p w14:paraId="5D58AEB5" w14:textId="77777777" w:rsidR="00DF7774" w:rsidRDefault="00DF7774" w:rsidP="00FC6B8B">
      <w:pPr>
        <w:pStyle w:val="BodyText"/>
        <w:spacing w:line="250" w:lineRule="auto"/>
        <w:ind w:left="1758" w:right="170"/>
        <w:jc w:val="both"/>
        <w:rPr>
          <w:sz w:val="20"/>
          <w:lang w:val="el-GR"/>
        </w:rPr>
      </w:pPr>
    </w:p>
    <w:p w14:paraId="7FF19DA5" w14:textId="77777777" w:rsidR="00DF7774" w:rsidRDefault="00DF7774" w:rsidP="00FC6B8B">
      <w:pPr>
        <w:pStyle w:val="BodyText"/>
        <w:spacing w:line="250" w:lineRule="auto"/>
        <w:ind w:left="1758" w:right="170"/>
        <w:jc w:val="both"/>
        <w:rPr>
          <w:sz w:val="20"/>
          <w:lang w:val="el-GR"/>
        </w:rPr>
      </w:pPr>
    </w:p>
    <w:p w14:paraId="08EF2067" w14:textId="77777777" w:rsidR="00DF7774" w:rsidRDefault="00DF7774" w:rsidP="00FC6B8B">
      <w:pPr>
        <w:pStyle w:val="BodyText"/>
        <w:spacing w:line="250" w:lineRule="auto"/>
        <w:ind w:left="1758" w:right="170"/>
        <w:jc w:val="both"/>
        <w:rPr>
          <w:sz w:val="20"/>
          <w:lang w:val="el-GR"/>
        </w:rPr>
      </w:pPr>
    </w:p>
    <w:p w14:paraId="10F30FEF" w14:textId="77777777" w:rsidR="00DF7774" w:rsidRDefault="00DF7774" w:rsidP="00FC6B8B">
      <w:pPr>
        <w:pStyle w:val="BodyText"/>
        <w:spacing w:line="250" w:lineRule="auto"/>
        <w:ind w:left="1758" w:right="170"/>
        <w:jc w:val="both"/>
        <w:rPr>
          <w:sz w:val="20"/>
          <w:lang w:val="el-GR"/>
        </w:rPr>
      </w:pPr>
    </w:p>
    <w:p w14:paraId="22A4465A" w14:textId="77777777" w:rsidR="00DF7774" w:rsidRDefault="00DF7774" w:rsidP="00FC6B8B">
      <w:pPr>
        <w:pStyle w:val="BodyText"/>
        <w:spacing w:line="250" w:lineRule="auto"/>
        <w:ind w:left="1758" w:right="170"/>
        <w:jc w:val="both"/>
        <w:rPr>
          <w:sz w:val="20"/>
          <w:lang w:val="el-GR"/>
        </w:rPr>
      </w:pPr>
    </w:p>
    <w:p w14:paraId="0DFAB1A8" w14:textId="77777777" w:rsidR="00DF7774" w:rsidRDefault="00DF7774" w:rsidP="00FC6B8B">
      <w:pPr>
        <w:pStyle w:val="BodyText"/>
        <w:spacing w:line="250" w:lineRule="auto"/>
        <w:ind w:left="1758" w:right="170"/>
        <w:jc w:val="both"/>
        <w:rPr>
          <w:sz w:val="20"/>
          <w:lang w:val="el-GR"/>
        </w:rPr>
      </w:pPr>
    </w:p>
    <w:p w14:paraId="35066181" w14:textId="77777777" w:rsidR="00DF7774" w:rsidRDefault="00DF7774" w:rsidP="00FC6B8B">
      <w:pPr>
        <w:pStyle w:val="BodyText"/>
        <w:spacing w:line="250" w:lineRule="auto"/>
        <w:ind w:left="1758" w:right="170"/>
        <w:jc w:val="both"/>
        <w:rPr>
          <w:sz w:val="20"/>
          <w:lang w:val="el-GR"/>
        </w:rPr>
      </w:pPr>
    </w:p>
    <w:p w14:paraId="6F7A5608" w14:textId="77777777" w:rsidR="00DF7774" w:rsidRDefault="00DF7774" w:rsidP="00FC6B8B">
      <w:pPr>
        <w:pStyle w:val="BodyText"/>
        <w:spacing w:line="250" w:lineRule="auto"/>
        <w:ind w:left="1758" w:right="170"/>
        <w:jc w:val="both"/>
        <w:rPr>
          <w:sz w:val="20"/>
          <w:lang w:val="el-GR"/>
        </w:rPr>
      </w:pPr>
    </w:p>
    <w:p w14:paraId="0A887141" w14:textId="77777777" w:rsidR="00DF7774" w:rsidRDefault="00DF7774" w:rsidP="00FC6B8B">
      <w:pPr>
        <w:pStyle w:val="BodyText"/>
        <w:spacing w:line="250" w:lineRule="auto"/>
        <w:ind w:left="1758" w:right="170"/>
        <w:jc w:val="both"/>
        <w:rPr>
          <w:sz w:val="20"/>
          <w:lang w:val="el-GR"/>
        </w:rPr>
      </w:pPr>
    </w:p>
    <w:p w14:paraId="16B06859" w14:textId="77777777" w:rsidR="00DF7774" w:rsidRDefault="00DF7774" w:rsidP="00FC6B8B">
      <w:pPr>
        <w:pStyle w:val="BodyText"/>
        <w:spacing w:line="250" w:lineRule="auto"/>
        <w:ind w:left="1758" w:right="170"/>
        <w:jc w:val="both"/>
        <w:rPr>
          <w:sz w:val="20"/>
          <w:lang w:val="el-GR"/>
        </w:rPr>
      </w:pPr>
    </w:p>
    <w:p w14:paraId="79A7BCAF" w14:textId="77777777" w:rsidR="00DF7774" w:rsidRDefault="00DF7774" w:rsidP="00FC6B8B">
      <w:pPr>
        <w:pStyle w:val="BodyText"/>
        <w:spacing w:line="250" w:lineRule="auto"/>
        <w:ind w:left="1758" w:right="170"/>
        <w:jc w:val="both"/>
        <w:rPr>
          <w:sz w:val="20"/>
          <w:lang w:val="el-GR"/>
        </w:rPr>
      </w:pPr>
    </w:p>
    <w:p w14:paraId="25A56659" w14:textId="77777777" w:rsidR="00D81B4E" w:rsidRDefault="00D81B4E" w:rsidP="00FC6B8B">
      <w:pPr>
        <w:pStyle w:val="BodyText"/>
        <w:spacing w:line="250" w:lineRule="auto"/>
        <w:ind w:left="1758" w:right="170"/>
        <w:jc w:val="both"/>
        <w:rPr>
          <w:sz w:val="20"/>
          <w:lang w:val="el-GR"/>
        </w:rPr>
      </w:pPr>
    </w:p>
    <w:p w14:paraId="6625FA14" w14:textId="77777777" w:rsidR="00DF7774" w:rsidRDefault="00DF7774" w:rsidP="00FC6B8B">
      <w:pPr>
        <w:pStyle w:val="BodyText"/>
        <w:spacing w:line="250" w:lineRule="auto"/>
        <w:ind w:left="1758" w:right="170"/>
        <w:jc w:val="both"/>
        <w:rPr>
          <w:sz w:val="20"/>
          <w:lang w:val="el-GR"/>
        </w:rPr>
      </w:pPr>
    </w:p>
    <w:p w14:paraId="2DD19D80" w14:textId="77777777" w:rsidR="0010273D" w:rsidRDefault="0010273D" w:rsidP="00FC6B8B">
      <w:pPr>
        <w:pStyle w:val="BodyText"/>
        <w:spacing w:line="250" w:lineRule="auto"/>
        <w:ind w:left="1758" w:right="170"/>
        <w:jc w:val="both"/>
        <w:rPr>
          <w:sz w:val="20"/>
          <w:lang w:val="el-GR"/>
        </w:rPr>
      </w:pPr>
    </w:p>
    <w:p w14:paraId="03C4337A" w14:textId="77777777" w:rsidR="0010273D" w:rsidRDefault="0010273D" w:rsidP="0010273D">
      <w:pPr>
        <w:pStyle w:val="BodyText"/>
        <w:spacing w:line="250" w:lineRule="auto"/>
        <w:ind w:left="1758" w:right="170"/>
        <w:jc w:val="both"/>
        <w:rPr>
          <w:b/>
          <w:bCs/>
          <w:sz w:val="20"/>
          <w:lang w:val="el-GR"/>
        </w:rPr>
      </w:pPr>
    </w:p>
    <w:p w14:paraId="068E56F7" w14:textId="25BC0D4A" w:rsidR="00FC6B8B" w:rsidRPr="00FC6B8B" w:rsidRDefault="00E22BD4" w:rsidP="009449E0">
      <w:pPr>
        <w:pStyle w:val="BodyText"/>
        <w:ind w:left="1757" w:right="230"/>
        <w:jc w:val="both"/>
        <w:rPr>
          <w:sz w:val="20"/>
          <w:lang w:val="el-GR"/>
        </w:rPr>
      </w:pPr>
      <w:r w:rsidRPr="00FC6B8B">
        <w:rPr>
          <w:sz w:val="20"/>
          <w:lang w:val="el-GR"/>
        </w:rPr>
        <w:lastRenderedPageBreak/>
        <w:t>διπλασιαστεί, φθάνοντας στο 30%</w:t>
      </w:r>
      <w:r w:rsidR="005B62FC" w:rsidRPr="0003323F">
        <w:rPr>
          <w:sz w:val="20"/>
          <w:lang w:val="el-GR"/>
        </w:rPr>
        <w:t>,</w:t>
      </w:r>
      <w:r w:rsidRPr="00FC6B8B">
        <w:rPr>
          <w:sz w:val="20"/>
          <w:lang w:val="el-GR"/>
        </w:rPr>
        <w:t xml:space="preserve"> το 2022, δηλαδή στον μέσο όρο της ΕΕ-27. Στις νεότερες μάλιστα ηλικίες</w:t>
      </w:r>
      <w:r>
        <w:rPr>
          <w:sz w:val="20"/>
          <w:lang w:val="el-GR"/>
        </w:rPr>
        <w:t xml:space="preserve"> </w:t>
      </w:r>
      <w:r w:rsidRPr="00FC6B8B">
        <w:rPr>
          <w:sz w:val="20"/>
          <w:lang w:val="el-GR"/>
        </w:rPr>
        <w:t>του εργατικού δυναμικού 25-34 ετών, η αναλογία πτυχιούχων τριτοβάθμιας εκπαίδευσης έφτασε στο 45%,</w:t>
      </w:r>
      <w:r>
        <w:rPr>
          <w:sz w:val="20"/>
          <w:lang w:val="el-GR"/>
        </w:rPr>
        <w:t xml:space="preserve"> </w:t>
      </w:r>
      <w:r w:rsidR="00FC6B8B" w:rsidRPr="00FC6B8B">
        <w:rPr>
          <w:sz w:val="20"/>
          <w:lang w:val="el-GR"/>
        </w:rPr>
        <w:t xml:space="preserve">ποσοστό υψηλότερο από τον αντίστοιχο μέσο όρο της ΕΕ-27 (42%) (Γράφημα </w:t>
      </w:r>
      <w:r w:rsidR="007E6131" w:rsidRPr="00024171">
        <w:rPr>
          <w:sz w:val="20"/>
          <w:lang w:val="el-GR"/>
        </w:rPr>
        <w:t>2</w:t>
      </w:r>
      <w:r w:rsidR="00FC6B8B" w:rsidRPr="00FC6B8B">
        <w:rPr>
          <w:sz w:val="20"/>
          <w:lang w:val="el-GR"/>
        </w:rPr>
        <w:t>α). Επιπλέον, το 70% των πτυχιούχων πανεπιστημίου το 2022</w:t>
      </w:r>
      <w:r w:rsidR="005B62FC" w:rsidRPr="0003323F">
        <w:rPr>
          <w:sz w:val="20"/>
          <w:lang w:val="el-GR"/>
        </w:rPr>
        <w:t>,</w:t>
      </w:r>
      <w:r w:rsidR="00FC6B8B" w:rsidRPr="00FC6B8B">
        <w:rPr>
          <w:sz w:val="20"/>
          <w:lang w:val="el-GR"/>
        </w:rPr>
        <w:t xml:space="preserve"> εξασφάλισε εργασία εντός 3 ετών από την αποφοίτησή του, ποσοστό το οποίο έχει αυξηθεί σημαντικά σε σχέση με την περίοδο της οικονομικής κρίσης (48% το 2012). </w:t>
      </w:r>
    </w:p>
    <w:p w14:paraId="1DAAF3B6" w14:textId="77777777" w:rsidR="00FC6B8B" w:rsidRPr="00FC6B8B" w:rsidRDefault="00FC6B8B" w:rsidP="00FC6B8B">
      <w:pPr>
        <w:pStyle w:val="BodyText"/>
        <w:spacing w:line="250" w:lineRule="auto"/>
        <w:ind w:left="1758" w:right="170"/>
        <w:jc w:val="both"/>
        <w:rPr>
          <w:sz w:val="20"/>
          <w:lang w:val="el-GR"/>
        </w:rPr>
      </w:pPr>
    </w:p>
    <w:p w14:paraId="42544683" w14:textId="77777777" w:rsidR="00FC6B8B" w:rsidRPr="00FC6B8B" w:rsidRDefault="00FC6B8B" w:rsidP="009449E0">
      <w:pPr>
        <w:pStyle w:val="BodyText"/>
        <w:ind w:left="1757" w:right="230"/>
        <w:jc w:val="both"/>
        <w:rPr>
          <w:sz w:val="20"/>
          <w:lang w:val="el-GR"/>
        </w:rPr>
      </w:pPr>
      <w:r w:rsidRPr="00FC6B8B">
        <w:rPr>
          <w:sz w:val="20"/>
          <w:lang w:val="el-GR"/>
        </w:rPr>
        <w:t xml:space="preserve">Η Ελλάδα, όπως και άλλες χώρες, χαρακτηρίζεται από αναντιστοιχίες ζητούμενων και προσφερόμενων δεξιοτήτων, όπως υποδηλώνουν διάφοροι δείκτες της </w:t>
      </w:r>
      <w:proofErr w:type="spellStart"/>
      <w:r w:rsidRPr="00FC6B8B">
        <w:rPr>
          <w:sz w:val="20"/>
          <w:lang w:val="el-GR"/>
        </w:rPr>
        <w:t>Eurostat</w:t>
      </w:r>
      <w:proofErr w:type="spellEnd"/>
      <w:r w:rsidRPr="00FC6B8B">
        <w:rPr>
          <w:sz w:val="20"/>
          <w:lang w:val="el-GR"/>
        </w:rPr>
        <w:t>, του CEDEFOP και του ΟΟΣΑ. Όταν υπάρχουν περισσότερες τυπικές δεξιότητες ή προσόντα από αυτά που απαιτούνται σε μία θέση εργασίας, έχουμε πλεόνασμα ή υπερεπάρκεια δεξιοτήτων (</w:t>
      </w:r>
      <w:proofErr w:type="spellStart"/>
      <w:r w:rsidRPr="00FC6B8B">
        <w:rPr>
          <w:sz w:val="20"/>
          <w:lang w:val="el-GR"/>
        </w:rPr>
        <w:t>skills</w:t>
      </w:r>
      <w:proofErr w:type="spellEnd"/>
      <w:r w:rsidRPr="00FC6B8B">
        <w:rPr>
          <w:sz w:val="20"/>
          <w:lang w:val="el-GR"/>
        </w:rPr>
        <w:t xml:space="preserve"> </w:t>
      </w:r>
      <w:proofErr w:type="spellStart"/>
      <w:r w:rsidRPr="00FC6B8B">
        <w:rPr>
          <w:sz w:val="20"/>
          <w:lang w:val="el-GR"/>
        </w:rPr>
        <w:t>overqualification</w:t>
      </w:r>
      <w:proofErr w:type="spellEnd"/>
      <w:r w:rsidRPr="00FC6B8B">
        <w:rPr>
          <w:sz w:val="20"/>
          <w:lang w:val="el-GR"/>
        </w:rPr>
        <w:t>), ενώ, στην αντίθετη περίπτωση, στην οποία υπολείπονται οι απαιτούμενες δεξιότητες έναντι των προσφερόμενων, έχουμε έλλειμμα δεξιοτήτων (</w:t>
      </w:r>
      <w:proofErr w:type="spellStart"/>
      <w:r w:rsidRPr="00FC6B8B">
        <w:rPr>
          <w:sz w:val="20"/>
          <w:lang w:val="el-GR"/>
        </w:rPr>
        <w:t>skills</w:t>
      </w:r>
      <w:proofErr w:type="spellEnd"/>
      <w:r w:rsidRPr="00FC6B8B">
        <w:rPr>
          <w:sz w:val="20"/>
          <w:lang w:val="el-GR"/>
        </w:rPr>
        <w:t xml:space="preserve"> </w:t>
      </w:r>
      <w:proofErr w:type="spellStart"/>
      <w:r w:rsidRPr="00FC6B8B">
        <w:rPr>
          <w:sz w:val="20"/>
          <w:lang w:val="el-GR"/>
        </w:rPr>
        <w:t>underqualification</w:t>
      </w:r>
      <w:proofErr w:type="spellEnd"/>
      <w:r w:rsidRPr="00FC6B8B">
        <w:rPr>
          <w:sz w:val="20"/>
          <w:lang w:val="el-GR"/>
        </w:rPr>
        <w:t xml:space="preserve">). Αναντιστοιχίες, όμως, εντοπίζονται και όταν οι εργαζόμενοι απασχολούνται σε θέσεις εργασίας που δεν σχετίζονται με το αντικείμενο των σπουδών τους, όπου τότε καταγράφεται το φαινόμενο της </w:t>
      </w:r>
      <w:proofErr w:type="spellStart"/>
      <w:r w:rsidRPr="00FC6B8B">
        <w:rPr>
          <w:sz w:val="20"/>
          <w:lang w:val="el-GR"/>
        </w:rPr>
        <w:t>ετεροαπασχόλησης</w:t>
      </w:r>
      <w:proofErr w:type="spellEnd"/>
      <w:r w:rsidRPr="00FC6B8B">
        <w:rPr>
          <w:sz w:val="20"/>
          <w:lang w:val="el-GR"/>
        </w:rPr>
        <w:t xml:space="preserve"> (</w:t>
      </w:r>
      <w:proofErr w:type="spellStart"/>
      <w:r w:rsidRPr="00FC6B8B">
        <w:rPr>
          <w:sz w:val="20"/>
          <w:lang w:val="el-GR"/>
        </w:rPr>
        <w:t>field</w:t>
      </w:r>
      <w:proofErr w:type="spellEnd"/>
      <w:r w:rsidRPr="00FC6B8B">
        <w:rPr>
          <w:sz w:val="20"/>
          <w:lang w:val="el-GR"/>
        </w:rPr>
        <w:t>-of-</w:t>
      </w:r>
      <w:proofErr w:type="spellStart"/>
      <w:r w:rsidRPr="00FC6B8B">
        <w:rPr>
          <w:sz w:val="20"/>
          <w:lang w:val="el-GR"/>
        </w:rPr>
        <w:t>study</w:t>
      </w:r>
      <w:proofErr w:type="spellEnd"/>
      <w:r w:rsidRPr="00FC6B8B">
        <w:rPr>
          <w:sz w:val="20"/>
          <w:lang w:val="el-GR"/>
        </w:rPr>
        <w:t xml:space="preserve"> </w:t>
      </w:r>
      <w:proofErr w:type="spellStart"/>
      <w:r w:rsidRPr="00FC6B8B">
        <w:rPr>
          <w:sz w:val="20"/>
          <w:lang w:val="el-GR"/>
        </w:rPr>
        <w:t>mismatch</w:t>
      </w:r>
      <w:proofErr w:type="spellEnd"/>
      <w:r w:rsidRPr="00FC6B8B">
        <w:rPr>
          <w:sz w:val="20"/>
          <w:lang w:val="el-GR"/>
        </w:rPr>
        <w:t xml:space="preserve">). </w:t>
      </w:r>
    </w:p>
    <w:p w14:paraId="3621EEAD" w14:textId="77777777" w:rsidR="00FC6B8B" w:rsidRPr="00FC6B8B" w:rsidRDefault="00FC6B8B" w:rsidP="00FC6B8B">
      <w:pPr>
        <w:pStyle w:val="BodyText"/>
        <w:spacing w:line="250" w:lineRule="auto"/>
        <w:ind w:left="1758" w:right="170"/>
        <w:jc w:val="both"/>
        <w:rPr>
          <w:sz w:val="20"/>
          <w:lang w:val="el-GR"/>
        </w:rPr>
      </w:pPr>
    </w:p>
    <w:p w14:paraId="4ECE2994" w14:textId="39EA9CF5" w:rsidR="00FC6B8B" w:rsidRPr="006D6A71" w:rsidRDefault="00FC6B8B" w:rsidP="009449E0">
      <w:pPr>
        <w:pStyle w:val="BodyText"/>
        <w:ind w:left="1757" w:right="230"/>
        <w:jc w:val="both"/>
        <w:rPr>
          <w:sz w:val="20"/>
          <w:lang w:val="el-GR"/>
        </w:rPr>
      </w:pPr>
      <w:r w:rsidRPr="006D6A71">
        <w:rPr>
          <w:sz w:val="20"/>
          <w:lang w:val="el-GR"/>
        </w:rPr>
        <w:t xml:space="preserve">Σύμφωνα με τα τελευταία διαθέσιμα στοιχεία της </w:t>
      </w:r>
      <w:proofErr w:type="spellStart"/>
      <w:r w:rsidRPr="006D6A71">
        <w:rPr>
          <w:sz w:val="20"/>
          <w:lang w:val="el-GR"/>
        </w:rPr>
        <w:t>Eurostat</w:t>
      </w:r>
      <w:proofErr w:type="spellEnd"/>
      <w:r w:rsidRPr="006D6A71">
        <w:rPr>
          <w:sz w:val="20"/>
          <w:lang w:val="el-GR"/>
        </w:rPr>
        <w:t xml:space="preserve">, η Ελλάδα παρουσίαζε, το 2023, το δεύτερο υψηλότερο ποσοστό μετά την Ισπανία </w:t>
      </w:r>
      <w:r w:rsidR="00C95F76" w:rsidRPr="006D6A71">
        <w:rPr>
          <w:sz w:val="20"/>
          <w:lang w:val="el-GR"/>
        </w:rPr>
        <w:t xml:space="preserve">στην ΕΕ </w:t>
      </w:r>
      <w:r w:rsidRPr="006D6A71">
        <w:rPr>
          <w:sz w:val="20"/>
          <w:lang w:val="el-GR"/>
        </w:rPr>
        <w:t>σε πλεόνασμα δεξιοτήτων</w:t>
      </w:r>
      <w:r w:rsidR="006D6A71" w:rsidRPr="006D6A71">
        <w:rPr>
          <w:sz w:val="20"/>
          <w:lang w:val="el-GR"/>
        </w:rPr>
        <w:t>,</w:t>
      </w:r>
      <w:r w:rsidRPr="006D6A71">
        <w:rPr>
          <w:sz w:val="20"/>
          <w:lang w:val="el-GR"/>
        </w:rPr>
        <w:t xml:space="preserve"> </w:t>
      </w:r>
      <w:r w:rsidR="000A75C6" w:rsidRPr="000A75C6">
        <w:rPr>
          <w:sz w:val="20"/>
          <w:lang w:val="el-GR"/>
        </w:rPr>
        <w:t>μεταξύ των απασχολουμένων αποφοίτων τριτοβάθμιας εκπαίδευσης</w:t>
      </w:r>
      <w:r w:rsidR="000A75C6" w:rsidRPr="000A75C6" w:rsidDel="000A75C6">
        <w:rPr>
          <w:sz w:val="20"/>
          <w:lang w:val="el-GR"/>
        </w:rPr>
        <w:t xml:space="preserve"> </w:t>
      </w:r>
      <w:r w:rsidR="006D6A71">
        <w:rPr>
          <w:rStyle w:val="EndnoteReference"/>
          <w:sz w:val="20"/>
          <w:lang w:val="el-GR"/>
        </w:rPr>
        <w:endnoteReference w:id="6"/>
      </w:r>
      <w:r w:rsidR="006D6A71" w:rsidRPr="006D6A71">
        <w:rPr>
          <w:sz w:val="20"/>
          <w:lang w:val="el-GR"/>
        </w:rPr>
        <w:t>,</w:t>
      </w:r>
      <w:r w:rsidRPr="006D6A71">
        <w:rPr>
          <w:sz w:val="20"/>
          <w:lang w:val="el-GR"/>
        </w:rPr>
        <w:t xml:space="preserve"> στις ηλικίες 15-64 ετών, φθάνοντας στο 31,4%, έναντι του 22% του ευρωπαϊκού μέσου όρου, ενώ μεταξύ ανδρών και γυναικών τα ποσοστά αυτά είναι παραπλήσια (32,4 έναντι 30,4%, το 2023). Για τους </w:t>
      </w:r>
      <w:r w:rsidR="000A75C6" w:rsidRPr="00143EA8">
        <w:rPr>
          <w:sz w:val="20"/>
          <w:lang w:val="el-GR"/>
        </w:rPr>
        <w:t>απασχολούμενους τριτοβάθμιας εκπαίδευσης</w:t>
      </w:r>
      <w:r w:rsidRPr="006D6A71">
        <w:rPr>
          <w:sz w:val="20"/>
          <w:lang w:val="el-GR"/>
        </w:rPr>
        <w:t xml:space="preserve"> ηλικίας 25-34 ετών, εκείνοι που καταγράφουν πλεόνασμα δεξιοτήτων </w:t>
      </w:r>
      <w:r w:rsidR="000A2D2A" w:rsidRPr="006D6A71">
        <w:rPr>
          <w:sz w:val="20"/>
          <w:lang w:val="el-GR"/>
        </w:rPr>
        <w:t xml:space="preserve">βάσει </w:t>
      </w:r>
      <w:r w:rsidR="00974ED4" w:rsidRPr="006D6A71">
        <w:rPr>
          <w:sz w:val="20"/>
          <w:lang w:val="el-GR"/>
        </w:rPr>
        <w:t xml:space="preserve">επιπέδου </w:t>
      </w:r>
      <w:r w:rsidR="000A2D2A" w:rsidRPr="006D6A71">
        <w:rPr>
          <w:sz w:val="20"/>
          <w:lang w:val="el-GR"/>
        </w:rPr>
        <w:t xml:space="preserve">σπουδών </w:t>
      </w:r>
      <w:r w:rsidRPr="006D6A71">
        <w:rPr>
          <w:sz w:val="20"/>
          <w:lang w:val="el-GR"/>
        </w:rPr>
        <w:t>φθάνουν στο 37,4% του συνόλου</w:t>
      </w:r>
      <w:r w:rsidR="000A75C6" w:rsidRPr="00143EA8">
        <w:rPr>
          <w:sz w:val="20"/>
          <w:lang w:val="el-GR"/>
        </w:rPr>
        <w:t xml:space="preserve"> </w:t>
      </w:r>
      <w:r w:rsidR="000A75C6">
        <w:rPr>
          <w:sz w:val="20"/>
          <w:lang w:val="el-GR"/>
        </w:rPr>
        <w:t>το 2023</w:t>
      </w:r>
      <w:r w:rsidR="000A75C6" w:rsidRPr="006D6A71">
        <w:rPr>
          <w:sz w:val="20"/>
          <w:lang w:val="el-GR"/>
        </w:rPr>
        <w:t xml:space="preserve">, </w:t>
      </w:r>
      <w:r w:rsidR="000A75C6">
        <w:rPr>
          <w:sz w:val="20"/>
          <w:lang w:val="el-GR"/>
        </w:rPr>
        <w:t>καταγράφοντας έτσι αφενός</w:t>
      </w:r>
      <w:r w:rsidRPr="006D6A71">
        <w:rPr>
          <w:sz w:val="20"/>
          <w:lang w:val="el-GR"/>
        </w:rPr>
        <w:t>, το υψηλότερο ποσοστό σε σχέση με τις υπόλοιπες ηλικιακές ομάδες στην Ελλάδα</w:t>
      </w:r>
      <w:r w:rsidR="000A75C6" w:rsidRPr="00143EA8">
        <w:rPr>
          <w:sz w:val="20"/>
          <w:lang w:val="el-GR"/>
        </w:rPr>
        <w:t xml:space="preserve"> </w:t>
      </w:r>
      <w:r w:rsidR="000A75C6">
        <w:rPr>
          <w:sz w:val="20"/>
          <w:lang w:val="el-GR"/>
        </w:rPr>
        <w:t xml:space="preserve">και αφετέρου </w:t>
      </w:r>
      <w:r w:rsidR="000A75C6" w:rsidRPr="006D6A71">
        <w:rPr>
          <w:sz w:val="20"/>
          <w:lang w:val="el-GR"/>
        </w:rPr>
        <w:t xml:space="preserve">το υψηλότερο </w:t>
      </w:r>
      <w:r w:rsidR="000A75C6">
        <w:rPr>
          <w:sz w:val="20"/>
          <w:lang w:val="el-GR"/>
        </w:rPr>
        <w:t>μεταξύ των χωρών της</w:t>
      </w:r>
      <w:r w:rsidR="000A75C6" w:rsidRPr="006D6A71">
        <w:rPr>
          <w:sz w:val="20"/>
          <w:lang w:val="el-GR"/>
        </w:rPr>
        <w:t xml:space="preserve"> ΕΕ-27</w:t>
      </w:r>
      <w:r w:rsidRPr="006D6A71">
        <w:rPr>
          <w:sz w:val="20"/>
          <w:lang w:val="el-GR"/>
        </w:rPr>
        <w:t xml:space="preserve">. </w:t>
      </w:r>
    </w:p>
    <w:p w14:paraId="561DFE96" w14:textId="77777777" w:rsidR="00FC6B8B" w:rsidRPr="006D6A71" w:rsidRDefault="00FC6B8B" w:rsidP="00FC6B8B">
      <w:pPr>
        <w:pStyle w:val="BodyText"/>
        <w:spacing w:line="250" w:lineRule="auto"/>
        <w:ind w:left="1758" w:right="170"/>
        <w:jc w:val="both"/>
        <w:rPr>
          <w:sz w:val="20"/>
          <w:lang w:val="el-GR"/>
        </w:rPr>
      </w:pPr>
    </w:p>
    <w:p w14:paraId="57BCA8F1" w14:textId="5BA5B980" w:rsidR="00FC6B8B" w:rsidRPr="006D6A71" w:rsidRDefault="00FC6B8B" w:rsidP="009449E0">
      <w:pPr>
        <w:pStyle w:val="BodyText"/>
        <w:ind w:left="1757" w:right="230"/>
        <w:jc w:val="both"/>
        <w:rPr>
          <w:sz w:val="20"/>
          <w:lang w:val="el-GR"/>
        </w:rPr>
      </w:pPr>
      <w:r w:rsidRPr="006D6A71">
        <w:rPr>
          <w:sz w:val="20"/>
          <w:lang w:val="el-GR"/>
        </w:rPr>
        <w:t xml:space="preserve">Επιπλέον, σύμφωνα με τα τελευταία διαθέσιμα στοιχεία του ΟΟΣΑ για τρεις δείκτες αναντιστοιχίας δεξιοτήτων, το 2019, ένας στους τέσσερις εργαζόμενους στην Ελλάδα ανήκε στην κατηγορία εκείνων που παρουσίαζαν πλεόνασμα δεξιοτήτων, γεγονός που κατέτασσε τη χώρα στην τέταρτη υψηλότερη θέση μεταξύ των χωρών του ΟΟΣΑ. Αντίθετα, ως προς το καταγεγραμμένο έλλειμμα δεξιοτήτων, η Ελλάδα ευθυγραμμιζόταν, το 2019, με τους μέσους όρους του ΟΟΣΑ και της ΕΕ-27, με ποσοστό που έφθανε το 17,5%. Ωστόσο, η Ελλάδα ηγείτο των χωρών του ΟΟΣΑ, το 2019, ως προς τον δείκτη </w:t>
      </w:r>
      <w:proofErr w:type="spellStart"/>
      <w:r w:rsidRPr="006D6A71">
        <w:rPr>
          <w:sz w:val="20"/>
          <w:lang w:val="el-GR"/>
        </w:rPr>
        <w:t>ετεροαπασχόλησης</w:t>
      </w:r>
      <w:proofErr w:type="spellEnd"/>
      <w:r w:rsidRPr="006D6A71">
        <w:rPr>
          <w:sz w:val="20"/>
          <w:lang w:val="el-GR"/>
        </w:rPr>
        <w:t xml:space="preserve">, δηλαδή της αναντιστοιχίας ως προς το πεδίο σπουδών και το αντικείμενο εργασίας, σε ποσοστό 41,7%, ξεπερνώντας τους αντίστοιχους μέσους όρους της ΕΕ-27 και του ΟΟΣΑ (32% αμφότεροι) (Γράφημα </w:t>
      </w:r>
      <w:r w:rsidR="00024171" w:rsidRPr="006D6A71">
        <w:rPr>
          <w:sz w:val="20"/>
          <w:lang w:val="el-GR"/>
        </w:rPr>
        <w:t>2</w:t>
      </w:r>
      <w:r w:rsidRPr="006D6A71">
        <w:rPr>
          <w:sz w:val="20"/>
          <w:lang w:val="el-GR"/>
        </w:rPr>
        <w:t xml:space="preserve">β). </w:t>
      </w:r>
    </w:p>
    <w:p w14:paraId="02A89019" w14:textId="77777777" w:rsidR="00653B03" w:rsidRPr="006D6A71" w:rsidRDefault="00653B03" w:rsidP="00FC6B8B">
      <w:pPr>
        <w:pStyle w:val="BodyText"/>
        <w:spacing w:line="250" w:lineRule="auto"/>
        <w:ind w:left="1758" w:right="170"/>
        <w:jc w:val="both"/>
        <w:rPr>
          <w:sz w:val="20"/>
          <w:lang w:val="el-GR"/>
        </w:rPr>
      </w:pPr>
    </w:p>
    <w:p w14:paraId="287670AD" w14:textId="5368379E" w:rsidR="00143EA8" w:rsidRDefault="00143EA8" w:rsidP="009449E0">
      <w:pPr>
        <w:pStyle w:val="BodyText"/>
        <w:ind w:left="1757" w:right="230"/>
        <w:jc w:val="both"/>
        <w:rPr>
          <w:sz w:val="20"/>
          <w:lang w:val="el-GR"/>
        </w:rPr>
      </w:pPr>
      <w:r>
        <w:rPr>
          <w:sz w:val="20"/>
        </w:rPr>
        <w:t>O</w:t>
      </w:r>
      <w:r w:rsidR="00653B03" w:rsidRPr="006D6A71">
        <w:rPr>
          <w:sz w:val="20"/>
          <w:lang w:val="el-GR"/>
        </w:rPr>
        <w:t xml:space="preserve">ι δείκτες αυτοί θα πρέπει να ερμηνεύονται με προσοχή, σε συνδυασμό πάντα και με τα υπόλοιπα στοιχεία που διαθέτουμε για να αξιολογήσουμε την αγορά εργασίας και το ανθρώπινο δυναμικό της ως προς τις δεξιότητες και τα προσόντα του. </w:t>
      </w:r>
      <w:r w:rsidR="00120A98" w:rsidRPr="006D6A71">
        <w:rPr>
          <w:sz w:val="20"/>
          <w:lang w:val="el-GR"/>
        </w:rPr>
        <w:t>Επιπρόσθετα,</w:t>
      </w:r>
      <w:r w:rsidR="00350C1B" w:rsidRPr="006D6A71">
        <w:rPr>
          <w:sz w:val="20"/>
          <w:lang w:val="el-GR"/>
        </w:rPr>
        <w:t xml:space="preserve"> είναι κρίσιμης σημασίας η υλοποίηση επενδύσεων και μεταρρυθμίσεων</w:t>
      </w:r>
      <w:r w:rsidR="00350C1B" w:rsidRPr="00350C1B">
        <w:rPr>
          <w:sz w:val="20"/>
          <w:lang w:val="el-GR"/>
        </w:rPr>
        <w:t xml:space="preserve"> </w:t>
      </w:r>
      <w:r w:rsidRPr="006D6A71">
        <w:rPr>
          <w:sz w:val="20"/>
          <w:lang w:val="el-GR"/>
        </w:rPr>
        <w:t xml:space="preserve">τα επόμενα χρόνια στην Ελλάδα, </w:t>
      </w:r>
      <w:r>
        <w:rPr>
          <w:sz w:val="20"/>
          <w:lang w:val="el-GR"/>
        </w:rPr>
        <w:t>όπως προβλέπεται στο Εθνικό Σχέδιο Ανάκαμψης και Ανθεκτικότητας</w:t>
      </w:r>
      <w:r w:rsidRPr="006D6A71">
        <w:rPr>
          <w:sz w:val="20"/>
          <w:lang w:val="el-GR"/>
        </w:rPr>
        <w:t xml:space="preserve">, οι οποίες στοχεύουν, </w:t>
      </w:r>
      <w:r w:rsidRPr="006D6A71">
        <w:rPr>
          <w:i/>
          <w:iCs/>
          <w:sz w:val="20"/>
          <w:lang w:val="el-GR"/>
        </w:rPr>
        <w:t>μεταξύ άλλων</w:t>
      </w:r>
      <w:r w:rsidRPr="006D6A71">
        <w:rPr>
          <w:sz w:val="20"/>
          <w:lang w:val="el-GR"/>
        </w:rPr>
        <w:t xml:space="preserve">, στην ενίσχυση της ερευνητικής απόδοσης και της ποιότητας της εκπαίδευσης, στην ανάπτυξη των δεξιοτήτων με έμφαση στις ψηφιακές, πράσινες και τεχνικές δεξιότητες αλλά και </w:t>
      </w:r>
      <w:r w:rsidR="00C95F76" w:rsidRPr="00D81B4E">
        <w:rPr>
          <w:sz w:val="20"/>
          <w:lang w:val="el-GR"/>
        </w:rPr>
        <w:t>σ</w:t>
      </w:r>
      <w:r w:rsidRPr="006D6A71">
        <w:rPr>
          <w:sz w:val="20"/>
          <w:lang w:val="el-GR"/>
        </w:rPr>
        <w:t>την ευθυγράμμισ</w:t>
      </w:r>
      <w:r w:rsidRPr="000D2826">
        <w:rPr>
          <w:sz w:val="20"/>
          <w:lang w:val="el-GR"/>
        </w:rPr>
        <w:t>η</w:t>
      </w:r>
      <w:r w:rsidRPr="006D6A71">
        <w:rPr>
          <w:sz w:val="20"/>
          <w:lang w:val="el-GR"/>
        </w:rPr>
        <w:t xml:space="preserve"> αυτών με τις απαιτήσεις της αγοράς εργασίας.</w:t>
      </w:r>
    </w:p>
    <w:p w14:paraId="30062A5B" w14:textId="77777777" w:rsidR="009449E0" w:rsidRPr="00225B55" w:rsidRDefault="009449E0" w:rsidP="009449E0">
      <w:pPr>
        <w:pStyle w:val="BodyText"/>
        <w:ind w:left="1757" w:right="230"/>
        <w:jc w:val="both"/>
        <w:rPr>
          <w:sz w:val="20"/>
          <w:lang w:val="el-GR"/>
        </w:rPr>
      </w:pPr>
    </w:p>
    <w:p w14:paraId="3CF1748E" w14:textId="62CD5A96" w:rsidR="00653B03" w:rsidRPr="00225B55" w:rsidRDefault="00653B03" w:rsidP="00653B03">
      <w:pPr>
        <w:pStyle w:val="BodyText"/>
        <w:spacing w:line="250" w:lineRule="auto"/>
        <w:ind w:left="1758" w:right="170"/>
        <w:jc w:val="both"/>
        <w:rPr>
          <w:sz w:val="20"/>
          <w:lang w:val="el-GR"/>
        </w:rPr>
      </w:pPr>
    </w:p>
    <w:p w14:paraId="2B684280" w14:textId="72C0DD61" w:rsidR="00DF7774" w:rsidRDefault="0010273D" w:rsidP="00FC6B8B">
      <w:pPr>
        <w:pStyle w:val="BodyText"/>
        <w:spacing w:line="250" w:lineRule="auto"/>
        <w:ind w:left="1758" w:right="170"/>
        <w:jc w:val="both"/>
        <w:rPr>
          <w:sz w:val="20"/>
          <w:lang w:val="el-GR"/>
        </w:rPr>
      </w:pPr>
      <w:r>
        <w:rPr>
          <w:noProof/>
          <w:lang w:val="el-GR" w:eastAsia="el-GR"/>
        </w:rPr>
        <mc:AlternateContent>
          <mc:Choice Requires="wpg">
            <w:drawing>
              <wp:anchor distT="0" distB="0" distL="114300" distR="114300" simplePos="0" relativeHeight="251658243" behindDoc="1" locked="0" layoutInCell="1" allowOverlap="1" wp14:anchorId="52F79D41" wp14:editId="4D152709">
                <wp:simplePos x="0" y="0"/>
                <wp:positionH relativeFrom="column">
                  <wp:posOffset>9525</wp:posOffset>
                </wp:positionH>
                <wp:positionV relativeFrom="paragraph">
                  <wp:posOffset>100433</wp:posOffset>
                </wp:positionV>
                <wp:extent cx="7199630" cy="3239770"/>
                <wp:effectExtent l="0" t="0" r="1270" b="0"/>
                <wp:wrapNone/>
                <wp:docPr id="2014152785"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92338088"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A297D" w14:textId="34816A66" w:rsidR="00DF7774" w:rsidRPr="00DF7774" w:rsidRDefault="00DF7774" w:rsidP="00DF7774">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3</w:t>
                              </w:r>
                            </w:p>
                            <w:p w14:paraId="28365DDA" w14:textId="77777777" w:rsidR="00DF7774" w:rsidRPr="00E13B17" w:rsidRDefault="00DF7774" w:rsidP="00DF7774">
                              <w:pPr>
                                <w:jc w:val="center"/>
                                <w:rPr>
                                  <w:rFonts w:ascii="Arial" w:hAnsi="Arial" w:cs="Arial"/>
                                  <w:color w:val="E24C37"/>
                                  <w:spacing w:val="-4"/>
                                  <w:sz w:val="18"/>
                                  <w:lang w:val="en-US"/>
                                </w:rPr>
                              </w:pPr>
                            </w:p>
                            <w:p w14:paraId="48BB4BF0" w14:textId="77777777" w:rsidR="00DF7774" w:rsidRPr="00E13B17" w:rsidRDefault="00DF7774" w:rsidP="00DF7774">
                              <w:pPr>
                                <w:jc w:val="center"/>
                                <w:rPr>
                                  <w:rFonts w:ascii="Arial" w:hAnsi="Arial" w:cs="Arial"/>
                                  <w:color w:val="E24C37"/>
                                  <w:spacing w:val="-4"/>
                                  <w:sz w:val="18"/>
                                  <w:lang w:val="en-US"/>
                                </w:rPr>
                              </w:pPr>
                            </w:p>
                            <w:p w14:paraId="545D0490" w14:textId="77777777" w:rsidR="00DF7774" w:rsidRPr="00E13B17" w:rsidRDefault="00DF7774" w:rsidP="00DF7774">
                              <w:pPr>
                                <w:jc w:val="center"/>
                                <w:rPr>
                                  <w:rFonts w:ascii="Arial" w:hAnsi="Arial" w:cs="Arial"/>
                                  <w:color w:val="E24C37"/>
                                  <w:spacing w:val="-4"/>
                                  <w:sz w:val="18"/>
                                  <w:lang w:val="en-US"/>
                                </w:rPr>
                              </w:pPr>
                            </w:p>
                            <w:p w14:paraId="0F84E201" w14:textId="77777777" w:rsidR="00DF7774" w:rsidRPr="00E13B17" w:rsidRDefault="00DF7774" w:rsidP="00DF7774">
                              <w:pPr>
                                <w:jc w:val="center"/>
                                <w:rPr>
                                  <w:rFonts w:ascii="Arial" w:hAnsi="Arial" w:cs="Arial"/>
                                  <w:color w:val="E24C37"/>
                                  <w:spacing w:val="-4"/>
                                  <w:sz w:val="18"/>
                                  <w:lang w:val="en-US"/>
                                </w:rPr>
                              </w:pPr>
                            </w:p>
                            <w:p w14:paraId="77DF0418" w14:textId="77777777" w:rsidR="00DF7774" w:rsidRPr="00E13B17" w:rsidRDefault="00DF7774" w:rsidP="00DF7774">
                              <w:pPr>
                                <w:jc w:val="center"/>
                                <w:rPr>
                                  <w:rFonts w:ascii="Arial" w:hAnsi="Arial" w:cs="Arial"/>
                                  <w:color w:val="E24C37"/>
                                  <w:spacing w:val="-4"/>
                                  <w:sz w:val="18"/>
                                  <w:lang w:val="en-US"/>
                                </w:rPr>
                              </w:pPr>
                            </w:p>
                            <w:p w14:paraId="41AD14B7" w14:textId="77777777" w:rsidR="00DF7774" w:rsidRPr="00E13B17" w:rsidRDefault="00DF7774" w:rsidP="00DF7774">
                              <w:pPr>
                                <w:jc w:val="center"/>
                                <w:rPr>
                                  <w:rFonts w:ascii="Arial" w:hAnsi="Arial" w:cs="Arial"/>
                                  <w:color w:val="E24C37"/>
                                  <w:spacing w:val="-4"/>
                                  <w:sz w:val="18"/>
                                  <w:lang w:val="en-US"/>
                                </w:rPr>
                              </w:pPr>
                            </w:p>
                            <w:p w14:paraId="28007E08" w14:textId="77777777" w:rsidR="00DF7774" w:rsidRPr="00E13B17" w:rsidRDefault="00DF7774" w:rsidP="00DF7774">
                              <w:pPr>
                                <w:jc w:val="center"/>
                                <w:rPr>
                                  <w:rFonts w:ascii="Arial" w:hAnsi="Arial" w:cs="Arial"/>
                                  <w:color w:val="E24C37"/>
                                  <w:spacing w:val="-4"/>
                                  <w:sz w:val="18"/>
                                  <w:lang w:val="en-US"/>
                                </w:rPr>
                              </w:pPr>
                            </w:p>
                            <w:p w14:paraId="35EFD2AC" w14:textId="77777777" w:rsidR="00DF7774" w:rsidRDefault="00DF7774" w:rsidP="00DF7774">
                              <w:pPr>
                                <w:jc w:val="center"/>
                                <w:rPr>
                                  <w:rFonts w:ascii="Arial" w:hAnsi="Arial" w:cs="Arial"/>
                                  <w:color w:val="E24C37"/>
                                  <w:spacing w:val="-4"/>
                                  <w:sz w:val="18"/>
                                  <w:lang w:val="en-US"/>
                                </w:rPr>
                              </w:pPr>
                            </w:p>
                            <w:p w14:paraId="46F29DF3" w14:textId="77777777" w:rsidR="00DF7774" w:rsidRPr="00E13B17" w:rsidRDefault="00DF7774" w:rsidP="00DF7774">
                              <w:pPr>
                                <w:jc w:val="center"/>
                                <w:rPr>
                                  <w:rFonts w:ascii="Arial" w:hAnsi="Arial" w:cs="Arial"/>
                                  <w:color w:val="E24C37"/>
                                  <w:spacing w:val="-4"/>
                                  <w:sz w:val="18"/>
                                  <w:lang w:val="en-US"/>
                                </w:rPr>
                              </w:pPr>
                            </w:p>
                            <w:p w14:paraId="64A24120" w14:textId="257331D0" w:rsidR="00DF7774" w:rsidRPr="007E6131" w:rsidRDefault="00DF7774" w:rsidP="00DF7774">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7E6131">
                                <w:rPr>
                                  <w:rFonts w:ascii="Arial" w:hAnsi="Arial" w:cs="Arial"/>
                                  <w:color w:val="000000"/>
                                  <w:spacing w:val="-4"/>
                                  <w:sz w:val="18"/>
                                  <w:lang w:val="en-US"/>
                                </w:rPr>
                                <w:t>CEDEFOP</w:t>
                              </w:r>
                            </w:p>
                          </w:txbxContent>
                        </wps:txbx>
                        <wps:bodyPr rot="0" vert="horz" wrap="square" lIns="91440" tIns="45720" rIns="91440" bIns="45720" anchor="t" anchorCtr="0" upright="1">
                          <a:noAutofit/>
                        </wps:bodyPr>
                      </wps:wsp>
                      <wps:wsp>
                        <wps:cNvPr id="875250310"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A00CBF" w14:textId="5C05CB1A" w:rsidR="00DF7774" w:rsidRDefault="007E6131" w:rsidP="00DF7774">
                              <w:pPr>
                                <w:tabs>
                                  <w:tab w:val="left" w:pos="2410"/>
                                </w:tabs>
                                <w:spacing w:after="120" w:line="240" w:lineRule="auto"/>
                                <w:rPr>
                                  <w:rFonts w:ascii="Arial" w:eastAsia="Arial" w:hAnsi="Arial" w:cs="Arial"/>
                                  <w:color w:val="0E3B70"/>
                                  <w:sz w:val="20"/>
                                  <w:szCs w:val="20"/>
                                </w:rPr>
                              </w:pPr>
                              <w:r w:rsidRPr="007E6131">
                                <w:rPr>
                                  <w:rFonts w:ascii="Arial" w:eastAsia="Arial" w:hAnsi="Arial" w:cs="Arial"/>
                                  <w:noProof/>
                                  <w:color w:val="0E3B70"/>
                                  <w:sz w:val="20"/>
                                  <w:szCs w:val="20"/>
                                  <w:lang w:eastAsia="el-GR"/>
                                </w:rPr>
                                <w:t>Δημοφιλέστερες δεξιότητες βάσει της αναζήτησης αγγελιών στο διαδίκτυο στην Ελλάδα ανά επίπεδο ESCO 2 το 2022 (% του συνόλου)</w:t>
                              </w:r>
                              <w:r w:rsidR="00DF7774" w:rsidRPr="00D75593">
                                <w:rPr>
                                  <w:rFonts w:ascii="Arial" w:eastAsia="Arial" w:hAnsi="Arial" w:cs="Arial"/>
                                  <w:noProof/>
                                  <w:color w:val="0E3B70"/>
                                  <w:sz w:val="20"/>
                                  <w:szCs w:val="20"/>
                                  <w:lang w:eastAsia="el-GR"/>
                                </w:rPr>
                                <w:drawing>
                                  <wp:inline distT="0" distB="0" distL="0" distR="0" wp14:anchorId="25FB5B42" wp14:editId="36E8B344">
                                    <wp:extent cx="5897880" cy="46990"/>
                                    <wp:effectExtent l="0" t="0" r="0" b="0"/>
                                    <wp:docPr id="330977208" name="Picture 33097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415BB26" w14:textId="3D2B7AFD" w:rsidR="00DF7774" w:rsidRDefault="00C61232" w:rsidP="00DF7774">
                              <w:pPr>
                                <w:tabs>
                                  <w:tab w:val="left" w:pos="2410"/>
                                </w:tabs>
                                <w:spacing w:after="0" w:line="240" w:lineRule="auto"/>
                                <w:rPr>
                                  <w:rFonts w:ascii="Arial" w:eastAsia="Arial" w:hAnsi="Arial" w:cs="Arial"/>
                                  <w:color w:val="0E3B70"/>
                                  <w:sz w:val="20"/>
                                  <w:szCs w:val="20"/>
                                </w:rPr>
                              </w:pPr>
                              <w:r w:rsidRPr="00C61232">
                                <w:rPr>
                                  <w:noProof/>
                                </w:rPr>
                                <w:drawing>
                                  <wp:inline distT="0" distB="0" distL="0" distR="0" wp14:anchorId="1691742C" wp14:editId="6CA626CD">
                                    <wp:extent cx="5753100" cy="2667000"/>
                                    <wp:effectExtent l="0" t="0" r="0" b="0"/>
                                    <wp:docPr id="63575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667000"/>
                                            </a:xfrm>
                                            <a:prstGeom prst="rect">
                                              <a:avLst/>
                                            </a:prstGeom>
                                            <a:noFill/>
                                            <a:ln>
                                              <a:noFill/>
                                            </a:ln>
                                          </pic:spPr>
                                        </pic:pic>
                                      </a:graphicData>
                                    </a:graphic>
                                  </wp:inline>
                                </w:drawing>
                              </w:r>
                            </w:p>
                            <w:p w14:paraId="00B990C1" w14:textId="77777777" w:rsidR="00DF7774" w:rsidRDefault="00DF7774" w:rsidP="00DF7774"/>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2F79D41" id="_x0000_s1032" style="position:absolute;left:0;text-align:left;margin-left:.75pt;margin-top:7.9pt;width:566.9pt;height:255.1pt;z-index:-251658237;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">
                <v:rect id="Rectangle 24" o:spid="_x0000_s1033"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" fillcolor="#e5e4de" stroked="f">
                  <v:textbox>
                    <w:txbxContent>
                      <w:p w14:paraId="0F9A297D" w14:textId="34816A66" w:rsidR="00DF7774" w:rsidRPr="00DF7774" w:rsidRDefault="00DF7774" w:rsidP="00DF7774">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3</w:t>
                        </w:r>
                      </w:p>
                      <w:p w14:paraId="28365DDA" w14:textId="77777777" w:rsidR="00DF7774" w:rsidRPr="00E13B17" w:rsidRDefault="00DF7774" w:rsidP="00DF7774">
                        <w:pPr>
                          <w:jc w:val="center"/>
                          <w:rPr>
                            <w:rFonts w:ascii="Arial" w:hAnsi="Arial" w:cs="Arial"/>
                            <w:color w:val="E24C37"/>
                            <w:spacing w:val="-4"/>
                            <w:sz w:val="18"/>
                            <w:lang w:val="en-US"/>
                          </w:rPr>
                        </w:pPr>
                      </w:p>
                      <w:p w14:paraId="48BB4BF0" w14:textId="77777777" w:rsidR="00DF7774" w:rsidRPr="00E13B17" w:rsidRDefault="00DF7774" w:rsidP="00DF7774">
                        <w:pPr>
                          <w:jc w:val="center"/>
                          <w:rPr>
                            <w:rFonts w:ascii="Arial" w:hAnsi="Arial" w:cs="Arial"/>
                            <w:color w:val="E24C37"/>
                            <w:spacing w:val="-4"/>
                            <w:sz w:val="18"/>
                            <w:lang w:val="en-US"/>
                          </w:rPr>
                        </w:pPr>
                      </w:p>
                      <w:p w14:paraId="545D0490" w14:textId="77777777" w:rsidR="00DF7774" w:rsidRPr="00E13B17" w:rsidRDefault="00DF7774" w:rsidP="00DF7774">
                        <w:pPr>
                          <w:jc w:val="center"/>
                          <w:rPr>
                            <w:rFonts w:ascii="Arial" w:hAnsi="Arial" w:cs="Arial"/>
                            <w:color w:val="E24C37"/>
                            <w:spacing w:val="-4"/>
                            <w:sz w:val="18"/>
                            <w:lang w:val="en-US"/>
                          </w:rPr>
                        </w:pPr>
                      </w:p>
                      <w:p w14:paraId="0F84E201" w14:textId="77777777" w:rsidR="00DF7774" w:rsidRPr="00E13B17" w:rsidRDefault="00DF7774" w:rsidP="00DF7774">
                        <w:pPr>
                          <w:jc w:val="center"/>
                          <w:rPr>
                            <w:rFonts w:ascii="Arial" w:hAnsi="Arial" w:cs="Arial"/>
                            <w:color w:val="E24C37"/>
                            <w:spacing w:val="-4"/>
                            <w:sz w:val="18"/>
                            <w:lang w:val="en-US"/>
                          </w:rPr>
                        </w:pPr>
                      </w:p>
                      <w:p w14:paraId="77DF0418" w14:textId="77777777" w:rsidR="00DF7774" w:rsidRPr="00E13B17" w:rsidRDefault="00DF7774" w:rsidP="00DF7774">
                        <w:pPr>
                          <w:jc w:val="center"/>
                          <w:rPr>
                            <w:rFonts w:ascii="Arial" w:hAnsi="Arial" w:cs="Arial"/>
                            <w:color w:val="E24C37"/>
                            <w:spacing w:val="-4"/>
                            <w:sz w:val="18"/>
                            <w:lang w:val="en-US"/>
                          </w:rPr>
                        </w:pPr>
                      </w:p>
                      <w:p w14:paraId="41AD14B7" w14:textId="77777777" w:rsidR="00DF7774" w:rsidRPr="00E13B17" w:rsidRDefault="00DF7774" w:rsidP="00DF7774">
                        <w:pPr>
                          <w:jc w:val="center"/>
                          <w:rPr>
                            <w:rFonts w:ascii="Arial" w:hAnsi="Arial" w:cs="Arial"/>
                            <w:color w:val="E24C37"/>
                            <w:spacing w:val="-4"/>
                            <w:sz w:val="18"/>
                            <w:lang w:val="en-US"/>
                          </w:rPr>
                        </w:pPr>
                      </w:p>
                      <w:p w14:paraId="28007E08" w14:textId="77777777" w:rsidR="00DF7774" w:rsidRPr="00E13B17" w:rsidRDefault="00DF7774" w:rsidP="00DF7774">
                        <w:pPr>
                          <w:jc w:val="center"/>
                          <w:rPr>
                            <w:rFonts w:ascii="Arial" w:hAnsi="Arial" w:cs="Arial"/>
                            <w:color w:val="E24C37"/>
                            <w:spacing w:val="-4"/>
                            <w:sz w:val="18"/>
                            <w:lang w:val="en-US"/>
                          </w:rPr>
                        </w:pPr>
                      </w:p>
                      <w:p w14:paraId="35EFD2AC" w14:textId="77777777" w:rsidR="00DF7774" w:rsidRDefault="00DF7774" w:rsidP="00DF7774">
                        <w:pPr>
                          <w:jc w:val="center"/>
                          <w:rPr>
                            <w:rFonts w:ascii="Arial" w:hAnsi="Arial" w:cs="Arial"/>
                            <w:color w:val="E24C37"/>
                            <w:spacing w:val="-4"/>
                            <w:sz w:val="18"/>
                            <w:lang w:val="en-US"/>
                          </w:rPr>
                        </w:pPr>
                      </w:p>
                      <w:p w14:paraId="46F29DF3" w14:textId="77777777" w:rsidR="00DF7774" w:rsidRPr="00E13B17" w:rsidRDefault="00DF7774" w:rsidP="00DF7774">
                        <w:pPr>
                          <w:jc w:val="center"/>
                          <w:rPr>
                            <w:rFonts w:ascii="Arial" w:hAnsi="Arial" w:cs="Arial"/>
                            <w:color w:val="E24C37"/>
                            <w:spacing w:val="-4"/>
                            <w:sz w:val="18"/>
                            <w:lang w:val="en-US"/>
                          </w:rPr>
                        </w:pPr>
                      </w:p>
                      <w:p w14:paraId="64A24120" w14:textId="257331D0" w:rsidR="00DF7774" w:rsidRPr="007E6131" w:rsidRDefault="00DF7774" w:rsidP="00DF7774">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7E6131">
                          <w:rPr>
                            <w:rFonts w:ascii="Arial" w:hAnsi="Arial" w:cs="Arial"/>
                            <w:color w:val="000000"/>
                            <w:spacing w:val="-4"/>
                            <w:sz w:val="18"/>
                            <w:lang w:val="en-US"/>
                          </w:rPr>
                          <w:t>CEDEFOP</w:t>
                        </w:r>
                      </w:p>
                    </w:txbxContent>
                  </v:textbox>
                </v:rect>
                <v:shape id="Freeform 364" o:spid="_x0000_s1034"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" adj="-11796480,,5400" path="m9585,l,,,4123r9585,l9585,xe" fillcolor="#e5e4de" stroked="f">
                  <v:stroke joinstyle="round"/>
                  <v:formulas/>
                  <v:path arrowok="t" o:connecttype="custom" o:connectlocs="38506193,0;0,0;0,16754221;38506193,16754221;38506193,0" o:connectangles="0,0,0,0,0" textboxrect="0,0,9586,4124"/>
                  <v:textbox>
                    <w:txbxContent>
                      <w:p w14:paraId="01A00CBF" w14:textId="5C05CB1A" w:rsidR="00DF7774" w:rsidRDefault="007E6131" w:rsidP="00DF7774">
                        <w:pPr>
                          <w:tabs>
                            <w:tab w:val="left" w:pos="2410"/>
                          </w:tabs>
                          <w:spacing w:after="120" w:line="240" w:lineRule="auto"/>
                          <w:rPr>
                            <w:rFonts w:ascii="Arial" w:eastAsia="Arial" w:hAnsi="Arial" w:cs="Arial"/>
                            <w:color w:val="0E3B70"/>
                            <w:sz w:val="20"/>
                            <w:szCs w:val="20"/>
                          </w:rPr>
                        </w:pPr>
                        <w:r w:rsidRPr="007E6131">
                          <w:rPr>
                            <w:rFonts w:ascii="Arial" w:eastAsia="Arial" w:hAnsi="Arial" w:cs="Arial"/>
                            <w:noProof/>
                            <w:color w:val="0E3B70"/>
                            <w:sz w:val="20"/>
                            <w:szCs w:val="20"/>
                            <w:lang w:eastAsia="el-GR"/>
                          </w:rPr>
                          <w:t>Δημοφιλέστερες δεξιότητες βάσει της αναζήτησης αγγελιών στο διαδίκτυο στην Ελλάδα ανά επίπεδο ESCO 2 το 2022 (% του συνόλου)</w:t>
                        </w:r>
                        <w:r w:rsidR="00DF7774" w:rsidRPr="00D75593">
                          <w:rPr>
                            <w:rFonts w:ascii="Arial" w:eastAsia="Arial" w:hAnsi="Arial" w:cs="Arial"/>
                            <w:noProof/>
                            <w:color w:val="0E3B70"/>
                            <w:sz w:val="20"/>
                            <w:szCs w:val="20"/>
                            <w:lang w:eastAsia="el-GR"/>
                          </w:rPr>
                          <w:drawing>
                            <wp:inline distT="0" distB="0" distL="0" distR="0" wp14:anchorId="25FB5B42" wp14:editId="36E8B344">
                              <wp:extent cx="5897880" cy="46990"/>
                              <wp:effectExtent l="0" t="0" r="0" b="0"/>
                              <wp:docPr id="330977208" name="Picture 33097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415BB26" w14:textId="3D2B7AFD" w:rsidR="00DF7774" w:rsidRDefault="00C61232" w:rsidP="00DF7774">
                        <w:pPr>
                          <w:tabs>
                            <w:tab w:val="left" w:pos="2410"/>
                          </w:tabs>
                          <w:spacing w:after="0" w:line="240" w:lineRule="auto"/>
                          <w:rPr>
                            <w:rFonts w:ascii="Arial" w:eastAsia="Arial" w:hAnsi="Arial" w:cs="Arial"/>
                            <w:color w:val="0E3B70"/>
                            <w:sz w:val="20"/>
                            <w:szCs w:val="20"/>
                          </w:rPr>
                        </w:pPr>
                        <w:r w:rsidRPr="00C61232">
                          <w:rPr>
                            <w:noProof/>
                          </w:rPr>
                          <w:drawing>
                            <wp:inline distT="0" distB="0" distL="0" distR="0" wp14:anchorId="1691742C" wp14:editId="6CA626CD">
                              <wp:extent cx="5753100" cy="2667000"/>
                              <wp:effectExtent l="0" t="0" r="0" b="0"/>
                              <wp:docPr id="63575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667000"/>
                                      </a:xfrm>
                                      <a:prstGeom prst="rect">
                                        <a:avLst/>
                                      </a:prstGeom>
                                      <a:noFill/>
                                      <a:ln>
                                        <a:noFill/>
                                      </a:ln>
                                    </pic:spPr>
                                  </pic:pic>
                                </a:graphicData>
                              </a:graphic>
                            </wp:inline>
                          </w:drawing>
                        </w:r>
                      </w:p>
                      <w:p w14:paraId="00B990C1" w14:textId="77777777" w:rsidR="00DF7774" w:rsidRDefault="00DF7774" w:rsidP="00DF7774"/>
                    </w:txbxContent>
                  </v:textbox>
                </v:shape>
              </v:group>
            </w:pict>
          </mc:Fallback>
        </mc:AlternateContent>
      </w:r>
    </w:p>
    <w:p w14:paraId="02E730C1" w14:textId="77777777" w:rsidR="00DF7774" w:rsidRDefault="00DF7774" w:rsidP="00FC6B8B">
      <w:pPr>
        <w:pStyle w:val="BodyText"/>
        <w:spacing w:line="250" w:lineRule="auto"/>
        <w:ind w:left="1758" w:right="170"/>
        <w:jc w:val="both"/>
        <w:rPr>
          <w:sz w:val="20"/>
          <w:lang w:val="el-GR"/>
        </w:rPr>
      </w:pPr>
    </w:p>
    <w:p w14:paraId="6E213665" w14:textId="77777777" w:rsidR="00DF7774" w:rsidRDefault="00DF7774" w:rsidP="00FC6B8B">
      <w:pPr>
        <w:pStyle w:val="BodyText"/>
        <w:spacing w:line="250" w:lineRule="auto"/>
        <w:ind w:left="1758" w:right="170"/>
        <w:jc w:val="both"/>
        <w:rPr>
          <w:sz w:val="20"/>
          <w:lang w:val="el-GR"/>
        </w:rPr>
      </w:pPr>
    </w:p>
    <w:p w14:paraId="6881A1A5" w14:textId="1224C155" w:rsidR="00DF7774" w:rsidRDefault="00DF7774" w:rsidP="00FC6B8B">
      <w:pPr>
        <w:pStyle w:val="BodyText"/>
        <w:spacing w:line="250" w:lineRule="auto"/>
        <w:ind w:left="1758" w:right="170"/>
        <w:jc w:val="both"/>
        <w:rPr>
          <w:sz w:val="20"/>
          <w:lang w:val="el-GR"/>
        </w:rPr>
      </w:pPr>
    </w:p>
    <w:p w14:paraId="6CD473FD" w14:textId="77777777" w:rsidR="00DF7774" w:rsidRDefault="00DF7774" w:rsidP="00FC6B8B">
      <w:pPr>
        <w:pStyle w:val="BodyText"/>
        <w:spacing w:line="250" w:lineRule="auto"/>
        <w:ind w:left="1758" w:right="170"/>
        <w:jc w:val="both"/>
        <w:rPr>
          <w:sz w:val="20"/>
          <w:lang w:val="el-GR"/>
        </w:rPr>
      </w:pPr>
    </w:p>
    <w:p w14:paraId="226C2998" w14:textId="77777777" w:rsidR="00DF7774" w:rsidRDefault="00DF7774" w:rsidP="00FC6B8B">
      <w:pPr>
        <w:pStyle w:val="BodyText"/>
        <w:spacing w:line="250" w:lineRule="auto"/>
        <w:ind w:left="1758" w:right="170"/>
        <w:jc w:val="both"/>
        <w:rPr>
          <w:sz w:val="20"/>
          <w:lang w:val="el-GR"/>
        </w:rPr>
      </w:pPr>
    </w:p>
    <w:p w14:paraId="3635005C" w14:textId="77777777" w:rsidR="00DF7774" w:rsidRDefault="00DF7774" w:rsidP="00FC6B8B">
      <w:pPr>
        <w:pStyle w:val="BodyText"/>
        <w:spacing w:line="250" w:lineRule="auto"/>
        <w:ind w:left="1758" w:right="170"/>
        <w:jc w:val="both"/>
        <w:rPr>
          <w:sz w:val="20"/>
          <w:lang w:val="el-GR"/>
        </w:rPr>
      </w:pPr>
    </w:p>
    <w:p w14:paraId="16400DC9" w14:textId="77777777" w:rsidR="00DF7774" w:rsidRDefault="00DF7774" w:rsidP="00FC6B8B">
      <w:pPr>
        <w:pStyle w:val="BodyText"/>
        <w:spacing w:line="250" w:lineRule="auto"/>
        <w:ind w:left="1758" w:right="170"/>
        <w:jc w:val="both"/>
        <w:rPr>
          <w:sz w:val="20"/>
          <w:lang w:val="el-GR"/>
        </w:rPr>
      </w:pPr>
    </w:p>
    <w:p w14:paraId="4B07E9F0" w14:textId="77777777" w:rsidR="00DF7774" w:rsidRDefault="00DF7774" w:rsidP="00FC6B8B">
      <w:pPr>
        <w:pStyle w:val="BodyText"/>
        <w:spacing w:line="250" w:lineRule="auto"/>
        <w:ind w:left="1758" w:right="170"/>
        <w:jc w:val="both"/>
        <w:rPr>
          <w:sz w:val="20"/>
          <w:lang w:val="el-GR"/>
        </w:rPr>
      </w:pPr>
    </w:p>
    <w:p w14:paraId="4FF13466" w14:textId="77777777" w:rsidR="00DF7774" w:rsidRDefault="00DF7774" w:rsidP="00FC6B8B">
      <w:pPr>
        <w:pStyle w:val="BodyText"/>
        <w:spacing w:line="250" w:lineRule="auto"/>
        <w:ind w:left="1758" w:right="170"/>
        <w:jc w:val="both"/>
        <w:rPr>
          <w:sz w:val="20"/>
          <w:lang w:val="el-GR"/>
        </w:rPr>
      </w:pPr>
    </w:p>
    <w:p w14:paraId="45A96BD2" w14:textId="77777777" w:rsidR="00DF7774" w:rsidRPr="00FC6B8B" w:rsidRDefault="00DF7774" w:rsidP="00FC6B8B">
      <w:pPr>
        <w:pStyle w:val="BodyText"/>
        <w:spacing w:line="250" w:lineRule="auto"/>
        <w:ind w:left="1758" w:right="170"/>
        <w:jc w:val="both"/>
        <w:rPr>
          <w:sz w:val="20"/>
          <w:lang w:val="el-GR"/>
        </w:rPr>
      </w:pPr>
    </w:p>
    <w:p w14:paraId="35AB9A9A" w14:textId="77777777" w:rsidR="00FC6B8B" w:rsidRDefault="00FC6B8B" w:rsidP="009A52C6">
      <w:pPr>
        <w:pStyle w:val="BodyText"/>
        <w:spacing w:line="250" w:lineRule="auto"/>
        <w:ind w:left="1758" w:right="170"/>
        <w:jc w:val="both"/>
        <w:rPr>
          <w:sz w:val="20"/>
          <w:lang w:val="el-GR"/>
        </w:rPr>
      </w:pPr>
    </w:p>
    <w:p w14:paraId="56755B7D" w14:textId="77777777" w:rsidR="0010273D" w:rsidRDefault="0010273D" w:rsidP="00FC6B8B">
      <w:pPr>
        <w:pStyle w:val="BodyText"/>
        <w:spacing w:line="250" w:lineRule="auto"/>
        <w:ind w:left="1758" w:right="170"/>
        <w:jc w:val="both"/>
        <w:rPr>
          <w:sz w:val="20"/>
          <w:lang w:val="el-GR"/>
        </w:rPr>
      </w:pPr>
    </w:p>
    <w:p w14:paraId="14091A02" w14:textId="77777777" w:rsidR="0010273D" w:rsidRDefault="0010273D" w:rsidP="00FC6B8B">
      <w:pPr>
        <w:pStyle w:val="BodyText"/>
        <w:spacing w:line="250" w:lineRule="auto"/>
        <w:ind w:left="1758" w:right="170"/>
        <w:jc w:val="both"/>
        <w:rPr>
          <w:sz w:val="20"/>
          <w:lang w:val="el-GR"/>
        </w:rPr>
      </w:pPr>
    </w:p>
    <w:p w14:paraId="360E0799" w14:textId="77777777" w:rsidR="0010273D" w:rsidRDefault="0010273D" w:rsidP="00FC6B8B">
      <w:pPr>
        <w:pStyle w:val="BodyText"/>
        <w:spacing w:line="250" w:lineRule="auto"/>
        <w:ind w:left="1758" w:right="170"/>
        <w:jc w:val="both"/>
        <w:rPr>
          <w:sz w:val="20"/>
          <w:lang w:val="el-GR"/>
        </w:rPr>
      </w:pPr>
    </w:p>
    <w:p w14:paraId="4AF494FE" w14:textId="77777777" w:rsidR="0010273D" w:rsidRDefault="0010273D" w:rsidP="00FC6B8B">
      <w:pPr>
        <w:pStyle w:val="BodyText"/>
        <w:spacing w:line="250" w:lineRule="auto"/>
        <w:ind w:left="1758" w:right="170"/>
        <w:jc w:val="both"/>
        <w:rPr>
          <w:sz w:val="20"/>
          <w:lang w:val="el-GR"/>
        </w:rPr>
      </w:pPr>
    </w:p>
    <w:p w14:paraId="64B4C7E4" w14:textId="77777777" w:rsidR="0010273D" w:rsidRDefault="0010273D" w:rsidP="00FC6B8B">
      <w:pPr>
        <w:pStyle w:val="BodyText"/>
        <w:spacing w:line="250" w:lineRule="auto"/>
        <w:ind w:left="1758" w:right="170"/>
        <w:jc w:val="both"/>
        <w:rPr>
          <w:sz w:val="20"/>
          <w:lang w:val="el-GR"/>
        </w:rPr>
      </w:pPr>
    </w:p>
    <w:p w14:paraId="7C3D3049" w14:textId="77777777" w:rsidR="0010273D" w:rsidRDefault="0010273D" w:rsidP="00FC6B8B">
      <w:pPr>
        <w:pStyle w:val="BodyText"/>
        <w:spacing w:line="250" w:lineRule="auto"/>
        <w:ind w:left="1758" w:right="170"/>
        <w:jc w:val="both"/>
        <w:rPr>
          <w:sz w:val="20"/>
          <w:lang w:val="el-GR"/>
        </w:rPr>
      </w:pPr>
    </w:p>
    <w:p w14:paraId="055D9458" w14:textId="77777777" w:rsidR="0010273D" w:rsidRDefault="0010273D" w:rsidP="00FC6B8B">
      <w:pPr>
        <w:pStyle w:val="BodyText"/>
        <w:spacing w:line="250" w:lineRule="auto"/>
        <w:ind w:left="1758" w:right="170"/>
        <w:jc w:val="both"/>
        <w:rPr>
          <w:sz w:val="20"/>
          <w:lang w:val="el-GR"/>
        </w:rPr>
      </w:pPr>
    </w:p>
    <w:p w14:paraId="0156D039" w14:textId="77777777" w:rsidR="0010273D" w:rsidRDefault="0010273D" w:rsidP="00FC6B8B">
      <w:pPr>
        <w:pStyle w:val="BodyText"/>
        <w:spacing w:line="250" w:lineRule="auto"/>
        <w:ind w:left="1758" w:right="170"/>
        <w:jc w:val="both"/>
        <w:rPr>
          <w:sz w:val="20"/>
          <w:lang w:val="el-GR"/>
        </w:rPr>
      </w:pPr>
    </w:p>
    <w:p w14:paraId="5B9B4FE6" w14:textId="51590868" w:rsidR="00FC6B8B" w:rsidRPr="00FC6B8B" w:rsidRDefault="00FC6B8B" w:rsidP="00FC6B8B">
      <w:pPr>
        <w:pStyle w:val="BodyText"/>
        <w:spacing w:line="250" w:lineRule="auto"/>
        <w:ind w:left="1758" w:right="170"/>
        <w:jc w:val="both"/>
        <w:rPr>
          <w:b/>
          <w:bCs/>
          <w:sz w:val="20"/>
          <w:lang w:val="el-GR"/>
        </w:rPr>
      </w:pPr>
      <w:r w:rsidRPr="00FC6B8B">
        <w:rPr>
          <w:b/>
          <w:bCs/>
          <w:sz w:val="20"/>
          <w:lang w:val="el-GR"/>
        </w:rPr>
        <w:lastRenderedPageBreak/>
        <w:t>Επαγγέλματα και δεξιότητες με προσδοκώμενη ζήτηση</w:t>
      </w:r>
    </w:p>
    <w:p w14:paraId="70552369" w14:textId="77777777" w:rsidR="00FC6B8B" w:rsidRPr="00FC6B8B" w:rsidRDefault="00FC6B8B" w:rsidP="00FC6B8B">
      <w:pPr>
        <w:pStyle w:val="BodyText"/>
        <w:spacing w:line="250" w:lineRule="auto"/>
        <w:ind w:left="1758" w:right="170"/>
        <w:jc w:val="both"/>
        <w:rPr>
          <w:sz w:val="20"/>
          <w:lang w:val="el-GR"/>
        </w:rPr>
      </w:pPr>
    </w:p>
    <w:p w14:paraId="0D3C72D3" w14:textId="04BACAE8" w:rsidR="00FC6B8B" w:rsidRPr="00FC6B8B" w:rsidRDefault="00FC6B8B" w:rsidP="009449E0">
      <w:pPr>
        <w:pStyle w:val="BodyText"/>
        <w:ind w:left="1757" w:right="230"/>
        <w:jc w:val="both"/>
        <w:rPr>
          <w:sz w:val="20"/>
          <w:lang w:val="el-GR"/>
        </w:rPr>
      </w:pPr>
      <w:r w:rsidRPr="00FC6B8B">
        <w:rPr>
          <w:sz w:val="20"/>
          <w:lang w:val="el-GR"/>
        </w:rPr>
        <w:t xml:space="preserve">Το 2022, οι κλάδοι στους οποίους πάνω από τους μισούς απασχολούμενούς τους </w:t>
      </w:r>
      <w:r w:rsidR="00225B55">
        <w:rPr>
          <w:sz w:val="20"/>
          <w:lang w:val="el-GR"/>
        </w:rPr>
        <w:t>ήταν</w:t>
      </w:r>
      <w:r w:rsidRPr="00FC6B8B">
        <w:rPr>
          <w:sz w:val="20"/>
          <w:lang w:val="el-GR"/>
        </w:rPr>
        <w:t xml:space="preserve"> απόφοιτοι τριτοβάθμιας εκπαίδευσης περιλαμβάνουν, σύμφωνα με τα τελευταία στοιχεία της </w:t>
      </w:r>
      <w:proofErr w:type="spellStart"/>
      <w:r w:rsidRPr="00FC6B8B">
        <w:rPr>
          <w:sz w:val="20"/>
          <w:lang w:val="el-GR"/>
        </w:rPr>
        <w:t>Eurostat</w:t>
      </w:r>
      <w:proofErr w:type="spellEnd"/>
      <w:r w:rsidRPr="00FC6B8B">
        <w:rPr>
          <w:sz w:val="20"/>
          <w:lang w:val="el-GR"/>
        </w:rPr>
        <w:t xml:space="preserve">, την εκπαίδευση, τις χρηματοοικονομικές και ασφαλιστικές δραστηριότητες, τις επαγγελματικές, επιστημονικές και τεχνικές δραστηριότητες, τις Τεχνολογίες Πληροφορικής και Επικοινωνιών (ΤΠΕ), τις δραστηριότητες υγείας, τη διαχείριση ακινήτων και τη δημόσια διοίκηση. Επιπρόσθετα, σύμφωνα με στοιχεία της ΕΛΣΤΑΤ, μεταξύ 2012 και 2022, δώδεκα επαγγέλματα κατέγραψαν </w:t>
      </w:r>
      <w:proofErr w:type="spellStart"/>
      <w:r w:rsidRPr="00FC6B8B">
        <w:rPr>
          <w:sz w:val="20"/>
          <w:lang w:val="el-GR"/>
        </w:rPr>
        <w:t>υπερδιπλασιασμό</w:t>
      </w:r>
      <w:proofErr w:type="spellEnd"/>
      <w:r w:rsidRPr="00FC6B8B">
        <w:rPr>
          <w:sz w:val="20"/>
          <w:lang w:val="el-GR"/>
        </w:rPr>
        <w:t xml:space="preserve"> στον αριθμό απασχολουμένων τους. Μεταξύ αυτών περιλαμβάνονται αρκετά επαγγέλματα που συνδέονται με τον κλάδο ΤΠΕ, όπως οι προγραμματιστές και αναλυτές λογισμικού και εφαρμογών (αύξηση 133%), οι τεχνικοί τηλεπικοινωνιών (αύξηση 110%) και οι επαγγελματίες βάσεων δεδομένων και δικτύων (αύξηση 178%). Επιπλέον, επαγγέλματα που συνδέονται με την αλυσίδα παραγωγής τροφίμων αλλά και άλλα, όπως και οι εργαζόμενοι στον τομέα του αθλητισμού και της σωματικής αγωγής, επίσης, σημείωσαν σημαντική αύξηση. </w:t>
      </w:r>
    </w:p>
    <w:p w14:paraId="630DCFE8" w14:textId="77777777" w:rsidR="00FC6B8B" w:rsidRPr="00FC6B8B" w:rsidRDefault="00FC6B8B" w:rsidP="00FC6B8B">
      <w:pPr>
        <w:pStyle w:val="BodyText"/>
        <w:spacing w:line="250" w:lineRule="auto"/>
        <w:ind w:left="1758" w:right="170"/>
        <w:jc w:val="both"/>
        <w:rPr>
          <w:sz w:val="20"/>
          <w:lang w:val="el-GR"/>
        </w:rPr>
      </w:pPr>
    </w:p>
    <w:p w14:paraId="23EDED85" w14:textId="19B5BE98" w:rsidR="00FC6B8B" w:rsidRPr="00FC6B8B" w:rsidRDefault="00FC6B8B" w:rsidP="009449E0">
      <w:pPr>
        <w:pStyle w:val="BodyText"/>
        <w:ind w:left="1757" w:right="230"/>
        <w:jc w:val="both"/>
        <w:rPr>
          <w:sz w:val="20"/>
          <w:lang w:val="el-GR"/>
        </w:rPr>
      </w:pPr>
      <w:r w:rsidRPr="00FC6B8B">
        <w:rPr>
          <w:sz w:val="20"/>
          <w:lang w:val="el-GR"/>
        </w:rPr>
        <w:t>Ως προς τις πιο δημοφιλείς δεξιότητες</w:t>
      </w:r>
      <w:r w:rsidR="00B271F7" w:rsidRPr="008809A8">
        <w:rPr>
          <w:sz w:val="20"/>
          <w:lang w:val="el-GR"/>
        </w:rPr>
        <w:t>,</w:t>
      </w:r>
      <w:r w:rsidRPr="00FC6B8B">
        <w:rPr>
          <w:sz w:val="20"/>
          <w:lang w:val="el-GR"/>
        </w:rPr>
        <w:t xml:space="preserve"> με βάση τη διαδικτυακή αναζήτηση αγγελιών εργασίας</w:t>
      </w:r>
      <w:r w:rsidR="00C15643">
        <w:rPr>
          <w:rStyle w:val="EndnoteReference"/>
          <w:sz w:val="20"/>
          <w:lang w:val="el-GR"/>
        </w:rPr>
        <w:endnoteReference w:id="7"/>
      </w:r>
      <w:r w:rsidRPr="00FC6B8B">
        <w:rPr>
          <w:sz w:val="20"/>
          <w:lang w:val="el-GR"/>
        </w:rPr>
        <w:t>, σύμφωνα με το CEDEFOP</w:t>
      </w:r>
      <w:r w:rsidR="00B9588A">
        <w:rPr>
          <w:sz w:val="20"/>
          <w:lang w:val="el-GR"/>
        </w:rPr>
        <w:t>,</w:t>
      </w:r>
      <w:r w:rsidRPr="00FC6B8B">
        <w:rPr>
          <w:sz w:val="20"/>
          <w:lang w:val="el-GR"/>
        </w:rPr>
        <w:t xml:space="preserve"> το 2022</w:t>
      </w:r>
      <w:r w:rsidR="00B271F7" w:rsidRPr="008809A8">
        <w:rPr>
          <w:sz w:val="20"/>
          <w:lang w:val="el-GR"/>
        </w:rPr>
        <w:t>,</w:t>
      </w:r>
      <w:r w:rsidRPr="00FC6B8B">
        <w:rPr>
          <w:sz w:val="20"/>
          <w:lang w:val="el-GR"/>
        </w:rPr>
        <w:t xml:space="preserve"> </w:t>
      </w:r>
      <w:proofErr w:type="spellStart"/>
      <w:r w:rsidRPr="00FC6B8B">
        <w:rPr>
          <w:sz w:val="20"/>
          <w:lang w:val="el-GR"/>
        </w:rPr>
        <w:t>περιελάμβαναν</w:t>
      </w:r>
      <w:proofErr w:type="spellEnd"/>
      <w:r w:rsidRPr="00FC6B8B">
        <w:rPr>
          <w:sz w:val="20"/>
          <w:lang w:val="el-GR"/>
        </w:rPr>
        <w:t xml:space="preserve">, πρωτίστως, την ικανότητα χρήσης ψηφιακών εργαλείων (όπως τη δημιουργία ψηφιακού περιεχομένου) σε ποσοστό 35% αλλά και </w:t>
      </w:r>
      <w:r w:rsidR="00C95F76" w:rsidRPr="00D81B4E">
        <w:rPr>
          <w:sz w:val="20"/>
          <w:lang w:val="el-GR"/>
        </w:rPr>
        <w:t xml:space="preserve">τις </w:t>
      </w:r>
      <w:r w:rsidRPr="00FC6B8B">
        <w:rPr>
          <w:sz w:val="20"/>
          <w:lang w:val="el-GR"/>
        </w:rPr>
        <w:t>ικανότητες επίλυσης προβλημάτων (27%), δεξιότητες διαμεσολάβησης και δικτύωσης (26%), προώθησης και πωλήσεων (2</w:t>
      </w:r>
      <w:r w:rsidR="00350C1B">
        <w:rPr>
          <w:sz w:val="20"/>
          <w:lang w:val="el-GR"/>
        </w:rPr>
        <w:t>2</w:t>
      </w:r>
      <w:r w:rsidRPr="00FC6B8B">
        <w:rPr>
          <w:sz w:val="20"/>
          <w:lang w:val="el-GR"/>
        </w:rPr>
        <w:t xml:space="preserve">%), διεκπεραίωσης διοικητικών δραστηριοτήτων (18%) </w:t>
      </w:r>
      <w:r w:rsidR="00C95F76" w:rsidRPr="00D81B4E">
        <w:rPr>
          <w:sz w:val="20"/>
          <w:lang w:val="el-GR"/>
        </w:rPr>
        <w:t>καθώς</w:t>
      </w:r>
      <w:r w:rsidRPr="00FC6B8B">
        <w:rPr>
          <w:sz w:val="20"/>
          <w:lang w:val="el-GR"/>
        </w:rPr>
        <w:t xml:space="preserve"> και οργάνωσης και σχεδιασμού (16%). Επιπλέον, ένα σημαντικό ποσοστό ζητούμενων δεξιοτήτων περιλαμβάνει και άλλες ψηφιακές και ΤΠΕ ικανότητες, όπως η ανάλυση ψηφιακών δεδομένων (12%), ο προγραμματισμός πληροφοριακών συστημάτων (10%) και η ανάλυση και αξιολόγηση πληροφοριών και δεδομένων (7%) (Γράφημα </w:t>
      </w:r>
      <w:r w:rsidR="00024171" w:rsidRPr="00024171">
        <w:rPr>
          <w:sz w:val="20"/>
          <w:lang w:val="el-GR"/>
        </w:rPr>
        <w:t>3</w:t>
      </w:r>
      <w:r w:rsidRPr="00FC6B8B">
        <w:rPr>
          <w:sz w:val="20"/>
          <w:lang w:val="el-GR"/>
        </w:rPr>
        <w:t>).</w:t>
      </w:r>
    </w:p>
    <w:p w14:paraId="79BDD2EA" w14:textId="77777777" w:rsidR="00FC6B8B" w:rsidRPr="00FC6B8B" w:rsidRDefault="00FC6B8B" w:rsidP="00FC6B8B">
      <w:pPr>
        <w:pStyle w:val="BodyText"/>
        <w:spacing w:line="250" w:lineRule="auto"/>
        <w:ind w:left="1758" w:right="170"/>
        <w:jc w:val="both"/>
        <w:rPr>
          <w:sz w:val="20"/>
          <w:lang w:val="el-GR"/>
        </w:rPr>
      </w:pPr>
    </w:p>
    <w:p w14:paraId="025165C7" w14:textId="588B4D47" w:rsidR="00FC6B8B" w:rsidRPr="00FC6B8B" w:rsidRDefault="00FC6B8B" w:rsidP="009449E0">
      <w:pPr>
        <w:pStyle w:val="BodyText"/>
        <w:ind w:left="1757" w:right="230"/>
        <w:jc w:val="both"/>
        <w:rPr>
          <w:sz w:val="20"/>
          <w:lang w:val="el-GR"/>
        </w:rPr>
      </w:pPr>
      <w:r w:rsidRPr="006D6A71">
        <w:rPr>
          <w:sz w:val="20"/>
          <w:lang w:val="el-GR"/>
        </w:rPr>
        <w:t xml:space="preserve">Ένας ακόμη σημαντικός δείκτης του CEDEFOP για την αγορά εργασίας σε σχέση με τις δεξιότητες είναι και το σύνολο </w:t>
      </w:r>
      <w:r w:rsidR="006D6A71" w:rsidRPr="006D6A71">
        <w:rPr>
          <w:sz w:val="20"/>
          <w:lang w:val="el-GR"/>
        </w:rPr>
        <w:t>των διαθέσιμων</w:t>
      </w:r>
      <w:r w:rsidR="00C13227" w:rsidRPr="006D6A71">
        <w:rPr>
          <w:sz w:val="20"/>
          <w:lang w:val="el-GR"/>
        </w:rPr>
        <w:t xml:space="preserve"> </w:t>
      </w:r>
      <w:r w:rsidRPr="006D6A71">
        <w:rPr>
          <w:sz w:val="20"/>
          <w:lang w:val="el-GR"/>
        </w:rPr>
        <w:t>θέσεων εργασίας (</w:t>
      </w:r>
      <w:proofErr w:type="spellStart"/>
      <w:r w:rsidRPr="006D6A71">
        <w:rPr>
          <w:sz w:val="20"/>
          <w:lang w:val="el-GR"/>
        </w:rPr>
        <w:t>job</w:t>
      </w:r>
      <w:proofErr w:type="spellEnd"/>
      <w:r w:rsidRPr="006D6A71">
        <w:rPr>
          <w:sz w:val="20"/>
          <w:lang w:val="el-GR"/>
        </w:rPr>
        <w:t xml:space="preserve"> </w:t>
      </w:r>
      <w:proofErr w:type="spellStart"/>
      <w:r w:rsidRPr="006D6A71">
        <w:rPr>
          <w:sz w:val="20"/>
          <w:lang w:val="el-GR"/>
        </w:rPr>
        <w:t>openings</w:t>
      </w:r>
      <w:proofErr w:type="spellEnd"/>
      <w:r w:rsidRPr="006D6A71">
        <w:rPr>
          <w:sz w:val="20"/>
          <w:lang w:val="el-GR"/>
        </w:rPr>
        <w:t>), το οποίο αποτελείται από την καθαρή μεταβολή στην απασχόληση</w:t>
      </w:r>
      <w:r w:rsidR="00C13227" w:rsidRPr="006D6A71">
        <w:rPr>
          <w:sz w:val="20"/>
          <w:lang w:val="el-GR"/>
        </w:rPr>
        <w:t>, δηλαδή της δημιουργίας νέων θέσεων εργασίας (</w:t>
      </w:r>
      <w:r w:rsidR="00C13227" w:rsidRPr="006D6A71">
        <w:rPr>
          <w:sz w:val="20"/>
        </w:rPr>
        <w:t>job</w:t>
      </w:r>
      <w:r w:rsidR="00C13227" w:rsidRPr="006D6A71">
        <w:rPr>
          <w:sz w:val="20"/>
          <w:lang w:val="el-GR"/>
        </w:rPr>
        <w:t xml:space="preserve"> </w:t>
      </w:r>
      <w:r w:rsidR="00C13227" w:rsidRPr="006D6A71">
        <w:rPr>
          <w:sz w:val="20"/>
        </w:rPr>
        <w:t>creation</w:t>
      </w:r>
      <w:r w:rsidR="00C13227" w:rsidRPr="006D6A71">
        <w:rPr>
          <w:sz w:val="20"/>
          <w:lang w:val="el-GR"/>
        </w:rPr>
        <w:t>)</w:t>
      </w:r>
      <w:r w:rsidRPr="006D6A71">
        <w:rPr>
          <w:sz w:val="20"/>
          <w:lang w:val="el-GR"/>
        </w:rPr>
        <w:t xml:space="preserve"> και </w:t>
      </w:r>
      <w:r w:rsidR="006D6A71" w:rsidRPr="006D6A71">
        <w:rPr>
          <w:sz w:val="20"/>
          <w:lang w:val="el-GR"/>
        </w:rPr>
        <w:t>εκείνων</w:t>
      </w:r>
      <w:r w:rsidR="00C13227" w:rsidRPr="006D6A71">
        <w:rPr>
          <w:sz w:val="20"/>
          <w:lang w:val="el-GR"/>
        </w:rPr>
        <w:t xml:space="preserve"> που αφορούν στ</w:t>
      </w:r>
      <w:r w:rsidR="006D6A71" w:rsidRPr="006D6A71">
        <w:rPr>
          <w:sz w:val="20"/>
          <w:lang w:val="el-GR"/>
        </w:rPr>
        <w:t>ην</w:t>
      </w:r>
      <w:r w:rsidR="00C13227" w:rsidRPr="006D6A71">
        <w:rPr>
          <w:sz w:val="20"/>
          <w:lang w:val="el-GR"/>
        </w:rPr>
        <w:t xml:space="preserve"> </w:t>
      </w:r>
      <w:r w:rsidR="006D6A71" w:rsidRPr="006D6A71">
        <w:rPr>
          <w:sz w:val="20"/>
          <w:lang w:val="el-GR"/>
        </w:rPr>
        <w:t xml:space="preserve">ανάγκη </w:t>
      </w:r>
      <w:r w:rsidRPr="006D6A71">
        <w:rPr>
          <w:sz w:val="20"/>
          <w:lang w:val="el-GR"/>
        </w:rPr>
        <w:t>αντικατάσταση</w:t>
      </w:r>
      <w:r w:rsidR="006D6A71" w:rsidRPr="006D6A71">
        <w:rPr>
          <w:sz w:val="20"/>
          <w:lang w:val="el-GR"/>
        </w:rPr>
        <w:t>ς</w:t>
      </w:r>
      <w:r w:rsidRPr="006D6A71">
        <w:rPr>
          <w:sz w:val="20"/>
          <w:lang w:val="el-GR"/>
        </w:rPr>
        <w:t xml:space="preserve"> </w:t>
      </w:r>
      <w:r w:rsidR="00C13227" w:rsidRPr="006D6A71">
        <w:rPr>
          <w:sz w:val="20"/>
          <w:lang w:val="el-GR"/>
        </w:rPr>
        <w:t xml:space="preserve">εργαζομένων σε υφιστάμενες </w:t>
      </w:r>
      <w:r w:rsidRPr="006D6A71">
        <w:rPr>
          <w:sz w:val="20"/>
          <w:lang w:val="el-GR"/>
        </w:rPr>
        <w:t>θέσε</w:t>
      </w:r>
      <w:r w:rsidR="00C13227" w:rsidRPr="006D6A71">
        <w:rPr>
          <w:sz w:val="20"/>
          <w:lang w:val="el-GR"/>
        </w:rPr>
        <w:t>ις</w:t>
      </w:r>
      <w:r w:rsidRPr="006D6A71">
        <w:rPr>
          <w:sz w:val="20"/>
          <w:lang w:val="el-GR"/>
        </w:rPr>
        <w:t xml:space="preserve"> εργασίας</w:t>
      </w:r>
      <w:r w:rsidR="006D6A71" w:rsidRPr="006D6A71">
        <w:rPr>
          <w:sz w:val="20"/>
          <w:lang w:val="el-GR"/>
        </w:rPr>
        <w:t xml:space="preserve"> (</w:t>
      </w:r>
      <w:r w:rsidR="006D6A71" w:rsidRPr="006D6A71">
        <w:rPr>
          <w:sz w:val="20"/>
        </w:rPr>
        <w:t>r</w:t>
      </w:r>
      <w:proofErr w:type="spellStart"/>
      <w:r w:rsidR="006D6A71" w:rsidRPr="006D6A71">
        <w:rPr>
          <w:sz w:val="20"/>
          <w:lang w:val="el-GR"/>
        </w:rPr>
        <w:t>eplacement</w:t>
      </w:r>
      <w:proofErr w:type="spellEnd"/>
      <w:r w:rsidR="006D6A71" w:rsidRPr="006D6A71">
        <w:rPr>
          <w:sz w:val="20"/>
          <w:lang w:val="el-GR"/>
        </w:rPr>
        <w:t xml:space="preserve"> </w:t>
      </w:r>
      <w:proofErr w:type="spellStart"/>
      <w:r w:rsidR="006D6A71" w:rsidRPr="006D6A71">
        <w:rPr>
          <w:sz w:val="20"/>
          <w:lang w:val="el-GR"/>
        </w:rPr>
        <w:t>demand</w:t>
      </w:r>
      <w:proofErr w:type="spellEnd"/>
      <w:r w:rsidR="006D6A71" w:rsidRPr="006D6A71">
        <w:rPr>
          <w:sz w:val="20"/>
          <w:lang w:val="el-GR"/>
        </w:rPr>
        <w:t>)</w:t>
      </w:r>
      <w:r w:rsidRPr="006D6A71">
        <w:rPr>
          <w:sz w:val="20"/>
          <w:lang w:val="el-GR"/>
        </w:rPr>
        <w:t>, κατανεμημένο σε τέσσερις ευρείες επαγγελματικές κατηγορίες με βάση τις δεξιότητες</w:t>
      </w:r>
      <w:r w:rsidR="00B9588A" w:rsidRPr="006D6A71">
        <w:rPr>
          <w:sz w:val="20"/>
          <w:lang w:val="el-GR"/>
        </w:rPr>
        <w:t xml:space="preserve"> (Γράφημα 4)</w:t>
      </w:r>
      <w:r w:rsidRPr="006D6A71">
        <w:rPr>
          <w:sz w:val="20"/>
          <w:lang w:val="el-GR"/>
        </w:rPr>
        <w:t xml:space="preserve">. Σύμφωνα με τα τελευταία διαθέσιμα στοιχεία του CEDEFOP για την Ελλάδα, για την περίοδο 2021-2035, προβλέπεται ότι από το σύνολο των </w:t>
      </w:r>
      <w:r w:rsidR="006D6A71" w:rsidRPr="006D6A71">
        <w:rPr>
          <w:sz w:val="20"/>
          <w:lang w:val="el-GR"/>
        </w:rPr>
        <w:t>διαθέσιμων</w:t>
      </w:r>
      <w:r w:rsidRPr="006D6A71">
        <w:rPr>
          <w:sz w:val="20"/>
          <w:lang w:val="el-GR"/>
        </w:rPr>
        <w:t xml:space="preserve"> </w:t>
      </w:r>
      <w:r w:rsidR="00C13227" w:rsidRPr="006D6A71">
        <w:rPr>
          <w:sz w:val="20"/>
          <w:lang w:val="el-GR"/>
        </w:rPr>
        <w:t xml:space="preserve">θέσεων εργασίας </w:t>
      </w:r>
      <w:r w:rsidRPr="006D6A71">
        <w:rPr>
          <w:sz w:val="20"/>
          <w:lang w:val="el-GR"/>
        </w:rPr>
        <w:t xml:space="preserve">α) το 41% θα έχει σχέση με εξειδικευμένα μη χειρωνακτικά επαγγέλματα, κυρίως στον τομέα των πωλήσεων και των προσωπικών υπηρεσιών, β) το 30% θα αφορά επαγγέλματα υψηλής εξειδίκευσης μη χειρωνακτικού χαρακτήρα, με κυρίαρχες τις θέσεις στην εκπαίδευση, την υγεία, τον νομικό κλάδο, τα κοινωνικά επαγγέλματα και τον πολιτισμό, γ) το 21% θα συνδέεται με εξειδικευμένες χειρωνακτικές θέσεις εργασίας, συμπεριλαμβανομένων των γεωργικών εργασιών και των οδηγών και δ) το 8% θα αφορά επαγγέλματα χαμηλής εξειδίκευσης (π.χ. απλές βοηθητικές εργασίες) (CEDEFOP 2023 </w:t>
      </w:r>
      <w:proofErr w:type="spellStart"/>
      <w:r w:rsidRPr="006D6A71">
        <w:rPr>
          <w:sz w:val="20"/>
          <w:lang w:val="el-GR"/>
        </w:rPr>
        <w:t>Skills</w:t>
      </w:r>
      <w:proofErr w:type="spellEnd"/>
      <w:r w:rsidRPr="006D6A71">
        <w:rPr>
          <w:sz w:val="20"/>
          <w:lang w:val="el-GR"/>
        </w:rPr>
        <w:t xml:space="preserve"> </w:t>
      </w:r>
      <w:proofErr w:type="spellStart"/>
      <w:r w:rsidRPr="006D6A71">
        <w:rPr>
          <w:sz w:val="20"/>
          <w:lang w:val="el-GR"/>
        </w:rPr>
        <w:t>forecast</w:t>
      </w:r>
      <w:proofErr w:type="spellEnd"/>
      <w:r w:rsidRPr="006D6A71">
        <w:rPr>
          <w:sz w:val="20"/>
          <w:lang w:val="el-GR"/>
        </w:rPr>
        <w:t xml:space="preserve"> </w:t>
      </w:r>
      <w:proofErr w:type="spellStart"/>
      <w:r w:rsidRPr="006D6A71">
        <w:rPr>
          <w:sz w:val="20"/>
          <w:lang w:val="el-GR"/>
        </w:rPr>
        <w:t>Greece</w:t>
      </w:r>
      <w:proofErr w:type="spellEnd"/>
      <w:r w:rsidRPr="006D6A71">
        <w:rPr>
          <w:sz w:val="20"/>
          <w:lang w:val="el-GR"/>
        </w:rPr>
        <w:t>).</w:t>
      </w:r>
    </w:p>
    <w:p w14:paraId="07BA460F" w14:textId="77777777" w:rsidR="00FC6B8B" w:rsidRPr="00FC6B8B" w:rsidRDefault="00FC6B8B" w:rsidP="00FC6B8B">
      <w:pPr>
        <w:pStyle w:val="BodyText"/>
        <w:spacing w:line="250" w:lineRule="auto"/>
        <w:ind w:left="1758" w:right="170"/>
        <w:jc w:val="both"/>
        <w:rPr>
          <w:sz w:val="20"/>
          <w:lang w:val="el-GR"/>
        </w:rPr>
      </w:pPr>
    </w:p>
    <w:p w14:paraId="74895F48" w14:textId="7891E0DA" w:rsidR="00350C1B" w:rsidRDefault="00FC6B8B" w:rsidP="009449E0">
      <w:pPr>
        <w:spacing w:after="0" w:line="240" w:lineRule="auto"/>
        <w:ind w:left="1786" w:right="230"/>
        <w:jc w:val="both"/>
        <w:rPr>
          <w:rFonts w:ascii="Arial" w:eastAsia="Arial" w:hAnsi="Arial" w:cs="Arial"/>
          <w:sz w:val="20"/>
          <w:szCs w:val="19"/>
        </w:rPr>
      </w:pPr>
      <w:r w:rsidRPr="00350C1B">
        <w:rPr>
          <w:rFonts w:ascii="Arial" w:eastAsia="Arial" w:hAnsi="Arial" w:cs="Arial"/>
          <w:sz w:val="20"/>
          <w:szCs w:val="19"/>
        </w:rPr>
        <w:t xml:space="preserve">Τέλος, σημαντικός είναι και ο δείκτης απασχόλησης σε θέσεις υψηλής τεχνολογίας του CEDEFOP που μετρά το ποσοστό των ατόμων στη μεταποίηση και τις υπηρεσίες που ασχολούνται σε δραστηριότητες υψηλής τεχνολογίας και έντασης γνώσης. Μέχρι το 2035, η προβλεπόμενη απασχόληση υψηλής τεχνολογίας στην </w:t>
      </w:r>
      <w:r w:rsidR="00350C1B" w:rsidRPr="00350C1B">
        <w:rPr>
          <w:rFonts w:ascii="Arial" w:eastAsia="Arial" w:hAnsi="Arial" w:cs="Arial"/>
          <w:sz w:val="20"/>
          <w:szCs w:val="19"/>
        </w:rPr>
        <w:t>Ελλάδα αναμένεται να φθάσει στο 4,1% του συνόλου, χαμηλότερη από τον μέσο όρο της ΕΕ-27 (9%). Από αυτό το ποσοστό, οι υπηρεσίες έντασης γνώσης αναμένεται να αντιπροσωπεύουν το 2,8% (ΕΕ-27: 3,9%) και η μεταποίηση υψηλής τεχνολογίας το 1,3% (ΕΕ-27: 5,1%), ενώ, σε κλαδικό επίπεδο, η αύξηση των θέσεων απασχόλησης σε θέσεις υψηλής τεχνολογίας αναμένεται να είναι εντονότερη στις κατασκευές, την ενέργεια, τις χρηματοοικονομικές υπηρεσίες αλλά και στις ΤΠΕ, τον τουρισμό και το εμπόριο.</w:t>
      </w:r>
    </w:p>
    <w:p w14:paraId="3D7657CD" w14:textId="77777777" w:rsidR="009449E0" w:rsidRDefault="009449E0" w:rsidP="009449E0">
      <w:pPr>
        <w:spacing w:after="0" w:line="240" w:lineRule="auto"/>
        <w:ind w:left="1786" w:right="230"/>
        <w:jc w:val="both"/>
        <w:rPr>
          <w:rFonts w:ascii="Arial" w:eastAsia="Arial" w:hAnsi="Arial" w:cs="Arial"/>
          <w:sz w:val="20"/>
          <w:szCs w:val="19"/>
        </w:rPr>
      </w:pPr>
    </w:p>
    <w:p w14:paraId="78B01F66" w14:textId="77777777" w:rsidR="009449E0" w:rsidRDefault="009449E0" w:rsidP="009449E0">
      <w:pPr>
        <w:spacing w:after="0" w:line="240" w:lineRule="auto"/>
        <w:ind w:left="1786" w:right="230"/>
        <w:jc w:val="both"/>
        <w:rPr>
          <w:rFonts w:ascii="Arial" w:eastAsia="Arial" w:hAnsi="Arial" w:cs="Arial"/>
          <w:sz w:val="20"/>
          <w:szCs w:val="19"/>
        </w:rPr>
      </w:pPr>
    </w:p>
    <w:p w14:paraId="44D14CA3" w14:textId="77777777" w:rsidR="009449E0" w:rsidRPr="00350C1B" w:rsidRDefault="009449E0" w:rsidP="009449E0">
      <w:pPr>
        <w:spacing w:after="0" w:line="240" w:lineRule="auto"/>
        <w:ind w:left="1786" w:right="230"/>
        <w:jc w:val="both"/>
        <w:rPr>
          <w:rFonts w:ascii="Arial" w:eastAsia="Arial" w:hAnsi="Arial" w:cs="Arial"/>
          <w:sz w:val="20"/>
          <w:szCs w:val="19"/>
        </w:rPr>
      </w:pPr>
    </w:p>
    <w:p w14:paraId="320AE8BA" w14:textId="0F6BFF1D" w:rsidR="00FC6B8B" w:rsidRPr="003F4835" w:rsidRDefault="00350C1B" w:rsidP="00FC6B8B">
      <w:pPr>
        <w:pStyle w:val="BodyText"/>
        <w:spacing w:line="250" w:lineRule="auto"/>
        <w:ind w:left="1758" w:right="170"/>
        <w:jc w:val="both"/>
        <w:rPr>
          <w:sz w:val="20"/>
          <w:lang w:val="el-GR"/>
        </w:rPr>
      </w:pPr>
      <w:r>
        <w:rPr>
          <w:noProof/>
          <w:lang w:val="el-GR" w:eastAsia="el-GR"/>
        </w:rPr>
        <mc:AlternateContent>
          <mc:Choice Requires="wpg">
            <w:drawing>
              <wp:anchor distT="0" distB="0" distL="114300" distR="114300" simplePos="0" relativeHeight="251658244" behindDoc="1" locked="0" layoutInCell="1" allowOverlap="1" wp14:anchorId="664A7FD3" wp14:editId="6A0D33B6">
                <wp:simplePos x="0" y="0"/>
                <wp:positionH relativeFrom="margin">
                  <wp:posOffset>0</wp:posOffset>
                </wp:positionH>
                <wp:positionV relativeFrom="paragraph">
                  <wp:posOffset>3714</wp:posOffset>
                </wp:positionV>
                <wp:extent cx="7199630" cy="2484051"/>
                <wp:effectExtent l="0" t="0" r="1270" b="0"/>
                <wp:wrapNone/>
                <wp:docPr id="142710977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484051"/>
                          <a:chOff x="0" y="0"/>
                          <a:chExt cx="71804" cy="20159"/>
                        </a:xfrm>
                      </wpg:grpSpPr>
                      <wps:wsp>
                        <wps:cNvPr id="2087677515" name="Rectangle 24"/>
                        <wps:cNvSpPr>
                          <a:spLocks noChangeArrowheads="1"/>
                        </wps:cNvSpPr>
                        <wps:spPr bwMode="auto">
                          <a:xfrm>
                            <a:off x="0" y="0"/>
                            <a:ext cx="9926" cy="2015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F0350" w14:textId="4803DC2C" w:rsidR="007B48B5" w:rsidRPr="00DF7774" w:rsidRDefault="007B48B5" w:rsidP="007B48B5">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4</w:t>
                              </w:r>
                            </w:p>
                            <w:p w14:paraId="6C5ECC2E" w14:textId="77777777" w:rsidR="007B48B5" w:rsidRPr="00E13B17" w:rsidRDefault="007B48B5" w:rsidP="007B48B5">
                              <w:pPr>
                                <w:jc w:val="center"/>
                                <w:rPr>
                                  <w:rFonts w:ascii="Arial" w:hAnsi="Arial" w:cs="Arial"/>
                                  <w:color w:val="E24C37"/>
                                  <w:spacing w:val="-4"/>
                                  <w:sz w:val="18"/>
                                  <w:lang w:val="en-US"/>
                                </w:rPr>
                              </w:pPr>
                            </w:p>
                            <w:p w14:paraId="0BCC02CB" w14:textId="77777777" w:rsidR="007B48B5" w:rsidRPr="00E13B17" w:rsidRDefault="007B48B5" w:rsidP="007B48B5">
                              <w:pPr>
                                <w:jc w:val="center"/>
                                <w:rPr>
                                  <w:rFonts w:ascii="Arial" w:hAnsi="Arial" w:cs="Arial"/>
                                  <w:color w:val="E24C37"/>
                                  <w:spacing w:val="-4"/>
                                  <w:sz w:val="18"/>
                                  <w:lang w:val="en-US"/>
                                </w:rPr>
                              </w:pPr>
                            </w:p>
                            <w:p w14:paraId="281D07D0" w14:textId="77777777" w:rsidR="00350C1B" w:rsidRDefault="00350C1B" w:rsidP="00B9588A">
                              <w:pPr>
                                <w:jc w:val="center"/>
                                <w:rPr>
                                  <w:rFonts w:ascii="Arial" w:hAnsi="Arial" w:cs="Arial"/>
                                  <w:color w:val="000000"/>
                                  <w:spacing w:val="-4"/>
                                  <w:sz w:val="18"/>
                                </w:rPr>
                              </w:pPr>
                            </w:p>
                            <w:p w14:paraId="09995021" w14:textId="77777777" w:rsidR="00350C1B" w:rsidRDefault="00350C1B" w:rsidP="00B9588A">
                              <w:pPr>
                                <w:jc w:val="center"/>
                                <w:rPr>
                                  <w:rFonts w:ascii="Arial" w:hAnsi="Arial" w:cs="Arial"/>
                                  <w:color w:val="000000"/>
                                  <w:spacing w:val="-4"/>
                                  <w:sz w:val="18"/>
                                </w:rPr>
                              </w:pPr>
                            </w:p>
                            <w:p w14:paraId="6D645F79" w14:textId="19310BAB" w:rsidR="00B9588A" w:rsidRPr="007E6131" w:rsidRDefault="00B9588A" w:rsidP="00B9588A">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CEDEFOP</w:t>
                              </w:r>
                            </w:p>
                            <w:p w14:paraId="7A1C7B2F" w14:textId="77777777" w:rsidR="007B48B5" w:rsidRPr="00E13B17" w:rsidRDefault="007B48B5" w:rsidP="007B48B5">
                              <w:pPr>
                                <w:jc w:val="center"/>
                                <w:rPr>
                                  <w:rFonts w:ascii="Arial" w:hAnsi="Arial" w:cs="Arial"/>
                                  <w:color w:val="E24C37"/>
                                  <w:spacing w:val="-4"/>
                                  <w:sz w:val="18"/>
                                  <w:lang w:val="en-US"/>
                                </w:rPr>
                              </w:pPr>
                            </w:p>
                            <w:p w14:paraId="31AEBD20" w14:textId="77777777" w:rsidR="007B48B5" w:rsidRPr="00E13B17" w:rsidRDefault="007B48B5" w:rsidP="007B48B5">
                              <w:pPr>
                                <w:jc w:val="center"/>
                                <w:rPr>
                                  <w:rFonts w:ascii="Arial" w:hAnsi="Arial" w:cs="Arial"/>
                                  <w:color w:val="E24C37"/>
                                  <w:spacing w:val="-4"/>
                                  <w:sz w:val="18"/>
                                  <w:lang w:val="en-US"/>
                                </w:rPr>
                              </w:pPr>
                            </w:p>
                            <w:p w14:paraId="179A42A1" w14:textId="77777777" w:rsidR="007B48B5" w:rsidRDefault="007B48B5" w:rsidP="007B48B5">
                              <w:pPr>
                                <w:jc w:val="center"/>
                                <w:rPr>
                                  <w:rFonts w:ascii="Arial" w:hAnsi="Arial" w:cs="Arial"/>
                                  <w:color w:val="E24C37"/>
                                  <w:spacing w:val="-4"/>
                                  <w:sz w:val="18"/>
                                  <w:lang w:val="en-US"/>
                                </w:rPr>
                              </w:pPr>
                            </w:p>
                            <w:p w14:paraId="13FAD157" w14:textId="77777777" w:rsidR="007B48B5" w:rsidRPr="00E13B17" w:rsidRDefault="007B48B5" w:rsidP="007B48B5">
                              <w:pPr>
                                <w:jc w:val="center"/>
                                <w:rPr>
                                  <w:rFonts w:ascii="Arial" w:hAnsi="Arial" w:cs="Arial"/>
                                  <w:color w:val="E24C37"/>
                                  <w:spacing w:val="-4"/>
                                  <w:sz w:val="18"/>
                                  <w:lang w:val="en-US"/>
                                </w:rPr>
                              </w:pPr>
                            </w:p>
                            <w:p w14:paraId="183DA896" w14:textId="77777777" w:rsidR="007B48B5" w:rsidRPr="007E6131" w:rsidRDefault="007B48B5" w:rsidP="007B48B5">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CEDEFOP</w:t>
                              </w:r>
                            </w:p>
                          </w:txbxContent>
                        </wps:txbx>
                        <wps:bodyPr rot="0" vert="horz" wrap="square" lIns="91440" tIns="45720" rIns="91440" bIns="45720" anchor="t" anchorCtr="0" upright="1">
                          <a:noAutofit/>
                        </wps:bodyPr>
                      </wps:wsp>
                      <wps:wsp>
                        <wps:cNvPr id="2126166332" name="Freeform 364"/>
                        <wps:cNvSpPr>
                          <a:spLocks/>
                        </wps:cNvSpPr>
                        <wps:spPr bwMode="auto">
                          <a:xfrm>
                            <a:off x="11158" y="0"/>
                            <a:ext cx="60646" cy="2015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793BE4" w14:textId="4BB396F7" w:rsidR="007B48B5" w:rsidRDefault="00B9588A" w:rsidP="00350C1B">
                              <w:pPr>
                                <w:tabs>
                                  <w:tab w:val="left" w:pos="2410"/>
                                </w:tabs>
                                <w:spacing w:after="0" w:line="240" w:lineRule="auto"/>
                                <w:rPr>
                                  <w:rFonts w:ascii="Arial" w:eastAsia="Arial" w:hAnsi="Arial" w:cs="Arial"/>
                                  <w:color w:val="0E3B70"/>
                                  <w:sz w:val="20"/>
                                  <w:szCs w:val="20"/>
                                </w:rPr>
                              </w:pPr>
                              <w:r w:rsidRPr="006D6A71">
                                <w:rPr>
                                  <w:rFonts w:ascii="Arial" w:eastAsia="Arial" w:hAnsi="Arial" w:cs="Arial"/>
                                  <w:noProof/>
                                  <w:color w:val="0E3B70"/>
                                  <w:sz w:val="20"/>
                                  <w:szCs w:val="20"/>
                                  <w:lang w:eastAsia="el-GR"/>
                                </w:rPr>
                                <w:t xml:space="preserve">Κατανομή του συνόλου των </w:t>
                              </w:r>
                              <w:r w:rsidR="006D6A71" w:rsidRPr="006D6A71">
                                <w:rPr>
                                  <w:rFonts w:ascii="Arial" w:eastAsia="Arial" w:hAnsi="Arial" w:cs="Arial"/>
                                  <w:noProof/>
                                  <w:color w:val="0E3B70"/>
                                  <w:sz w:val="20"/>
                                  <w:szCs w:val="20"/>
                                  <w:lang w:eastAsia="el-GR"/>
                                </w:rPr>
                                <w:t>διαθέσιμων</w:t>
                              </w:r>
                              <w:r w:rsidRPr="006D6A71">
                                <w:rPr>
                                  <w:rFonts w:ascii="Arial" w:eastAsia="Arial" w:hAnsi="Arial" w:cs="Arial"/>
                                  <w:noProof/>
                                  <w:color w:val="0E3B70"/>
                                  <w:sz w:val="20"/>
                                  <w:szCs w:val="20"/>
                                  <w:lang w:eastAsia="el-GR"/>
                                </w:rPr>
                                <w:t xml:space="preserve"> θέσεων εργασίας</w:t>
                              </w:r>
                              <w:r w:rsidR="006D6A71" w:rsidRPr="006D6A71">
                                <w:rPr>
                                  <w:rFonts w:ascii="Arial" w:eastAsia="Arial" w:hAnsi="Arial" w:cs="Arial"/>
                                  <w:noProof/>
                                  <w:color w:val="0E3B70"/>
                                  <w:sz w:val="20"/>
                                  <w:szCs w:val="20"/>
                                  <w:lang w:eastAsia="el-GR"/>
                                </w:rPr>
                                <w:t xml:space="preserve"> (</w:t>
                              </w:r>
                              <w:r w:rsidR="006D6A71" w:rsidRPr="006D6A71">
                                <w:rPr>
                                  <w:rFonts w:ascii="Arial" w:eastAsia="Arial" w:hAnsi="Arial" w:cs="Arial"/>
                                  <w:noProof/>
                                  <w:color w:val="0E3B70"/>
                                  <w:sz w:val="20"/>
                                  <w:szCs w:val="20"/>
                                  <w:lang w:val="en-US" w:eastAsia="el-GR"/>
                                </w:rPr>
                                <w:t>job</w:t>
                              </w:r>
                              <w:r w:rsidR="006D6A71" w:rsidRPr="006D6A71">
                                <w:rPr>
                                  <w:rFonts w:ascii="Arial" w:eastAsia="Arial" w:hAnsi="Arial" w:cs="Arial"/>
                                  <w:noProof/>
                                  <w:color w:val="0E3B70"/>
                                  <w:sz w:val="20"/>
                                  <w:szCs w:val="20"/>
                                  <w:lang w:eastAsia="el-GR"/>
                                </w:rPr>
                                <w:t xml:space="preserve"> </w:t>
                              </w:r>
                              <w:r w:rsidR="006D6A71" w:rsidRPr="006D6A71">
                                <w:rPr>
                                  <w:rFonts w:ascii="Arial" w:eastAsia="Arial" w:hAnsi="Arial" w:cs="Arial"/>
                                  <w:noProof/>
                                  <w:color w:val="0E3B70"/>
                                  <w:sz w:val="20"/>
                                  <w:szCs w:val="20"/>
                                  <w:lang w:val="en-US" w:eastAsia="el-GR"/>
                                </w:rPr>
                                <w:t>openings</w:t>
                              </w:r>
                              <w:r w:rsidR="006D6A71" w:rsidRPr="006D6A71">
                                <w:rPr>
                                  <w:rFonts w:ascii="Arial" w:eastAsia="Arial" w:hAnsi="Arial" w:cs="Arial"/>
                                  <w:noProof/>
                                  <w:color w:val="0E3B70"/>
                                  <w:sz w:val="20"/>
                                  <w:szCs w:val="20"/>
                                  <w:lang w:eastAsia="el-GR"/>
                                </w:rPr>
                                <w:t>)</w:t>
                              </w:r>
                              <w:r w:rsidRPr="006D6A71">
                                <w:rPr>
                                  <w:rFonts w:ascii="Arial" w:eastAsia="Arial" w:hAnsi="Arial" w:cs="Arial"/>
                                  <w:noProof/>
                                  <w:color w:val="0E3B70"/>
                                  <w:sz w:val="20"/>
                                  <w:szCs w:val="20"/>
                                  <w:lang w:eastAsia="el-GR"/>
                                </w:rPr>
                                <w:t xml:space="preserve"> στην Ελλάδα με βάση τις δεξιότητες την περίοδο 2021-2035</w:t>
                              </w:r>
                              <w:r w:rsidR="007B48B5" w:rsidRPr="007E6131">
                                <w:rPr>
                                  <w:rFonts w:ascii="Arial" w:eastAsia="Arial" w:hAnsi="Arial" w:cs="Arial"/>
                                  <w:noProof/>
                                  <w:color w:val="0E3B70"/>
                                  <w:sz w:val="20"/>
                                  <w:szCs w:val="20"/>
                                  <w:lang w:eastAsia="el-GR"/>
                                </w:rPr>
                                <w:t xml:space="preserve"> </w:t>
                              </w:r>
                              <w:r w:rsidR="007B48B5" w:rsidRPr="00D75593">
                                <w:rPr>
                                  <w:rFonts w:ascii="Arial" w:eastAsia="Arial" w:hAnsi="Arial" w:cs="Arial"/>
                                  <w:noProof/>
                                  <w:color w:val="0E3B70"/>
                                  <w:sz w:val="20"/>
                                  <w:szCs w:val="20"/>
                                  <w:lang w:eastAsia="el-GR"/>
                                </w:rPr>
                                <w:drawing>
                                  <wp:inline distT="0" distB="0" distL="0" distR="0" wp14:anchorId="7AA9C976" wp14:editId="5EA29C51">
                                    <wp:extent cx="5897880" cy="46990"/>
                                    <wp:effectExtent l="0" t="0" r="0" b="0"/>
                                    <wp:docPr id="1736739813" name="Picture 173673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5FB528D" w14:textId="02470CDC" w:rsidR="007B48B5" w:rsidRDefault="00E653B8" w:rsidP="00350C1B">
                              <w:pPr>
                                <w:tabs>
                                  <w:tab w:val="left" w:pos="2410"/>
                                </w:tabs>
                                <w:spacing w:after="0" w:line="240" w:lineRule="auto"/>
                                <w:rPr>
                                  <w:rFonts w:ascii="Arial" w:eastAsia="Arial" w:hAnsi="Arial" w:cs="Arial"/>
                                  <w:color w:val="0E3B70"/>
                                  <w:sz w:val="20"/>
                                  <w:szCs w:val="20"/>
                                </w:rPr>
                              </w:pPr>
                              <w:r w:rsidRPr="00E653B8">
                                <w:rPr>
                                  <w:noProof/>
                                </w:rPr>
                                <w:drawing>
                                  <wp:inline distT="0" distB="0" distL="0" distR="0" wp14:anchorId="12C780A9" wp14:editId="6D8429DE">
                                    <wp:extent cx="5840095" cy="1920875"/>
                                    <wp:effectExtent l="0" t="0" r="0" b="0"/>
                                    <wp:docPr id="33827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1920875"/>
                                            </a:xfrm>
                                            <a:prstGeom prst="rect">
                                              <a:avLst/>
                                            </a:prstGeom>
                                            <a:noFill/>
                                            <a:ln>
                                              <a:noFill/>
                                            </a:ln>
                                          </pic:spPr>
                                        </pic:pic>
                                      </a:graphicData>
                                    </a:graphic>
                                  </wp:inline>
                                </w:drawing>
                              </w:r>
                            </w:p>
                            <w:p w14:paraId="659AB1F4" w14:textId="77777777" w:rsidR="007B48B5" w:rsidRDefault="007B48B5" w:rsidP="007B48B5"/>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64A7FD3" id="_x0000_s1035" style="position:absolute;left:0;text-align:left;margin-left:0;margin-top:.3pt;width:566.9pt;height:195.6pt;z-index:-251658236;mso-position-horizontal-relative:margin;mso-height-relative:margin" coordsize="71804,2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">
                <v:rect id="Rectangle 24" o:spid="_x0000_s1036" style="position:absolute;width:9926;height:20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" fillcolor="#e5e4de" stroked="f">
                  <v:textbox>
                    <w:txbxContent>
                      <w:p w14:paraId="00EF0350" w14:textId="4803DC2C" w:rsidR="007B48B5" w:rsidRPr="00DF7774" w:rsidRDefault="007B48B5" w:rsidP="007B48B5">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4</w:t>
                        </w:r>
                      </w:p>
                      <w:p w14:paraId="6C5ECC2E" w14:textId="77777777" w:rsidR="007B48B5" w:rsidRPr="00E13B17" w:rsidRDefault="007B48B5" w:rsidP="007B48B5">
                        <w:pPr>
                          <w:jc w:val="center"/>
                          <w:rPr>
                            <w:rFonts w:ascii="Arial" w:hAnsi="Arial" w:cs="Arial"/>
                            <w:color w:val="E24C37"/>
                            <w:spacing w:val="-4"/>
                            <w:sz w:val="18"/>
                            <w:lang w:val="en-US"/>
                          </w:rPr>
                        </w:pPr>
                      </w:p>
                      <w:p w14:paraId="0BCC02CB" w14:textId="77777777" w:rsidR="007B48B5" w:rsidRPr="00E13B17" w:rsidRDefault="007B48B5" w:rsidP="007B48B5">
                        <w:pPr>
                          <w:jc w:val="center"/>
                          <w:rPr>
                            <w:rFonts w:ascii="Arial" w:hAnsi="Arial" w:cs="Arial"/>
                            <w:color w:val="E24C37"/>
                            <w:spacing w:val="-4"/>
                            <w:sz w:val="18"/>
                            <w:lang w:val="en-US"/>
                          </w:rPr>
                        </w:pPr>
                      </w:p>
                      <w:p w14:paraId="281D07D0" w14:textId="77777777" w:rsidR="00350C1B" w:rsidRDefault="00350C1B" w:rsidP="00B9588A">
                        <w:pPr>
                          <w:jc w:val="center"/>
                          <w:rPr>
                            <w:rFonts w:ascii="Arial" w:hAnsi="Arial" w:cs="Arial"/>
                            <w:color w:val="000000"/>
                            <w:spacing w:val="-4"/>
                            <w:sz w:val="18"/>
                          </w:rPr>
                        </w:pPr>
                      </w:p>
                      <w:p w14:paraId="09995021" w14:textId="77777777" w:rsidR="00350C1B" w:rsidRDefault="00350C1B" w:rsidP="00B9588A">
                        <w:pPr>
                          <w:jc w:val="center"/>
                          <w:rPr>
                            <w:rFonts w:ascii="Arial" w:hAnsi="Arial" w:cs="Arial"/>
                            <w:color w:val="000000"/>
                            <w:spacing w:val="-4"/>
                            <w:sz w:val="18"/>
                          </w:rPr>
                        </w:pPr>
                      </w:p>
                      <w:p w14:paraId="6D645F79" w14:textId="19310BAB" w:rsidR="00B9588A" w:rsidRPr="007E6131" w:rsidRDefault="00B9588A" w:rsidP="00B9588A">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CEDEFOP</w:t>
                        </w:r>
                      </w:p>
                      <w:p w14:paraId="7A1C7B2F" w14:textId="77777777" w:rsidR="007B48B5" w:rsidRPr="00E13B17" w:rsidRDefault="007B48B5" w:rsidP="007B48B5">
                        <w:pPr>
                          <w:jc w:val="center"/>
                          <w:rPr>
                            <w:rFonts w:ascii="Arial" w:hAnsi="Arial" w:cs="Arial"/>
                            <w:color w:val="E24C37"/>
                            <w:spacing w:val="-4"/>
                            <w:sz w:val="18"/>
                            <w:lang w:val="en-US"/>
                          </w:rPr>
                        </w:pPr>
                      </w:p>
                      <w:p w14:paraId="31AEBD20" w14:textId="77777777" w:rsidR="007B48B5" w:rsidRPr="00E13B17" w:rsidRDefault="007B48B5" w:rsidP="007B48B5">
                        <w:pPr>
                          <w:jc w:val="center"/>
                          <w:rPr>
                            <w:rFonts w:ascii="Arial" w:hAnsi="Arial" w:cs="Arial"/>
                            <w:color w:val="E24C37"/>
                            <w:spacing w:val="-4"/>
                            <w:sz w:val="18"/>
                            <w:lang w:val="en-US"/>
                          </w:rPr>
                        </w:pPr>
                      </w:p>
                      <w:p w14:paraId="179A42A1" w14:textId="77777777" w:rsidR="007B48B5" w:rsidRDefault="007B48B5" w:rsidP="007B48B5">
                        <w:pPr>
                          <w:jc w:val="center"/>
                          <w:rPr>
                            <w:rFonts w:ascii="Arial" w:hAnsi="Arial" w:cs="Arial"/>
                            <w:color w:val="E24C37"/>
                            <w:spacing w:val="-4"/>
                            <w:sz w:val="18"/>
                            <w:lang w:val="en-US"/>
                          </w:rPr>
                        </w:pPr>
                      </w:p>
                      <w:p w14:paraId="13FAD157" w14:textId="77777777" w:rsidR="007B48B5" w:rsidRPr="00E13B17" w:rsidRDefault="007B48B5" w:rsidP="007B48B5">
                        <w:pPr>
                          <w:jc w:val="center"/>
                          <w:rPr>
                            <w:rFonts w:ascii="Arial" w:hAnsi="Arial" w:cs="Arial"/>
                            <w:color w:val="E24C37"/>
                            <w:spacing w:val="-4"/>
                            <w:sz w:val="18"/>
                            <w:lang w:val="en-US"/>
                          </w:rPr>
                        </w:pPr>
                      </w:p>
                      <w:p w14:paraId="183DA896" w14:textId="77777777" w:rsidR="007B48B5" w:rsidRPr="007E6131" w:rsidRDefault="007B48B5" w:rsidP="007B48B5">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CEDEFOP</w:t>
                        </w:r>
                      </w:p>
                    </w:txbxContent>
                  </v:textbox>
                </v:rect>
                <v:shape id="Freeform 364" o:spid="_x0000_s1037" style="position:absolute;left:11158;width:60646;height:2015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" adj="-11796480,,5400" path="m9585,l,,,4123r9585,l9585,xe" fillcolor="#e5e4de" stroked="f">
                  <v:stroke joinstyle="round"/>
                  <v:formulas/>
                  <v:path arrowok="t" o:connecttype="custom" o:connectlocs="38506193,0;0,0;0,12847515;38506193,12847515;38506193,0" o:connectangles="0,0,0,0,0" textboxrect="0,0,9586,4124"/>
                  <v:textbox>
                    <w:txbxContent>
                      <w:p w14:paraId="10793BE4" w14:textId="4BB396F7" w:rsidR="007B48B5" w:rsidRDefault="00B9588A" w:rsidP="00350C1B">
                        <w:pPr>
                          <w:tabs>
                            <w:tab w:val="left" w:pos="2410"/>
                          </w:tabs>
                          <w:spacing w:after="0" w:line="240" w:lineRule="auto"/>
                          <w:rPr>
                            <w:rFonts w:ascii="Arial" w:eastAsia="Arial" w:hAnsi="Arial" w:cs="Arial"/>
                            <w:color w:val="0E3B70"/>
                            <w:sz w:val="20"/>
                            <w:szCs w:val="20"/>
                          </w:rPr>
                        </w:pPr>
                        <w:r w:rsidRPr="006D6A71">
                          <w:rPr>
                            <w:rFonts w:ascii="Arial" w:eastAsia="Arial" w:hAnsi="Arial" w:cs="Arial"/>
                            <w:noProof/>
                            <w:color w:val="0E3B70"/>
                            <w:sz w:val="20"/>
                            <w:szCs w:val="20"/>
                            <w:lang w:eastAsia="el-GR"/>
                          </w:rPr>
                          <w:t xml:space="preserve">Κατανομή του συνόλου των </w:t>
                        </w:r>
                        <w:r w:rsidR="006D6A71" w:rsidRPr="006D6A71">
                          <w:rPr>
                            <w:rFonts w:ascii="Arial" w:eastAsia="Arial" w:hAnsi="Arial" w:cs="Arial"/>
                            <w:noProof/>
                            <w:color w:val="0E3B70"/>
                            <w:sz w:val="20"/>
                            <w:szCs w:val="20"/>
                            <w:lang w:eastAsia="el-GR"/>
                          </w:rPr>
                          <w:t>διαθέσιμων</w:t>
                        </w:r>
                        <w:r w:rsidRPr="006D6A71">
                          <w:rPr>
                            <w:rFonts w:ascii="Arial" w:eastAsia="Arial" w:hAnsi="Arial" w:cs="Arial"/>
                            <w:noProof/>
                            <w:color w:val="0E3B70"/>
                            <w:sz w:val="20"/>
                            <w:szCs w:val="20"/>
                            <w:lang w:eastAsia="el-GR"/>
                          </w:rPr>
                          <w:t xml:space="preserve"> θέσεων εργασίας</w:t>
                        </w:r>
                        <w:r w:rsidR="006D6A71" w:rsidRPr="006D6A71">
                          <w:rPr>
                            <w:rFonts w:ascii="Arial" w:eastAsia="Arial" w:hAnsi="Arial" w:cs="Arial"/>
                            <w:noProof/>
                            <w:color w:val="0E3B70"/>
                            <w:sz w:val="20"/>
                            <w:szCs w:val="20"/>
                            <w:lang w:eastAsia="el-GR"/>
                          </w:rPr>
                          <w:t xml:space="preserve"> (</w:t>
                        </w:r>
                        <w:r w:rsidR="006D6A71" w:rsidRPr="006D6A71">
                          <w:rPr>
                            <w:rFonts w:ascii="Arial" w:eastAsia="Arial" w:hAnsi="Arial" w:cs="Arial"/>
                            <w:noProof/>
                            <w:color w:val="0E3B70"/>
                            <w:sz w:val="20"/>
                            <w:szCs w:val="20"/>
                            <w:lang w:val="en-US" w:eastAsia="el-GR"/>
                          </w:rPr>
                          <w:t>job</w:t>
                        </w:r>
                        <w:r w:rsidR="006D6A71" w:rsidRPr="006D6A71">
                          <w:rPr>
                            <w:rFonts w:ascii="Arial" w:eastAsia="Arial" w:hAnsi="Arial" w:cs="Arial"/>
                            <w:noProof/>
                            <w:color w:val="0E3B70"/>
                            <w:sz w:val="20"/>
                            <w:szCs w:val="20"/>
                            <w:lang w:eastAsia="el-GR"/>
                          </w:rPr>
                          <w:t xml:space="preserve"> </w:t>
                        </w:r>
                        <w:r w:rsidR="006D6A71" w:rsidRPr="006D6A71">
                          <w:rPr>
                            <w:rFonts w:ascii="Arial" w:eastAsia="Arial" w:hAnsi="Arial" w:cs="Arial"/>
                            <w:noProof/>
                            <w:color w:val="0E3B70"/>
                            <w:sz w:val="20"/>
                            <w:szCs w:val="20"/>
                            <w:lang w:val="en-US" w:eastAsia="el-GR"/>
                          </w:rPr>
                          <w:t>openings</w:t>
                        </w:r>
                        <w:r w:rsidR="006D6A71" w:rsidRPr="006D6A71">
                          <w:rPr>
                            <w:rFonts w:ascii="Arial" w:eastAsia="Arial" w:hAnsi="Arial" w:cs="Arial"/>
                            <w:noProof/>
                            <w:color w:val="0E3B70"/>
                            <w:sz w:val="20"/>
                            <w:szCs w:val="20"/>
                            <w:lang w:eastAsia="el-GR"/>
                          </w:rPr>
                          <w:t>)</w:t>
                        </w:r>
                        <w:r w:rsidRPr="006D6A71">
                          <w:rPr>
                            <w:rFonts w:ascii="Arial" w:eastAsia="Arial" w:hAnsi="Arial" w:cs="Arial"/>
                            <w:noProof/>
                            <w:color w:val="0E3B70"/>
                            <w:sz w:val="20"/>
                            <w:szCs w:val="20"/>
                            <w:lang w:eastAsia="el-GR"/>
                          </w:rPr>
                          <w:t xml:space="preserve"> στην Ελλάδα με βάση τις δεξιότητες την περίοδο 2021-2035</w:t>
                        </w:r>
                        <w:r w:rsidR="007B48B5" w:rsidRPr="007E6131">
                          <w:rPr>
                            <w:rFonts w:ascii="Arial" w:eastAsia="Arial" w:hAnsi="Arial" w:cs="Arial"/>
                            <w:noProof/>
                            <w:color w:val="0E3B70"/>
                            <w:sz w:val="20"/>
                            <w:szCs w:val="20"/>
                            <w:lang w:eastAsia="el-GR"/>
                          </w:rPr>
                          <w:t xml:space="preserve"> </w:t>
                        </w:r>
                        <w:r w:rsidR="007B48B5" w:rsidRPr="00D75593">
                          <w:rPr>
                            <w:rFonts w:ascii="Arial" w:eastAsia="Arial" w:hAnsi="Arial" w:cs="Arial"/>
                            <w:noProof/>
                            <w:color w:val="0E3B70"/>
                            <w:sz w:val="20"/>
                            <w:szCs w:val="20"/>
                            <w:lang w:eastAsia="el-GR"/>
                          </w:rPr>
                          <w:drawing>
                            <wp:inline distT="0" distB="0" distL="0" distR="0" wp14:anchorId="7AA9C976" wp14:editId="5EA29C51">
                              <wp:extent cx="5897880" cy="46990"/>
                              <wp:effectExtent l="0" t="0" r="0" b="0"/>
                              <wp:docPr id="1736739813" name="Picture 173673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5FB528D" w14:textId="02470CDC" w:rsidR="007B48B5" w:rsidRDefault="00E653B8" w:rsidP="00350C1B">
                        <w:pPr>
                          <w:tabs>
                            <w:tab w:val="left" w:pos="2410"/>
                          </w:tabs>
                          <w:spacing w:after="0" w:line="240" w:lineRule="auto"/>
                          <w:rPr>
                            <w:rFonts w:ascii="Arial" w:eastAsia="Arial" w:hAnsi="Arial" w:cs="Arial"/>
                            <w:color w:val="0E3B70"/>
                            <w:sz w:val="20"/>
                            <w:szCs w:val="20"/>
                          </w:rPr>
                        </w:pPr>
                        <w:r w:rsidRPr="00E653B8">
                          <w:rPr>
                            <w:noProof/>
                          </w:rPr>
                          <w:drawing>
                            <wp:inline distT="0" distB="0" distL="0" distR="0" wp14:anchorId="12C780A9" wp14:editId="6D8429DE">
                              <wp:extent cx="5840095" cy="1920875"/>
                              <wp:effectExtent l="0" t="0" r="0" b="0"/>
                              <wp:docPr id="33827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1920875"/>
                                      </a:xfrm>
                                      <a:prstGeom prst="rect">
                                        <a:avLst/>
                                      </a:prstGeom>
                                      <a:noFill/>
                                      <a:ln>
                                        <a:noFill/>
                                      </a:ln>
                                    </pic:spPr>
                                  </pic:pic>
                                </a:graphicData>
                              </a:graphic>
                            </wp:inline>
                          </w:drawing>
                        </w:r>
                      </w:p>
                      <w:p w14:paraId="659AB1F4" w14:textId="77777777" w:rsidR="007B48B5" w:rsidRDefault="007B48B5" w:rsidP="007B48B5"/>
                    </w:txbxContent>
                  </v:textbox>
                </v:shape>
                <w10:wrap anchorx="margin"/>
              </v:group>
            </w:pict>
          </mc:Fallback>
        </mc:AlternateContent>
      </w:r>
    </w:p>
    <w:p w14:paraId="198E5215" w14:textId="5ACBC70F" w:rsidR="009B08ED" w:rsidRDefault="009B08ED" w:rsidP="00FA3905">
      <w:pPr>
        <w:pStyle w:val="BodyText"/>
        <w:kinsoku w:val="0"/>
        <w:overflowPunct w:val="0"/>
        <w:ind w:right="170"/>
        <w:rPr>
          <w:lang w:val="el-GR"/>
        </w:rPr>
      </w:pPr>
    </w:p>
    <w:p w14:paraId="1C37493F" w14:textId="77777777" w:rsidR="00B9588A" w:rsidRPr="009449E0" w:rsidRDefault="00B9588A" w:rsidP="00FA3905">
      <w:pPr>
        <w:pStyle w:val="BodyText"/>
        <w:kinsoku w:val="0"/>
        <w:overflowPunct w:val="0"/>
        <w:ind w:right="170"/>
        <w:rPr>
          <w:lang w:val="el-GR"/>
        </w:rPr>
      </w:pPr>
    </w:p>
    <w:p w14:paraId="1780373F" w14:textId="77777777" w:rsidR="00143EA8" w:rsidRPr="009449E0" w:rsidRDefault="00143EA8" w:rsidP="00FA3905">
      <w:pPr>
        <w:pStyle w:val="BodyText"/>
        <w:kinsoku w:val="0"/>
        <w:overflowPunct w:val="0"/>
        <w:ind w:right="170"/>
        <w:rPr>
          <w:lang w:val="el-GR"/>
        </w:rPr>
      </w:pPr>
    </w:p>
    <w:p w14:paraId="61735C91" w14:textId="77777777" w:rsidR="00143EA8" w:rsidRPr="009449E0" w:rsidRDefault="00143EA8" w:rsidP="00FA3905">
      <w:pPr>
        <w:pStyle w:val="BodyText"/>
        <w:kinsoku w:val="0"/>
        <w:overflowPunct w:val="0"/>
        <w:ind w:right="170"/>
        <w:rPr>
          <w:lang w:val="el-GR"/>
        </w:rPr>
      </w:pPr>
    </w:p>
    <w:p w14:paraId="6DA89CC8" w14:textId="77777777" w:rsidR="00143EA8" w:rsidRPr="009449E0" w:rsidRDefault="00143EA8" w:rsidP="00FA3905">
      <w:pPr>
        <w:pStyle w:val="BodyText"/>
        <w:kinsoku w:val="0"/>
        <w:overflowPunct w:val="0"/>
        <w:ind w:right="170"/>
        <w:rPr>
          <w:lang w:val="el-GR"/>
        </w:rPr>
      </w:pPr>
    </w:p>
    <w:p w14:paraId="53593B65" w14:textId="77777777" w:rsidR="00143EA8" w:rsidRPr="009449E0" w:rsidRDefault="00143EA8" w:rsidP="00FA3905">
      <w:pPr>
        <w:pStyle w:val="BodyText"/>
        <w:kinsoku w:val="0"/>
        <w:overflowPunct w:val="0"/>
        <w:ind w:right="170"/>
        <w:rPr>
          <w:lang w:val="el-GR"/>
        </w:rPr>
      </w:pPr>
    </w:p>
    <w:p w14:paraId="03EFBC6F" w14:textId="31D6BE4C" w:rsidR="009B08ED" w:rsidRPr="00C6016D" w:rsidRDefault="00A47D70" w:rsidP="00A47D70">
      <w:pPr>
        <w:tabs>
          <w:tab w:val="left" w:pos="2167"/>
          <w:tab w:val="left" w:pos="6405"/>
        </w:tabs>
        <w:ind w:right="170"/>
      </w:pPr>
      <w:r>
        <w:tab/>
      </w:r>
    </w:p>
    <w:p w14:paraId="1F1CA8C5" w14:textId="7E76153F" w:rsidR="009B08ED" w:rsidRDefault="009B08ED" w:rsidP="0047660B">
      <w:pPr>
        <w:ind w:right="170"/>
      </w:pPr>
    </w:p>
    <w:p w14:paraId="226757AA" w14:textId="77777777" w:rsidR="00653B03" w:rsidRDefault="00653B03" w:rsidP="0047660B">
      <w:pPr>
        <w:ind w:right="170"/>
      </w:pPr>
    </w:p>
    <w:p w14:paraId="5D2DF2DE" w14:textId="77777777" w:rsidR="00653B03" w:rsidRDefault="00653B03" w:rsidP="0047660B">
      <w:pPr>
        <w:ind w:right="170"/>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53520F5D" w:rsidR="00E461D4" w:rsidRDefault="00D024E0"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73604" behindDoc="1" locked="0" layoutInCell="1" allowOverlap="1" wp14:anchorId="0E245641" wp14:editId="230DAB92">
                <wp:simplePos x="0" y="0"/>
                <wp:positionH relativeFrom="margin">
                  <wp:posOffset>0</wp:posOffset>
                </wp:positionH>
                <wp:positionV relativeFrom="paragraph">
                  <wp:posOffset>0</wp:posOffset>
                </wp:positionV>
                <wp:extent cx="7199630" cy="7956000"/>
                <wp:effectExtent l="0" t="0" r="127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956000"/>
                          <a:chOff x="95" y="0"/>
                          <a:chExt cx="71804" cy="26289"/>
                        </a:xfrm>
                      </wpg:grpSpPr>
                      <wps:wsp>
                        <wps:cNvPr id="37"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20996" w14:textId="77777777" w:rsidR="00D024E0" w:rsidRPr="009F58E3" w:rsidRDefault="00D024E0" w:rsidP="00D024E0">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5F46A9AA" w14:textId="77777777" w:rsidR="00D024E0" w:rsidRPr="00F31B6A" w:rsidRDefault="00D024E0" w:rsidP="00D024E0">
                              <w:pPr>
                                <w:jc w:val="center"/>
                                <w:rPr>
                                  <w:rFonts w:ascii="Arial" w:hAnsi="Arial" w:cs="Arial"/>
                                  <w:color w:val="E24C37"/>
                                  <w:spacing w:val="-4"/>
                                  <w:sz w:val="18"/>
                                </w:rPr>
                              </w:pPr>
                            </w:p>
                            <w:p w14:paraId="34E7C75C" w14:textId="77777777" w:rsidR="00D024E0" w:rsidRPr="00F31B6A" w:rsidRDefault="00D024E0" w:rsidP="00D024E0">
                              <w:pPr>
                                <w:jc w:val="center"/>
                                <w:rPr>
                                  <w:rFonts w:ascii="Arial" w:hAnsi="Arial" w:cs="Arial"/>
                                  <w:color w:val="E24C37"/>
                                  <w:spacing w:val="-4"/>
                                  <w:sz w:val="18"/>
                                </w:rPr>
                              </w:pPr>
                            </w:p>
                            <w:p w14:paraId="3AD7DDC7" w14:textId="77777777" w:rsidR="00D024E0" w:rsidRPr="00F31B6A" w:rsidRDefault="00D024E0" w:rsidP="00D024E0">
                              <w:pPr>
                                <w:jc w:val="center"/>
                                <w:rPr>
                                  <w:rFonts w:ascii="Arial" w:hAnsi="Arial" w:cs="Arial"/>
                                  <w:color w:val="E24C37"/>
                                  <w:spacing w:val="-4"/>
                                  <w:sz w:val="18"/>
                                </w:rPr>
                              </w:pPr>
                            </w:p>
                            <w:p w14:paraId="0663EE78" w14:textId="77777777" w:rsidR="00D024E0" w:rsidRPr="00F31B6A" w:rsidRDefault="00D024E0" w:rsidP="00D024E0">
                              <w:pPr>
                                <w:jc w:val="center"/>
                                <w:rPr>
                                  <w:rFonts w:ascii="Arial" w:hAnsi="Arial" w:cs="Arial"/>
                                  <w:color w:val="E24C37"/>
                                  <w:spacing w:val="-4"/>
                                  <w:sz w:val="18"/>
                                </w:rPr>
                              </w:pPr>
                            </w:p>
                            <w:p w14:paraId="42C01689" w14:textId="77777777" w:rsidR="00D024E0" w:rsidRPr="00F31B6A" w:rsidRDefault="00D024E0" w:rsidP="00D024E0">
                              <w:pPr>
                                <w:jc w:val="center"/>
                                <w:rPr>
                                  <w:rFonts w:ascii="Arial" w:hAnsi="Arial" w:cs="Arial"/>
                                  <w:color w:val="E24C37"/>
                                  <w:spacing w:val="-4"/>
                                  <w:sz w:val="18"/>
                                </w:rPr>
                              </w:pPr>
                            </w:p>
                            <w:p w14:paraId="5E2D4E4C" w14:textId="77777777" w:rsidR="00D024E0" w:rsidRPr="00F31B6A" w:rsidRDefault="00D024E0" w:rsidP="00D024E0">
                              <w:pPr>
                                <w:jc w:val="center"/>
                                <w:rPr>
                                  <w:rFonts w:ascii="Arial" w:hAnsi="Arial" w:cs="Arial"/>
                                  <w:color w:val="E24C37"/>
                                  <w:spacing w:val="-4"/>
                                  <w:sz w:val="18"/>
                                </w:rPr>
                              </w:pPr>
                            </w:p>
                            <w:p w14:paraId="0B21B339" w14:textId="77777777" w:rsidR="00D024E0" w:rsidRDefault="00D024E0" w:rsidP="00D024E0">
                              <w:pPr>
                                <w:jc w:val="center"/>
                                <w:rPr>
                                  <w:rFonts w:ascii="Arial" w:hAnsi="Arial" w:cs="Arial"/>
                                  <w:color w:val="E24C37"/>
                                  <w:spacing w:val="-4"/>
                                  <w:sz w:val="18"/>
                                </w:rPr>
                              </w:pPr>
                            </w:p>
                            <w:p w14:paraId="26E53D9E" w14:textId="77777777" w:rsidR="00D024E0" w:rsidRDefault="00D024E0" w:rsidP="00D024E0">
                              <w:pPr>
                                <w:jc w:val="center"/>
                                <w:rPr>
                                  <w:rFonts w:ascii="Arial" w:hAnsi="Arial" w:cs="Arial"/>
                                  <w:color w:val="E24C37"/>
                                  <w:spacing w:val="-4"/>
                                  <w:sz w:val="18"/>
                                </w:rPr>
                              </w:pPr>
                            </w:p>
                            <w:p w14:paraId="43799ACF" w14:textId="77777777" w:rsidR="00D024E0" w:rsidRDefault="00D024E0" w:rsidP="00D024E0">
                              <w:pPr>
                                <w:jc w:val="center"/>
                                <w:rPr>
                                  <w:rFonts w:ascii="Arial" w:hAnsi="Arial" w:cs="Arial"/>
                                  <w:color w:val="E24C37"/>
                                  <w:spacing w:val="-4"/>
                                  <w:sz w:val="18"/>
                                </w:rPr>
                              </w:pPr>
                            </w:p>
                            <w:p w14:paraId="2B34CAD2" w14:textId="77777777" w:rsidR="00D024E0" w:rsidRDefault="00D024E0" w:rsidP="00D024E0">
                              <w:pPr>
                                <w:jc w:val="center"/>
                                <w:rPr>
                                  <w:rFonts w:ascii="Arial" w:hAnsi="Arial" w:cs="Arial"/>
                                  <w:color w:val="E24C37"/>
                                  <w:spacing w:val="-4"/>
                                  <w:sz w:val="18"/>
                                </w:rPr>
                              </w:pPr>
                            </w:p>
                            <w:p w14:paraId="2355A90A" w14:textId="77777777" w:rsidR="00D024E0" w:rsidRDefault="00D024E0" w:rsidP="00D024E0">
                              <w:pPr>
                                <w:jc w:val="center"/>
                                <w:rPr>
                                  <w:rFonts w:ascii="Arial" w:hAnsi="Arial" w:cs="Arial"/>
                                  <w:color w:val="E24C37"/>
                                  <w:spacing w:val="-4"/>
                                  <w:sz w:val="18"/>
                                </w:rPr>
                              </w:pPr>
                            </w:p>
                            <w:p w14:paraId="2842BACD" w14:textId="77777777" w:rsidR="00D024E0" w:rsidRDefault="00D024E0" w:rsidP="00D024E0">
                              <w:pPr>
                                <w:jc w:val="center"/>
                                <w:rPr>
                                  <w:rFonts w:ascii="Arial" w:hAnsi="Arial" w:cs="Arial"/>
                                  <w:color w:val="E24C37"/>
                                  <w:spacing w:val="-4"/>
                                  <w:sz w:val="18"/>
                                </w:rPr>
                              </w:pPr>
                            </w:p>
                            <w:p w14:paraId="23051FF8" w14:textId="77777777" w:rsidR="00D024E0" w:rsidRDefault="00D024E0" w:rsidP="00D024E0">
                              <w:pPr>
                                <w:jc w:val="center"/>
                                <w:rPr>
                                  <w:rFonts w:ascii="Arial" w:hAnsi="Arial" w:cs="Arial"/>
                                  <w:color w:val="E24C37"/>
                                  <w:spacing w:val="-4"/>
                                  <w:sz w:val="18"/>
                                </w:rPr>
                              </w:pPr>
                            </w:p>
                            <w:p w14:paraId="16A82A3D" w14:textId="77777777" w:rsidR="00D024E0" w:rsidRDefault="00D024E0" w:rsidP="00D024E0">
                              <w:pPr>
                                <w:jc w:val="center"/>
                                <w:rPr>
                                  <w:rFonts w:ascii="Arial" w:hAnsi="Arial" w:cs="Arial"/>
                                  <w:color w:val="E24C37"/>
                                  <w:spacing w:val="-4"/>
                                  <w:sz w:val="18"/>
                                </w:rPr>
                              </w:pPr>
                            </w:p>
                            <w:p w14:paraId="4C692207" w14:textId="77777777" w:rsidR="00D024E0" w:rsidRDefault="00D024E0" w:rsidP="00D024E0">
                              <w:pPr>
                                <w:jc w:val="center"/>
                                <w:rPr>
                                  <w:rFonts w:ascii="Arial" w:hAnsi="Arial" w:cs="Arial"/>
                                  <w:color w:val="E24C37"/>
                                  <w:spacing w:val="-4"/>
                                  <w:sz w:val="18"/>
                                </w:rPr>
                              </w:pPr>
                            </w:p>
                            <w:p w14:paraId="784B4566" w14:textId="77777777" w:rsidR="00D024E0" w:rsidRDefault="00D024E0" w:rsidP="00D024E0">
                              <w:pPr>
                                <w:jc w:val="center"/>
                                <w:rPr>
                                  <w:rFonts w:ascii="Arial" w:hAnsi="Arial" w:cs="Arial"/>
                                  <w:color w:val="E24C37"/>
                                  <w:spacing w:val="-4"/>
                                  <w:sz w:val="18"/>
                                </w:rPr>
                              </w:pPr>
                            </w:p>
                            <w:p w14:paraId="7AB2589B" w14:textId="77777777" w:rsidR="00D024E0" w:rsidRDefault="00D024E0" w:rsidP="00D024E0">
                              <w:pPr>
                                <w:jc w:val="center"/>
                                <w:rPr>
                                  <w:rFonts w:ascii="Arial" w:hAnsi="Arial" w:cs="Arial"/>
                                  <w:color w:val="E24C37"/>
                                  <w:spacing w:val="-4"/>
                                  <w:sz w:val="18"/>
                                </w:rPr>
                              </w:pPr>
                            </w:p>
                            <w:p w14:paraId="26FE2A92" w14:textId="77777777" w:rsidR="00D024E0" w:rsidRDefault="00D024E0" w:rsidP="00D024E0">
                              <w:pPr>
                                <w:jc w:val="center"/>
                                <w:rPr>
                                  <w:rFonts w:ascii="Arial" w:hAnsi="Arial" w:cs="Arial"/>
                                  <w:color w:val="E24C37"/>
                                  <w:spacing w:val="-4"/>
                                  <w:sz w:val="18"/>
                                </w:rPr>
                              </w:pPr>
                            </w:p>
                            <w:p w14:paraId="7FB3EB0B" w14:textId="77777777" w:rsidR="00D024E0" w:rsidRDefault="00D024E0" w:rsidP="00D024E0">
                              <w:pPr>
                                <w:jc w:val="center"/>
                                <w:rPr>
                                  <w:rFonts w:ascii="Arial" w:hAnsi="Arial" w:cs="Arial"/>
                                  <w:color w:val="E24C37"/>
                                  <w:spacing w:val="-4"/>
                                  <w:sz w:val="18"/>
                                </w:rPr>
                              </w:pPr>
                            </w:p>
                            <w:p w14:paraId="344CF431" w14:textId="77777777" w:rsidR="00D024E0" w:rsidRDefault="00D024E0" w:rsidP="00D024E0">
                              <w:pPr>
                                <w:jc w:val="center"/>
                                <w:rPr>
                                  <w:rFonts w:ascii="Arial" w:hAnsi="Arial" w:cs="Arial"/>
                                  <w:color w:val="E24C37"/>
                                  <w:spacing w:val="-4"/>
                                  <w:sz w:val="18"/>
                                </w:rPr>
                              </w:pPr>
                            </w:p>
                            <w:p w14:paraId="0740C48F" w14:textId="77777777" w:rsidR="00D024E0" w:rsidRDefault="00D024E0" w:rsidP="00D024E0">
                              <w:pPr>
                                <w:jc w:val="center"/>
                                <w:rPr>
                                  <w:rFonts w:ascii="Arial" w:hAnsi="Arial" w:cs="Arial"/>
                                  <w:color w:val="E24C37"/>
                                  <w:spacing w:val="-4"/>
                                  <w:sz w:val="18"/>
                                </w:rPr>
                              </w:pPr>
                            </w:p>
                            <w:p w14:paraId="5AC163BC" w14:textId="77777777" w:rsidR="00D024E0" w:rsidRDefault="00D024E0" w:rsidP="00D024E0">
                              <w:pPr>
                                <w:jc w:val="center"/>
                                <w:rPr>
                                  <w:rFonts w:ascii="Arial" w:hAnsi="Arial" w:cs="Arial"/>
                                  <w:color w:val="E24C37"/>
                                  <w:spacing w:val="-4"/>
                                  <w:sz w:val="18"/>
                                </w:rPr>
                              </w:pPr>
                            </w:p>
                            <w:p w14:paraId="481C0F91" w14:textId="77777777" w:rsidR="00D024E0" w:rsidRDefault="00D024E0" w:rsidP="00D024E0">
                              <w:pPr>
                                <w:jc w:val="center"/>
                                <w:rPr>
                                  <w:rFonts w:ascii="Arial" w:hAnsi="Arial" w:cs="Arial"/>
                                  <w:color w:val="E24C37"/>
                                  <w:spacing w:val="-4"/>
                                  <w:sz w:val="18"/>
                                </w:rPr>
                              </w:pPr>
                            </w:p>
                            <w:p w14:paraId="778E1992" w14:textId="77777777" w:rsidR="00D024E0" w:rsidRDefault="00D024E0" w:rsidP="00D024E0">
                              <w:pPr>
                                <w:jc w:val="center"/>
                                <w:rPr>
                                  <w:rFonts w:ascii="Arial" w:hAnsi="Arial" w:cs="Arial"/>
                                  <w:color w:val="E24C37"/>
                                  <w:spacing w:val="-4"/>
                                  <w:sz w:val="18"/>
                                </w:rPr>
                              </w:pPr>
                            </w:p>
                            <w:p w14:paraId="2177E576" w14:textId="77777777" w:rsidR="00D024E0" w:rsidRDefault="00D024E0" w:rsidP="00D024E0">
                              <w:pPr>
                                <w:jc w:val="center"/>
                                <w:rPr>
                                  <w:rFonts w:ascii="Arial" w:hAnsi="Arial" w:cs="Arial"/>
                                  <w:color w:val="E24C37"/>
                                  <w:spacing w:val="-4"/>
                                  <w:sz w:val="18"/>
                                </w:rPr>
                              </w:pPr>
                            </w:p>
                            <w:p w14:paraId="0FAA973E" w14:textId="77777777" w:rsidR="00D024E0" w:rsidRPr="00F31B6A" w:rsidRDefault="00D024E0" w:rsidP="00D024E0">
                              <w:pPr>
                                <w:jc w:val="center"/>
                                <w:rPr>
                                  <w:rFonts w:ascii="Arial" w:hAnsi="Arial" w:cs="Arial"/>
                                  <w:color w:val="E24C37"/>
                                  <w:spacing w:val="-4"/>
                                  <w:sz w:val="18"/>
                                </w:rPr>
                              </w:pPr>
                            </w:p>
                            <w:p w14:paraId="1E78E1EB" w14:textId="77777777" w:rsidR="00D024E0" w:rsidRPr="00F31B6A" w:rsidRDefault="00D024E0" w:rsidP="00D024E0">
                              <w:pPr>
                                <w:jc w:val="center"/>
                                <w:rPr>
                                  <w:rFonts w:ascii="Arial" w:hAnsi="Arial" w:cs="Arial"/>
                                  <w:color w:val="E24C37"/>
                                  <w:spacing w:val="-4"/>
                                  <w:sz w:val="18"/>
                                </w:rPr>
                              </w:pPr>
                            </w:p>
                            <w:p w14:paraId="1E7FB749" w14:textId="77777777" w:rsidR="00D024E0" w:rsidRPr="00F31B6A" w:rsidRDefault="00D024E0" w:rsidP="00D024E0">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38" name="Freeform 364"/>
                        <wps:cNvSpPr>
                          <a:spLocks/>
                        </wps:cNvSpPr>
                        <wps:spPr bwMode="auto">
                          <a:xfrm>
                            <a:off x="1125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8AC0BB" w14:textId="0F3888B4" w:rsidR="00D024E0" w:rsidRDefault="00815D5C" w:rsidP="00D024E0">
                              <w:pPr>
                                <w:tabs>
                                  <w:tab w:val="left" w:pos="2410"/>
                                </w:tabs>
                                <w:spacing w:after="0" w:line="240" w:lineRule="auto"/>
                                <w:rPr>
                                  <w:rFonts w:ascii="Arial" w:eastAsia="Arial" w:hAnsi="Arial" w:cs="Arial"/>
                                  <w:color w:val="0E3B70"/>
                                  <w:sz w:val="20"/>
                                  <w:szCs w:val="20"/>
                                </w:rPr>
                              </w:pPr>
                              <w:r w:rsidRPr="00815D5C">
                                <w:rPr>
                                  <w:noProof/>
                                </w:rPr>
                                <w:drawing>
                                  <wp:inline distT="0" distB="0" distL="0" distR="0" wp14:anchorId="6DA445DE" wp14:editId="7F9376E2">
                                    <wp:extent cx="5897880" cy="776097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7760970"/>
                                            </a:xfrm>
                                            <a:prstGeom prst="rect">
                                              <a:avLst/>
                                            </a:prstGeom>
                                            <a:noFill/>
                                            <a:ln>
                                              <a:noFill/>
                                            </a:ln>
                                          </pic:spPr>
                                        </pic:pic>
                                      </a:graphicData>
                                    </a:graphic>
                                  </wp:inline>
                                </w:drawing>
                              </w:r>
                            </w:p>
                            <w:p w14:paraId="5510949B" w14:textId="77777777" w:rsidR="00D024E0" w:rsidRDefault="00D024E0" w:rsidP="00D024E0"/>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E245641" id="Group 36" o:spid="_x0000_s1038" style="position:absolute;left:0;text-align:left;margin-left:0;margin-top:0;width:566.9pt;height:626.45pt;z-index:-251642876;mso-position-horizontal-relative:margin;mso-height-relative:margin" coordorigin="95"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">
                <v:rect id="Rectangle 24" o:spid="_x0000_s1039"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4D520996" w14:textId="77777777" w:rsidR="00D024E0" w:rsidRPr="009F58E3" w:rsidRDefault="00D024E0" w:rsidP="00D024E0">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5F46A9AA" w14:textId="77777777" w:rsidR="00D024E0" w:rsidRPr="00F31B6A" w:rsidRDefault="00D024E0" w:rsidP="00D024E0">
                        <w:pPr>
                          <w:jc w:val="center"/>
                          <w:rPr>
                            <w:rFonts w:ascii="Arial" w:hAnsi="Arial" w:cs="Arial"/>
                            <w:color w:val="E24C37"/>
                            <w:spacing w:val="-4"/>
                            <w:sz w:val="18"/>
                          </w:rPr>
                        </w:pPr>
                      </w:p>
                      <w:p w14:paraId="34E7C75C" w14:textId="77777777" w:rsidR="00D024E0" w:rsidRPr="00F31B6A" w:rsidRDefault="00D024E0" w:rsidP="00D024E0">
                        <w:pPr>
                          <w:jc w:val="center"/>
                          <w:rPr>
                            <w:rFonts w:ascii="Arial" w:hAnsi="Arial" w:cs="Arial"/>
                            <w:color w:val="E24C37"/>
                            <w:spacing w:val="-4"/>
                            <w:sz w:val="18"/>
                          </w:rPr>
                        </w:pPr>
                      </w:p>
                      <w:p w14:paraId="3AD7DDC7" w14:textId="77777777" w:rsidR="00D024E0" w:rsidRPr="00F31B6A" w:rsidRDefault="00D024E0" w:rsidP="00D024E0">
                        <w:pPr>
                          <w:jc w:val="center"/>
                          <w:rPr>
                            <w:rFonts w:ascii="Arial" w:hAnsi="Arial" w:cs="Arial"/>
                            <w:color w:val="E24C37"/>
                            <w:spacing w:val="-4"/>
                            <w:sz w:val="18"/>
                          </w:rPr>
                        </w:pPr>
                      </w:p>
                      <w:p w14:paraId="0663EE78" w14:textId="77777777" w:rsidR="00D024E0" w:rsidRPr="00F31B6A" w:rsidRDefault="00D024E0" w:rsidP="00D024E0">
                        <w:pPr>
                          <w:jc w:val="center"/>
                          <w:rPr>
                            <w:rFonts w:ascii="Arial" w:hAnsi="Arial" w:cs="Arial"/>
                            <w:color w:val="E24C37"/>
                            <w:spacing w:val="-4"/>
                            <w:sz w:val="18"/>
                          </w:rPr>
                        </w:pPr>
                      </w:p>
                      <w:p w14:paraId="42C01689" w14:textId="77777777" w:rsidR="00D024E0" w:rsidRPr="00F31B6A" w:rsidRDefault="00D024E0" w:rsidP="00D024E0">
                        <w:pPr>
                          <w:jc w:val="center"/>
                          <w:rPr>
                            <w:rFonts w:ascii="Arial" w:hAnsi="Arial" w:cs="Arial"/>
                            <w:color w:val="E24C37"/>
                            <w:spacing w:val="-4"/>
                            <w:sz w:val="18"/>
                          </w:rPr>
                        </w:pPr>
                      </w:p>
                      <w:p w14:paraId="5E2D4E4C" w14:textId="77777777" w:rsidR="00D024E0" w:rsidRPr="00F31B6A" w:rsidRDefault="00D024E0" w:rsidP="00D024E0">
                        <w:pPr>
                          <w:jc w:val="center"/>
                          <w:rPr>
                            <w:rFonts w:ascii="Arial" w:hAnsi="Arial" w:cs="Arial"/>
                            <w:color w:val="E24C37"/>
                            <w:spacing w:val="-4"/>
                            <w:sz w:val="18"/>
                          </w:rPr>
                        </w:pPr>
                      </w:p>
                      <w:p w14:paraId="0B21B339" w14:textId="77777777" w:rsidR="00D024E0" w:rsidRDefault="00D024E0" w:rsidP="00D024E0">
                        <w:pPr>
                          <w:jc w:val="center"/>
                          <w:rPr>
                            <w:rFonts w:ascii="Arial" w:hAnsi="Arial" w:cs="Arial"/>
                            <w:color w:val="E24C37"/>
                            <w:spacing w:val="-4"/>
                            <w:sz w:val="18"/>
                          </w:rPr>
                        </w:pPr>
                      </w:p>
                      <w:p w14:paraId="26E53D9E" w14:textId="77777777" w:rsidR="00D024E0" w:rsidRDefault="00D024E0" w:rsidP="00D024E0">
                        <w:pPr>
                          <w:jc w:val="center"/>
                          <w:rPr>
                            <w:rFonts w:ascii="Arial" w:hAnsi="Arial" w:cs="Arial"/>
                            <w:color w:val="E24C37"/>
                            <w:spacing w:val="-4"/>
                            <w:sz w:val="18"/>
                          </w:rPr>
                        </w:pPr>
                      </w:p>
                      <w:p w14:paraId="43799ACF" w14:textId="77777777" w:rsidR="00D024E0" w:rsidRDefault="00D024E0" w:rsidP="00D024E0">
                        <w:pPr>
                          <w:jc w:val="center"/>
                          <w:rPr>
                            <w:rFonts w:ascii="Arial" w:hAnsi="Arial" w:cs="Arial"/>
                            <w:color w:val="E24C37"/>
                            <w:spacing w:val="-4"/>
                            <w:sz w:val="18"/>
                          </w:rPr>
                        </w:pPr>
                      </w:p>
                      <w:p w14:paraId="2B34CAD2" w14:textId="77777777" w:rsidR="00D024E0" w:rsidRDefault="00D024E0" w:rsidP="00D024E0">
                        <w:pPr>
                          <w:jc w:val="center"/>
                          <w:rPr>
                            <w:rFonts w:ascii="Arial" w:hAnsi="Arial" w:cs="Arial"/>
                            <w:color w:val="E24C37"/>
                            <w:spacing w:val="-4"/>
                            <w:sz w:val="18"/>
                          </w:rPr>
                        </w:pPr>
                      </w:p>
                      <w:p w14:paraId="2355A90A" w14:textId="77777777" w:rsidR="00D024E0" w:rsidRDefault="00D024E0" w:rsidP="00D024E0">
                        <w:pPr>
                          <w:jc w:val="center"/>
                          <w:rPr>
                            <w:rFonts w:ascii="Arial" w:hAnsi="Arial" w:cs="Arial"/>
                            <w:color w:val="E24C37"/>
                            <w:spacing w:val="-4"/>
                            <w:sz w:val="18"/>
                          </w:rPr>
                        </w:pPr>
                      </w:p>
                      <w:p w14:paraId="2842BACD" w14:textId="77777777" w:rsidR="00D024E0" w:rsidRDefault="00D024E0" w:rsidP="00D024E0">
                        <w:pPr>
                          <w:jc w:val="center"/>
                          <w:rPr>
                            <w:rFonts w:ascii="Arial" w:hAnsi="Arial" w:cs="Arial"/>
                            <w:color w:val="E24C37"/>
                            <w:spacing w:val="-4"/>
                            <w:sz w:val="18"/>
                          </w:rPr>
                        </w:pPr>
                      </w:p>
                      <w:p w14:paraId="23051FF8" w14:textId="77777777" w:rsidR="00D024E0" w:rsidRDefault="00D024E0" w:rsidP="00D024E0">
                        <w:pPr>
                          <w:jc w:val="center"/>
                          <w:rPr>
                            <w:rFonts w:ascii="Arial" w:hAnsi="Arial" w:cs="Arial"/>
                            <w:color w:val="E24C37"/>
                            <w:spacing w:val="-4"/>
                            <w:sz w:val="18"/>
                          </w:rPr>
                        </w:pPr>
                      </w:p>
                      <w:p w14:paraId="16A82A3D" w14:textId="77777777" w:rsidR="00D024E0" w:rsidRDefault="00D024E0" w:rsidP="00D024E0">
                        <w:pPr>
                          <w:jc w:val="center"/>
                          <w:rPr>
                            <w:rFonts w:ascii="Arial" w:hAnsi="Arial" w:cs="Arial"/>
                            <w:color w:val="E24C37"/>
                            <w:spacing w:val="-4"/>
                            <w:sz w:val="18"/>
                          </w:rPr>
                        </w:pPr>
                      </w:p>
                      <w:p w14:paraId="4C692207" w14:textId="77777777" w:rsidR="00D024E0" w:rsidRDefault="00D024E0" w:rsidP="00D024E0">
                        <w:pPr>
                          <w:jc w:val="center"/>
                          <w:rPr>
                            <w:rFonts w:ascii="Arial" w:hAnsi="Arial" w:cs="Arial"/>
                            <w:color w:val="E24C37"/>
                            <w:spacing w:val="-4"/>
                            <w:sz w:val="18"/>
                          </w:rPr>
                        </w:pPr>
                      </w:p>
                      <w:p w14:paraId="784B4566" w14:textId="77777777" w:rsidR="00D024E0" w:rsidRDefault="00D024E0" w:rsidP="00D024E0">
                        <w:pPr>
                          <w:jc w:val="center"/>
                          <w:rPr>
                            <w:rFonts w:ascii="Arial" w:hAnsi="Arial" w:cs="Arial"/>
                            <w:color w:val="E24C37"/>
                            <w:spacing w:val="-4"/>
                            <w:sz w:val="18"/>
                          </w:rPr>
                        </w:pPr>
                      </w:p>
                      <w:p w14:paraId="7AB2589B" w14:textId="77777777" w:rsidR="00D024E0" w:rsidRDefault="00D024E0" w:rsidP="00D024E0">
                        <w:pPr>
                          <w:jc w:val="center"/>
                          <w:rPr>
                            <w:rFonts w:ascii="Arial" w:hAnsi="Arial" w:cs="Arial"/>
                            <w:color w:val="E24C37"/>
                            <w:spacing w:val="-4"/>
                            <w:sz w:val="18"/>
                          </w:rPr>
                        </w:pPr>
                      </w:p>
                      <w:p w14:paraId="26FE2A92" w14:textId="77777777" w:rsidR="00D024E0" w:rsidRDefault="00D024E0" w:rsidP="00D024E0">
                        <w:pPr>
                          <w:jc w:val="center"/>
                          <w:rPr>
                            <w:rFonts w:ascii="Arial" w:hAnsi="Arial" w:cs="Arial"/>
                            <w:color w:val="E24C37"/>
                            <w:spacing w:val="-4"/>
                            <w:sz w:val="18"/>
                          </w:rPr>
                        </w:pPr>
                      </w:p>
                      <w:p w14:paraId="7FB3EB0B" w14:textId="77777777" w:rsidR="00D024E0" w:rsidRDefault="00D024E0" w:rsidP="00D024E0">
                        <w:pPr>
                          <w:jc w:val="center"/>
                          <w:rPr>
                            <w:rFonts w:ascii="Arial" w:hAnsi="Arial" w:cs="Arial"/>
                            <w:color w:val="E24C37"/>
                            <w:spacing w:val="-4"/>
                            <w:sz w:val="18"/>
                          </w:rPr>
                        </w:pPr>
                      </w:p>
                      <w:p w14:paraId="344CF431" w14:textId="77777777" w:rsidR="00D024E0" w:rsidRDefault="00D024E0" w:rsidP="00D024E0">
                        <w:pPr>
                          <w:jc w:val="center"/>
                          <w:rPr>
                            <w:rFonts w:ascii="Arial" w:hAnsi="Arial" w:cs="Arial"/>
                            <w:color w:val="E24C37"/>
                            <w:spacing w:val="-4"/>
                            <w:sz w:val="18"/>
                          </w:rPr>
                        </w:pPr>
                      </w:p>
                      <w:p w14:paraId="0740C48F" w14:textId="77777777" w:rsidR="00D024E0" w:rsidRDefault="00D024E0" w:rsidP="00D024E0">
                        <w:pPr>
                          <w:jc w:val="center"/>
                          <w:rPr>
                            <w:rFonts w:ascii="Arial" w:hAnsi="Arial" w:cs="Arial"/>
                            <w:color w:val="E24C37"/>
                            <w:spacing w:val="-4"/>
                            <w:sz w:val="18"/>
                          </w:rPr>
                        </w:pPr>
                      </w:p>
                      <w:p w14:paraId="5AC163BC" w14:textId="77777777" w:rsidR="00D024E0" w:rsidRDefault="00D024E0" w:rsidP="00D024E0">
                        <w:pPr>
                          <w:jc w:val="center"/>
                          <w:rPr>
                            <w:rFonts w:ascii="Arial" w:hAnsi="Arial" w:cs="Arial"/>
                            <w:color w:val="E24C37"/>
                            <w:spacing w:val="-4"/>
                            <w:sz w:val="18"/>
                          </w:rPr>
                        </w:pPr>
                      </w:p>
                      <w:p w14:paraId="481C0F91" w14:textId="77777777" w:rsidR="00D024E0" w:rsidRDefault="00D024E0" w:rsidP="00D024E0">
                        <w:pPr>
                          <w:jc w:val="center"/>
                          <w:rPr>
                            <w:rFonts w:ascii="Arial" w:hAnsi="Arial" w:cs="Arial"/>
                            <w:color w:val="E24C37"/>
                            <w:spacing w:val="-4"/>
                            <w:sz w:val="18"/>
                          </w:rPr>
                        </w:pPr>
                      </w:p>
                      <w:p w14:paraId="778E1992" w14:textId="77777777" w:rsidR="00D024E0" w:rsidRDefault="00D024E0" w:rsidP="00D024E0">
                        <w:pPr>
                          <w:jc w:val="center"/>
                          <w:rPr>
                            <w:rFonts w:ascii="Arial" w:hAnsi="Arial" w:cs="Arial"/>
                            <w:color w:val="E24C37"/>
                            <w:spacing w:val="-4"/>
                            <w:sz w:val="18"/>
                          </w:rPr>
                        </w:pPr>
                      </w:p>
                      <w:p w14:paraId="2177E576" w14:textId="77777777" w:rsidR="00D024E0" w:rsidRDefault="00D024E0" w:rsidP="00D024E0">
                        <w:pPr>
                          <w:jc w:val="center"/>
                          <w:rPr>
                            <w:rFonts w:ascii="Arial" w:hAnsi="Arial" w:cs="Arial"/>
                            <w:color w:val="E24C37"/>
                            <w:spacing w:val="-4"/>
                            <w:sz w:val="18"/>
                          </w:rPr>
                        </w:pPr>
                      </w:p>
                      <w:p w14:paraId="0FAA973E" w14:textId="77777777" w:rsidR="00D024E0" w:rsidRPr="00F31B6A" w:rsidRDefault="00D024E0" w:rsidP="00D024E0">
                        <w:pPr>
                          <w:jc w:val="center"/>
                          <w:rPr>
                            <w:rFonts w:ascii="Arial" w:hAnsi="Arial" w:cs="Arial"/>
                            <w:color w:val="E24C37"/>
                            <w:spacing w:val="-4"/>
                            <w:sz w:val="18"/>
                          </w:rPr>
                        </w:pPr>
                      </w:p>
                      <w:p w14:paraId="1E78E1EB" w14:textId="77777777" w:rsidR="00D024E0" w:rsidRPr="00F31B6A" w:rsidRDefault="00D024E0" w:rsidP="00D024E0">
                        <w:pPr>
                          <w:jc w:val="center"/>
                          <w:rPr>
                            <w:rFonts w:ascii="Arial" w:hAnsi="Arial" w:cs="Arial"/>
                            <w:color w:val="E24C37"/>
                            <w:spacing w:val="-4"/>
                            <w:sz w:val="18"/>
                          </w:rPr>
                        </w:pPr>
                      </w:p>
                      <w:p w14:paraId="1E7FB749" w14:textId="77777777" w:rsidR="00D024E0" w:rsidRPr="00F31B6A" w:rsidRDefault="00D024E0" w:rsidP="00D024E0">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40" style="position:absolute;left:1125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" adj="-11796480,,5400" path="m9585,l,,,4123r9585,l9585,xe" fillcolor="#e5e4de" stroked="f">
                  <v:stroke joinstyle="round"/>
                  <v:formulas/>
                  <v:path arrowok="t" o:connecttype="custom" o:connectlocs="38506193,0;0,0;0,16754221;38506193,16754221;38506193,0" o:connectangles="0,0,0,0,0" textboxrect="0,0,9586,4124"/>
                  <v:textbox>
                    <w:txbxContent>
                      <w:p w14:paraId="3B8AC0BB" w14:textId="0F3888B4" w:rsidR="00D024E0" w:rsidRDefault="00815D5C" w:rsidP="00D024E0">
                        <w:pPr>
                          <w:tabs>
                            <w:tab w:val="left" w:pos="2410"/>
                          </w:tabs>
                          <w:spacing w:after="0" w:line="240" w:lineRule="auto"/>
                          <w:rPr>
                            <w:rFonts w:ascii="Arial" w:eastAsia="Arial" w:hAnsi="Arial" w:cs="Arial"/>
                            <w:color w:val="0E3B70"/>
                            <w:sz w:val="20"/>
                            <w:szCs w:val="20"/>
                          </w:rPr>
                        </w:pPr>
                        <w:r w:rsidRPr="00815D5C">
                          <w:rPr>
                            <w:noProof/>
                          </w:rPr>
                          <w:drawing>
                            <wp:inline distT="0" distB="0" distL="0" distR="0" wp14:anchorId="6DA445DE" wp14:editId="7F9376E2">
                              <wp:extent cx="5897880" cy="776097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7760970"/>
                                      </a:xfrm>
                                      <a:prstGeom prst="rect">
                                        <a:avLst/>
                                      </a:prstGeom>
                                      <a:noFill/>
                                      <a:ln>
                                        <a:noFill/>
                                      </a:ln>
                                    </pic:spPr>
                                  </pic:pic>
                                </a:graphicData>
                              </a:graphic>
                            </wp:inline>
                          </w:drawing>
                        </w:r>
                      </w:p>
                      <w:p w14:paraId="5510949B" w14:textId="77777777" w:rsidR="00D024E0" w:rsidRDefault="00D024E0" w:rsidP="00D024E0"/>
                    </w:txbxContent>
                  </v:textbox>
                </v:shape>
                <w10:wrap anchorx="margin"/>
              </v:group>
            </w:pict>
          </mc:Fallback>
        </mc:AlternateContent>
      </w:r>
    </w:p>
    <w:p w14:paraId="7047168D" w14:textId="5B08BD94" w:rsidR="004C32D5" w:rsidRPr="00701FA7" w:rsidRDefault="004C32D5" w:rsidP="004C32D5">
      <w:pPr>
        <w:pStyle w:val="EndnoteText"/>
        <w:spacing w:after="0" w:line="240" w:lineRule="auto"/>
        <w:ind w:left="2160"/>
        <w:rPr>
          <w:rFonts w:ascii="Arial" w:hAnsi="Arial" w:cs="Arial"/>
          <w:sz w:val="18"/>
        </w:rPr>
      </w:pPr>
    </w:p>
    <w:p w14:paraId="795DC07C" w14:textId="120BA601" w:rsidR="004C32D5" w:rsidRPr="00701FA7" w:rsidRDefault="004C32D5" w:rsidP="004C32D5">
      <w:pPr>
        <w:pStyle w:val="EndnoteText"/>
        <w:spacing w:after="0" w:line="240" w:lineRule="auto"/>
        <w:ind w:left="2160"/>
        <w:rPr>
          <w:rFonts w:ascii="Arial" w:hAnsi="Arial" w:cs="Arial"/>
          <w:sz w:val="18"/>
        </w:rPr>
      </w:pPr>
    </w:p>
    <w:p w14:paraId="63EC29A3" w14:textId="549B5916" w:rsidR="004C32D5" w:rsidRPr="00701FA7" w:rsidRDefault="004C32D5" w:rsidP="004C32D5">
      <w:pPr>
        <w:pStyle w:val="EndnoteText"/>
        <w:spacing w:after="0" w:line="240" w:lineRule="auto"/>
        <w:ind w:left="2160"/>
        <w:rPr>
          <w:rFonts w:ascii="Arial" w:hAnsi="Arial" w:cs="Arial"/>
          <w:sz w:val="18"/>
        </w:rPr>
      </w:pPr>
    </w:p>
    <w:p w14:paraId="66B58AB7" w14:textId="4BF94F4C" w:rsidR="004C32D5" w:rsidRPr="00701FA7" w:rsidRDefault="004C32D5" w:rsidP="004C32D5">
      <w:pPr>
        <w:pStyle w:val="EndnoteText"/>
        <w:spacing w:after="0" w:line="240" w:lineRule="auto"/>
        <w:ind w:left="2160"/>
        <w:rPr>
          <w:rFonts w:ascii="Arial" w:hAnsi="Arial" w:cs="Arial"/>
          <w:sz w:val="18"/>
        </w:rPr>
      </w:pPr>
    </w:p>
    <w:p w14:paraId="3663E5CF" w14:textId="69515CB4" w:rsidR="004C32D5" w:rsidRPr="00701FA7" w:rsidRDefault="004C32D5" w:rsidP="004C32D5">
      <w:pPr>
        <w:pStyle w:val="EndnoteText"/>
        <w:spacing w:after="0" w:line="240" w:lineRule="auto"/>
        <w:ind w:left="2160"/>
        <w:rPr>
          <w:rFonts w:ascii="Arial" w:hAnsi="Arial" w:cs="Arial"/>
          <w:sz w:val="18"/>
        </w:rPr>
      </w:pPr>
    </w:p>
    <w:p w14:paraId="715E5149" w14:textId="1BF50509" w:rsidR="004C32D5" w:rsidRPr="00701FA7" w:rsidRDefault="004C32D5" w:rsidP="004C32D5">
      <w:pPr>
        <w:pStyle w:val="EndnoteText"/>
        <w:spacing w:after="0" w:line="240" w:lineRule="auto"/>
        <w:ind w:left="2160"/>
        <w:rPr>
          <w:rFonts w:ascii="Arial" w:hAnsi="Arial" w:cs="Arial"/>
          <w:sz w:val="18"/>
        </w:rPr>
      </w:pPr>
    </w:p>
    <w:p w14:paraId="21CEEDDB" w14:textId="5AA9970D" w:rsidR="004C32D5" w:rsidRPr="00701FA7" w:rsidRDefault="004C32D5" w:rsidP="004C32D5">
      <w:pPr>
        <w:pStyle w:val="EndnoteText"/>
        <w:spacing w:after="0" w:line="240" w:lineRule="auto"/>
        <w:ind w:left="2160"/>
        <w:rPr>
          <w:rFonts w:ascii="Arial" w:hAnsi="Arial" w:cs="Arial"/>
          <w:sz w:val="18"/>
        </w:rPr>
      </w:pPr>
    </w:p>
    <w:p w14:paraId="3714C289" w14:textId="522BE076" w:rsidR="004C32D5" w:rsidRPr="00701FA7" w:rsidRDefault="004C32D5" w:rsidP="004C32D5">
      <w:pPr>
        <w:pStyle w:val="EndnoteText"/>
        <w:spacing w:after="0" w:line="240" w:lineRule="auto"/>
        <w:ind w:left="2160"/>
        <w:rPr>
          <w:rFonts w:ascii="Arial" w:hAnsi="Arial" w:cs="Arial"/>
          <w:sz w:val="18"/>
        </w:rPr>
      </w:pPr>
    </w:p>
    <w:p w14:paraId="784EF7D7" w14:textId="15AE096A" w:rsidR="004C32D5" w:rsidRPr="00701FA7" w:rsidRDefault="004C32D5" w:rsidP="004C32D5">
      <w:pPr>
        <w:pStyle w:val="EndnoteText"/>
        <w:spacing w:after="0" w:line="240" w:lineRule="auto"/>
        <w:ind w:left="2160"/>
        <w:rPr>
          <w:rFonts w:ascii="Arial" w:hAnsi="Arial" w:cs="Arial"/>
          <w:sz w:val="18"/>
        </w:rPr>
      </w:pPr>
    </w:p>
    <w:p w14:paraId="50ABE180" w14:textId="10B9208B" w:rsidR="004C32D5" w:rsidRPr="00701FA7" w:rsidRDefault="004C32D5" w:rsidP="004C32D5">
      <w:pPr>
        <w:pStyle w:val="EndnoteText"/>
        <w:spacing w:after="0" w:line="240" w:lineRule="auto"/>
        <w:ind w:left="2160"/>
        <w:rPr>
          <w:rFonts w:ascii="Arial" w:hAnsi="Arial" w:cs="Arial"/>
          <w:sz w:val="18"/>
        </w:rPr>
      </w:pPr>
    </w:p>
    <w:p w14:paraId="2922214E" w14:textId="7B412036" w:rsidR="004C32D5" w:rsidRPr="00701FA7" w:rsidRDefault="004C32D5" w:rsidP="004C32D5">
      <w:pPr>
        <w:pStyle w:val="EndnoteText"/>
        <w:spacing w:after="0" w:line="240" w:lineRule="auto"/>
        <w:ind w:left="2160"/>
        <w:rPr>
          <w:rFonts w:ascii="Arial" w:hAnsi="Arial" w:cs="Arial"/>
          <w:sz w:val="18"/>
        </w:rPr>
      </w:pPr>
    </w:p>
    <w:p w14:paraId="0C7DBA85" w14:textId="04C27E05" w:rsidR="004C32D5" w:rsidRPr="00701FA7" w:rsidRDefault="004C32D5" w:rsidP="004C32D5">
      <w:pPr>
        <w:pStyle w:val="EndnoteText"/>
        <w:spacing w:after="0" w:line="240" w:lineRule="auto"/>
        <w:ind w:left="2160"/>
        <w:rPr>
          <w:rFonts w:ascii="Arial" w:hAnsi="Arial" w:cs="Arial"/>
          <w:sz w:val="18"/>
        </w:rPr>
      </w:pPr>
    </w:p>
    <w:p w14:paraId="34693C24" w14:textId="0EDD6005" w:rsidR="004C32D5" w:rsidRPr="00701FA7" w:rsidRDefault="004C32D5" w:rsidP="004C32D5">
      <w:pPr>
        <w:pStyle w:val="EndnoteText"/>
        <w:spacing w:after="0" w:line="240" w:lineRule="auto"/>
        <w:ind w:left="2160"/>
        <w:rPr>
          <w:rFonts w:ascii="Arial" w:hAnsi="Arial" w:cs="Arial"/>
          <w:sz w:val="18"/>
        </w:rPr>
      </w:pPr>
    </w:p>
    <w:p w14:paraId="5DB945CE" w14:textId="4F777358" w:rsidR="004C32D5" w:rsidRPr="00701FA7" w:rsidRDefault="004C32D5" w:rsidP="004C32D5">
      <w:pPr>
        <w:pStyle w:val="EndnoteText"/>
        <w:spacing w:after="0" w:line="240" w:lineRule="auto"/>
        <w:ind w:left="2160"/>
        <w:rPr>
          <w:rFonts w:ascii="Arial" w:hAnsi="Arial" w:cs="Arial"/>
          <w:sz w:val="18"/>
        </w:rPr>
      </w:pPr>
    </w:p>
    <w:p w14:paraId="3490E7D0" w14:textId="0EE58D2B" w:rsidR="004C32D5" w:rsidRPr="00701FA7" w:rsidRDefault="004C32D5" w:rsidP="004C32D5">
      <w:pPr>
        <w:pStyle w:val="EndnoteText"/>
        <w:spacing w:after="0" w:line="240" w:lineRule="auto"/>
        <w:ind w:left="2160"/>
        <w:rPr>
          <w:rFonts w:ascii="Arial" w:hAnsi="Arial" w:cs="Arial"/>
          <w:sz w:val="18"/>
        </w:rPr>
      </w:pPr>
    </w:p>
    <w:p w14:paraId="17655F26" w14:textId="0B5B54E2" w:rsidR="004C32D5" w:rsidRPr="00701FA7" w:rsidRDefault="004C32D5" w:rsidP="004C32D5">
      <w:pPr>
        <w:pStyle w:val="EndnoteText"/>
        <w:spacing w:after="0" w:line="240" w:lineRule="auto"/>
        <w:ind w:left="2160"/>
        <w:rPr>
          <w:rFonts w:ascii="Arial" w:hAnsi="Arial" w:cs="Arial"/>
          <w:sz w:val="18"/>
        </w:rPr>
      </w:pPr>
    </w:p>
    <w:p w14:paraId="49D42995" w14:textId="348E4DE2" w:rsidR="004C32D5" w:rsidRPr="00701FA7" w:rsidRDefault="004C32D5" w:rsidP="004C32D5">
      <w:pPr>
        <w:pStyle w:val="EndnoteText"/>
        <w:spacing w:after="0" w:line="240" w:lineRule="auto"/>
        <w:ind w:left="2160"/>
        <w:rPr>
          <w:rFonts w:ascii="Arial" w:hAnsi="Arial" w:cs="Arial"/>
          <w:sz w:val="18"/>
        </w:rPr>
      </w:pPr>
    </w:p>
    <w:p w14:paraId="524E9C7C" w14:textId="2987F952" w:rsidR="004C32D5" w:rsidRPr="00701FA7" w:rsidRDefault="004C32D5" w:rsidP="004C32D5">
      <w:pPr>
        <w:pStyle w:val="EndnoteText"/>
        <w:spacing w:after="0" w:line="240" w:lineRule="auto"/>
        <w:ind w:left="2160"/>
        <w:rPr>
          <w:rFonts w:ascii="Arial" w:hAnsi="Arial" w:cs="Arial"/>
          <w:sz w:val="18"/>
        </w:rPr>
      </w:pPr>
    </w:p>
    <w:p w14:paraId="6074770F" w14:textId="3D232DEA" w:rsidR="004C32D5" w:rsidRPr="00701FA7" w:rsidRDefault="004C32D5" w:rsidP="004C32D5">
      <w:pPr>
        <w:pStyle w:val="EndnoteText"/>
        <w:spacing w:after="0" w:line="240" w:lineRule="auto"/>
        <w:ind w:left="2160"/>
        <w:rPr>
          <w:rFonts w:ascii="Arial" w:hAnsi="Arial" w:cs="Arial"/>
          <w:sz w:val="18"/>
        </w:rPr>
      </w:pPr>
    </w:p>
    <w:p w14:paraId="09A5444D" w14:textId="717B374B" w:rsidR="004C32D5" w:rsidRPr="00701FA7" w:rsidRDefault="004C32D5" w:rsidP="004C32D5">
      <w:pPr>
        <w:pStyle w:val="EndnoteText"/>
        <w:spacing w:after="0" w:line="240" w:lineRule="auto"/>
        <w:ind w:left="2160"/>
        <w:rPr>
          <w:rFonts w:ascii="Arial" w:hAnsi="Arial" w:cs="Arial"/>
          <w:sz w:val="18"/>
        </w:rPr>
      </w:pPr>
    </w:p>
    <w:p w14:paraId="1F052532" w14:textId="23422FFA" w:rsidR="004C32D5" w:rsidRPr="00701FA7" w:rsidRDefault="004C32D5" w:rsidP="004C32D5">
      <w:pPr>
        <w:pStyle w:val="EndnoteText"/>
        <w:spacing w:after="0" w:line="240" w:lineRule="auto"/>
        <w:ind w:left="2160"/>
        <w:rPr>
          <w:rFonts w:ascii="Arial" w:hAnsi="Arial" w:cs="Arial"/>
          <w:sz w:val="18"/>
        </w:rPr>
      </w:pPr>
    </w:p>
    <w:p w14:paraId="3D37525A" w14:textId="49EBB051" w:rsidR="004C32D5" w:rsidRPr="00701FA7" w:rsidRDefault="004C32D5" w:rsidP="004C32D5">
      <w:pPr>
        <w:pStyle w:val="EndnoteText"/>
        <w:spacing w:after="0" w:line="240" w:lineRule="auto"/>
        <w:ind w:left="2160"/>
        <w:rPr>
          <w:rFonts w:ascii="Arial" w:hAnsi="Arial" w:cs="Arial"/>
          <w:sz w:val="18"/>
        </w:rPr>
      </w:pPr>
    </w:p>
    <w:p w14:paraId="71D7F8F3" w14:textId="154EA35C" w:rsidR="004C32D5" w:rsidRPr="00701FA7" w:rsidRDefault="004C32D5" w:rsidP="004C32D5">
      <w:pPr>
        <w:pStyle w:val="EndnoteText"/>
        <w:spacing w:after="0" w:line="240" w:lineRule="auto"/>
        <w:ind w:left="2160"/>
        <w:rPr>
          <w:rFonts w:ascii="Arial" w:hAnsi="Arial" w:cs="Arial"/>
          <w:sz w:val="18"/>
        </w:rPr>
      </w:pPr>
    </w:p>
    <w:p w14:paraId="04DDC7AF" w14:textId="6A7E6954" w:rsidR="004C32D5" w:rsidRPr="00701FA7" w:rsidRDefault="004C32D5" w:rsidP="004C32D5">
      <w:pPr>
        <w:pStyle w:val="EndnoteText"/>
        <w:spacing w:after="0" w:line="240" w:lineRule="auto"/>
        <w:ind w:left="2160"/>
        <w:rPr>
          <w:rFonts w:ascii="Arial" w:hAnsi="Arial" w:cs="Arial"/>
          <w:sz w:val="18"/>
        </w:rPr>
      </w:pPr>
    </w:p>
    <w:p w14:paraId="0E9BB3EE" w14:textId="5921508E" w:rsidR="004C32D5" w:rsidRPr="00701FA7" w:rsidRDefault="004C32D5" w:rsidP="004C32D5">
      <w:pPr>
        <w:pStyle w:val="EndnoteText"/>
        <w:spacing w:after="0" w:line="240" w:lineRule="auto"/>
        <w:ind w:left="2160"/>
        <w:rPr>
          <w:rFonts w:ascii="Arial" w:hAnsi="Arial" w:cs="Arial"/>
          <w:sz w:val="18"/>
        </w:rPr>
      </w:pPr>
    </w:p>
    <w:p w14:paraId="6E1C450E" w14:textId="0FBD72D6" w:rsidR="004C32D5" w:rsidRPr="00701FA7" w:rsidRDefault="004C32D5" w:rsidP="004C32D5">
      <w:pPr>
        <w:pStyle w:val="EndnoteText"/>
        <w:spacing w:after="0" w:line="240" w:lineRule="auto"/>
        <w:ind w:left="2160"/>
        <w:rPr>
          <w:rFonts w:ascii="Arial" w:hAnsi="Arial" w:cs="Arial"/>
          <w:sz w:val="18"/>
        </w:rPr>
      </w:pPr>
    </w:p>
    <w:p w14:paraId="71EB2E9E" w14:textId="11B66BFD" w:rsidR="004C32D5" w:rsidRPr="00701FA7" w:rsidRDefault="004C32D5" w:rsidP="004C32D5">
      <w:pPr>
        <w:pStyle w:val="EndnoteText"/>
        <w:spacing w:after="0" w:line="240" w:lineRule="auto"/>
        <w:ind w:left="2160"/>
        <w:rPr>
          <w:rFonts w:ascii="Arial" w:hAnsi="Arial" w:cs="Arial"/>
          <w:sz w:val="18"/>
        </w:rPr>
      </w:pPr>
    </w:p>
    <w:p w14:paraId="1E597BF0" w14:textId="51BD934D" w:rsidR="004C32D5" w:rsidRPr="00701FA7" w:rsidRDefault="004C32D5" w:rsidP="004C32D5">
      <w:pPr>
        <w:pStyle w:val="EndnoteText"/>
        <w:spacing w:after="0" w:line="240" w:lineRule="auto"/>
        <w:ind w:left="2160"/>
        <w:rPr>
          <w:rFonts w:ascii="Arial" w:hAnsi="Arial" w:cs="Arial"/>
          <w:sz w:val="18"/>
        </w:rPr>
      </w:pPr>
    </w:p>
    <w:p w14:paraId="70C8C5DD" w14:textId="653A79A9" w:rsidR="004C32D5" w:rsidRPr="00701FA7" w:rsidRDefault="004C32D5" w:rsidP="004C32D5">
      <w:pPr>
        <w:pStyle w:val="EndnoteText"/>
        <w:spacing w:after="0" w:line="240" w:lineRule="auto"/>
        <w:ind w:left="2160"/>
        <w:rPr>
          <w:rFonts w:ascii="Arial" w:hAnsi="Arial" w:cs="Arial"/>
          <w:sz w:val="18"/>
        </w:rPr>
      </w:pPr>
    </w:p>
    <w:p w14:paraId="0F5A2BE7" w14:textId="07182C69" w:rsidR="004C32D5" w:rsidRPr="00701FA7" w:rsidRDefault="004C32D5" w:rsidP="004C32D5">
      <w:pPr>
        <w:pStyle w:val="EndnoteText"/>
        <w:spacing w:after="0" w:line="240" w:lineRule="auto"/>
        <w:ind w:left="2160"/>
        <w:rPr>
          <w:rFonts w:ascii="Arial" w:hAnsi="Arial" w:cs="Arial"/>
          <w:sz w:val="18"/>
        </w:rPr>
      </w:pPr>
    </w:p>
    <w:p w14:paraId="456C5E48" w14:textId="0991F3DE" w:rsidR="004C32D5" w:rsidRPr="00701FA7" w:rsidRDefault="004C32D5" w:rsidP="004C32D5">
      <w:pPr>
        <w:pStyle w:val="EndnoteText"/>
        <w:spacing w:after="0" w:line="240" w:lineRule="auto"/>
        <w:ind w:left="2160"/>
        <w:rPr>
          <w:rFonts w:ascii="Arial" w:hAnsi="Arial" w:cs="Arial"/>
          <w:sz w:val="18"/>
        </w:rPr>
      </w:pPr>
    </w:p>
    <w:p w14:paraId="3F453D1A" w14:textId="4ACF2242" w:rsidR="004C32D5" w:rsidRPr="00701FA7" w:rsidRDefault="004C32D5" w:rsidP="004C32D5">
      <w:pPr>
        <w:pStyle w:val="EndnoteText"/>
        <w:spacing w:after="0" w:line="240" w:lineRule="auto"/>
        <w:ind w:left="2160"/>
        <w:rPr>
          <w:rFonts w:ascii="Arial" w:hAnsi="Arial" w:cs="Arial"/>
          <w:sz w:val="18"/>
        </w:rPr>
      </w:pPr>
    </w:p>
    <w:p w14:paraId="0762120D" w14:textId="23DCBEC1" w:rsidR="004C32D5" w:rsidRPr="00701FA7" w:rsidRDefault="004C32D5" w:rsidP="004C32D5">
      <w:pPr>
        <w:pStyle w:val="EndnoteText"/>
        <w:spacing w:after="0" w:line="240" w:lineRule="auto"/>
        <w:ind w:left="2160"/>
        <w:rPr>
          <w:rFonts w:ascii="Arial" w:hAnsi="Arial" w:cs="Arial"/>
          <w:sz w:val="18"/>
        </w:rPr>
      </w:pPr>
    </w:p>
    <w:p w14:paraId="668EB1E0" w14:textId="11B56809" w:rsidR="004C32D5" w:rsidRPr="00701FA7" w:rsidRDefault="004C32D5" w:rsidP="004C32D5">
      <w:pPr>
        <w:pStyle w:val="EndnoteText"/>
        <w:spacing w:after="0" w:line="240" w:lineRule="auto"/>
        <w:ind w:left="2160"/>
        <w:rPr>
          <w:rFonts w:ascii="Arial" w:hAnsi="Arial" w:cs="Arial"/>
          <w:sz w:val="18"/>
        </w:rPr>
      </w:pPr>
    </w:p>
    <w:p w14:paraId="7764EB12" w14:textId="150BC690" w:rsidR="004C32D5" w:rsidRPr="00701FA7" w:rsidRDefault="004C32D5" w:rsidP="004C32D5">
      <w:pPr>
        <w:pStyle w:val="EndnoteText"/>
        <w:spacing w:after="0" w:line="240" w:lineRule="auto"/>
        <w:ind w:left="2160"/>
        <w:rPr>
          <w:rFonts w:ascii="Arial" w:hAnsi="Arial" w:cs="Arial"/>
          <w:sz w:val="18"/>
        </w:rPr>
      </w:pPr>
    </w:p>
    <w:p w14:paraId="7FCD4E5C" w14:textId="584D31C2" w:rsidR="004C32D5" w:rsidRPr="00701FA7" w:rsidRDefault="004C32D5" w:rsidP="004C32D5">
      <w:pPr>
        <w:pStyle w:val="EndnoteText"/>
        <w:spacing w:after="0" w:line="240" w:lineRule="auto"/>
        <w:ind w:left="2160"/>
        <w:rPr>
          <w:rFonts w:ascii="Arial" w:hAnsi="Arial" w:cs="Arial"/>
          <w:sz w:val="18"/>
        </w:rPr>
      </w:pPr>
    </w:p>
    <w:p w14:paraId="247AC4B5" w14:textId="64E9E8D7" w:rsidR="004C32D5" w:rsidRPr="00701FA7" w:rsidRDefault="004C32D5" w:rsidP="004C32D5">
      <w:pPr>
        <w:pStyle w:val="EndnoteText"/>
        <w:spacing w:after="0" w:line="240" w:lineRule="auto"/>
        <w:ind w:left="2160"/>
        <w:rPr>
          <w:rFonts w:ascii="Arial" w:hAnsi="Arial" w:cs="Arial"/>
          <w:sz w:val="18"/>
        </w:rPr>
      </w:pPr>
    </w:p>
    <w:p w14:paraId="7C965FB6" w14:textId="74CBAAF7" w:rsidR="004C32D5" w:rsidRPr="00701FA7" w:rsidRDefault="004C32D5" w:rsidP="004C32D5">
      <w:pPr>
        <w:pStyle w:val="EndnoteText"/>
        <w:spacing w:after="0" w:line="240" w:lineRule="auto"/>
        <w:ind w:left="2160"/>
        <w:rPr>
          <w:rFonts w:ascii="Arial" w:hAnsi="Arial" w:cs="Arial"/>
          <w:sz w:val="18"/>
        </w:rPr>
      </w:pPr>
    </w:p>
    <w:p w14:paraId="446AC3D6" w14:textId="749A6759" w:rsidR="004C32D5" w:rsidRPr="00701FA7" w:rsidRDefault="004C32D5" w:rsidP="004C32D5">
      <w:pPr>
        <w:pStyle w:val="EndnoteText"/>
        <w:spacing w:after="0" w:line="240" w:lineRule="auto"/>
        <w:ind w:left="2160"/>
        <w:rPr>
          <w:rFonts w:ascii="Arial" w:hAnsi="Arial" w:cs="Arial"/>
          <w:sz w:val="18"/>
        </w:rPr>
      </w:pPr>
    </w:p>
    <w:p w14:paraId="627BB64B" w14:textId="022D1671" w:rsidR="004C32D5" w:rsidRPr="00701FA7" w:rsidRDefault="004C32D5" w:rsidP="004C32D5">
      <w:pPr>
        <w:pStyle w:val="EndnoteText"/>
        <w:spacing w:after="0" w:line="240" w:lineRule="auto"/>
        <w:ind w:left="2160"/>
        <w:rPr>
          <w:rFonts w:ascii="Arial" w:hAnsi="Arial" w:cs="Arial"/>
          <w:sz w:val="18"/>
        </w:rPr>
      </w:pPr>
    </w:p>
    <w:p w14:paraId="16C28FBF" w14:textId="3C696722" w:rsidR="004C32D5" w:rsidRPr="00701FA7" w:rsidRDefault="004C32D5" w:rsidP="004C32D5">
      <w:pPr>
        <w:pStyle w:val="EndnoteText"/>
        <w:spacing w:after="0" w:line="240" w:lineRule="auto"/>
        <w:ind w:left="2160"/>
        <w:rPr>
          <w:rFonts w:ascii="Arial" w:hAnsi="Arial" w:cs="Arial"/>
          <w:sz w:val="18"/>
        </w:rPr>
      </w:pPr>
    </w:p>
    <w:p w14:paraId="32A64B95" w14:textId="1E5BDA59" w:rsidR="004C32D5" w:rsidRPr="00701FA7" w:rsidRDefault="004C32D5" w:rsidP="004C32D5">
      <w:pPr>
        <w:pStyle w:val="EndnoteText"/>
        <w:spacing w:after="0" w:line="240" w:lineRule="auto"/>
        <w:ind w:left="2160"/>
        <w:rPr>
          <w:rFonts w:ascii="Arial" w:hAnsi="Arial" w:cs="Arial"/>
          <w:sz w:val="18"/>
        </w:rPr>
      </w:pPr>
    </w:p>
    <w:p w14:paraId="44D45CA0" w14:textId="490FFFFF" w:rsidR="004C32D5" w:rsidRPr="00701FA7" w:rsidRDefault="004C32D5" w:rsidP="004C32D5">
      <w:pPr>
        <w:pStyle w:val="EndnoteText"/>
        <w:spacing w:after="0" w:line="240" w:lineRule="auto"/>
        <w:ind w:left="2160"/>
        <w:rPr>
          <w:rFonts w:ascii="Arial" w:hAnsi="Arial" w:cs="Arial"/>
          <w:sz w:val="18"/>
        </w:rPr>
      </w:pPr>
    </w:p>
    <w:p w14:paraId="05DCB222" w14:textId="79BC5677" w:rsidR="004C32D5" w:rsidRPr="00701FA7" w:rsidRDefault="004C32D5" w:rsidP="004C32D5">
      <w:pPr>
        <w:pStyle w:val="EndnoteText"/>
        <w:spacing w:after="0" w:line="240" w:lineRule="auto"/>
        <w:ind w:left="2160"/>
        <w:rPr>
          <w:rFonts w:ascii="Arial" w:hAnsi="Arial" w:cs="Arial"/>
          <w:sz w:val="18"/>
        </w:rPr>
      </w:pPr>
    </w:p>
    <w:p w14:paraId="494E044C" w14:textId="3BADA880" w:rsidR="004C32D5" w:rsidRPr="00701FA7" w:rsidRDefault="004C32D5" w:rsidP="004C32D5">
      <w:pPr>
        <w:pStyle w:val="EndnoteText"/>
        <w:spacing w:after="0" w:line="240" w:lineRule="auto"/>
        <w:ind w:left="2160"/>
        <w:rPr>
          <w:rFonts w:ascii="Arial" w:hAnsi="Arial" w:cs="Arial"/>
          <w:sz w:val="18"/>
        </w:rPr>
      </w:pPr>
    </w:p>
    <w:p w14:paraId="10261271" w14:textId="058EB4D3" w:rsidR="004C32D5" w:rsidRPr="00701FA7" w:rsidRDefault="004C32D5" w:rsidP="004C32D5">
      <w:pPr>
        <w:pStyle w:val="EndnoteText"/>
        <w:spacing w:after="0" w:line="240" w:lineRule="auto"/>
        <w:ind w:left="2160"/>
        <w:rPr>
          <w:rFonts w:ascii="Arial" w:hAnsi="Arial" w:cs="Arial"/>
          <w:sz w:val="18"/>
        </w:rPr>
      </w:pPr>
    </w:p>
    <w:p w14:paraId="4EBBB048" w14:textId="448D4EB8" w:rsidR="004C32D5" w:rsidRPr="00701FA7" w:rsidRDefault="004C32D5" w:rsidP="004C32D5">
      <w:pPr>
        <w:pStyle w:val="EndnoteText"/>
        <w:spacing w:after="0" w:line="240" w:lineRule="auto"/>
        <w:ind w:left="2160"/>
        <w:rPr>
          <w:rFonts w:ascii="Arial" w:hAnsi="Arial" w:cs="Arial"/>
          <w:sz w:val="18"/>
        </w:rPr>
      </w:pPr>
    </w:p>
    <w:p w14:paraId="7C11BC9C" w14:textId="7128D58E" w:rsidR="004C32D5" w:rsidRPr="00701FA7" w:rsidRDefault="004C32D5" w:rsidP="004C32D5">
      <w:pPr>
        <w:pStyle w:val="EndnoteText"/>
        <w:spacing w:after="0" w:line="240" w:lineRule="auto"/>
        <w:ind w:left="2160"/>
        <w:rPr>
          <w:rFonts w:ascii="Arial" w:hAnsi="Arial" w:cs="Arial"/>
          <w:sz w:val="18"/>
        </w:rPr>
      </w:pPr>
    </w:p>
    <w:p w14:paraId="46959FF2" w14:textId="261DF383" w:rsidR="004C32D5" w:rsidRDefault="004C32D5" w:rsidP="004C32D5">
      <w:pPr>
        <w:pStyle w:val="EndnoteText"/>
        <w:spacing w:after="0" w:line="240" w:lineRule="auto"/>
        <w:ind w:left="2160"/>
        <w:rPr>
          <w:rFonts w:ascii="Arial" w:hAnsi="Arial" w:cs="Arial"/>
          <w:sz w:val="18"/>
        </w:rPr>
      </w:pPr>
    </w:p>
    <w:p w14:paraId="20E468C6" w14:textId="77777777" w:rsidR="009449E0" w:rsidRDefault="009449E0" w:rsidP="004C32D5">
      <w:pPr>
        <w:pStyle w:val="EndnoteText"/>
        <w:spacing w:after="0" w:line="240" w:lineRule="auto"/>
        <w:ind w:left="2160"/>
        <w:rPr>
          <w:rFonts w:ascii="Arial" w:hAnsi="Arial" w:cs="Arial"/>
          <w:sz w:val="18"/>
        </w:rPr>
      </w:pPr>
    </w:p>
    <w:p w14:paraId="53739F77" w14:textId="77777777" w:rsidR="009449E0" w:rsidRDefault="009449E0" w:rsidP="004C32D5">
      <w:pPr>
        <w:pStyle w:val="EndnoteText"/>
        <w:spacing w:after="0" w:line="240" w:lineRule="auto"/>
        <w:ind w:left="2160"/>
        <w:rPr>
          <w:rFonts w:ascii="Arial" w:hAnsi="Arial" w:cs="Arial"/>
          <w:sz w:val="18"/>
        </w:rPr>
      </w:pPr>
    </w:p>
    <w:p w14:paraId="07CF9D67" w14:textId="77777777" w:rsidR="009449E0" w:rsidRDefault="009449E0" w:rsidP="004C32D5">
      <w:pPr>
        <w:pStyle w:val="EndnoteText"/>
        <w:spacing w:after="0" w:line="240" w:lineRule="auto"/>
        <w:ind w:left="2160"/>
        <w:rPr>
          <w:rFonts w:ascii="Arial" w:hAnsi="Arial" w:cs="Arial"/>
          <w:sz w:val="18"/>
        </w:rPr>
      </w:pPr>
    </w:p>
    <w:p w14:paraId="2D814050" w14:textId="77777777" w:rsidR="009449E0" w:rsidRDefault="009449E0" w:rsidP="004C32D5">
      <w:pPr>
        <w:pStyle w:val="EndnoteText"/>
        <w:spacing w:after="0" w:line="240" w:lineRule="auto"/>
        <w:ind w:left="2160"/>
        <w:rPr>
          <w:rFonts w:ascii="Arial" w:hAnsi="Arial" w:cs="Arial"/>
          <w:sz w:val="18"/>
        </w:rPr>
      </w:pPr>
    </w:p>
    <w:p w14:paraId="07F9C182" w14:textId="77777777" w:rsidR="009449E0" w:rsidRDefault="009449E0" w:rsidP="004C32D5">
      <w:pPr>
        <w:pStyle w:val="EndnoteText"/>
        <w:spacing w:after="0" w:line="240" w:lineRule="auto"/>
        <w:ind w:left="2160"/>
        <w:rPr>
          <w:rFonts w:ascii="Arial" w:hAnsi="Arial" w:cs="Arial"/>
          <w:sz w:val="18"/>
        </w:rPr>
      </w:pPr>
    </w:p>
    <w:p w14:paraId="654FE6E2" w14:textId="77777777" w:rsidR="009449E0" w:rsidRDefault="009449E0" w:rsidP="004C32D5">
      <w:pPr>
        <w:pStyle w:val="EndnoteText"/>
        <w:spacing w:after="0" w:line="240" w:lineRule="auto"/>
        <w:ind w:left="2160"/>
        <w:rPr>
          <w:rFonts w:ascii="Arial" w:hAnsi="Arial" w:cs="Arial"/>
          <w:sz w:val="18"/>
        </w:rPr>
      </w:pPr>
    </w:p>
    <w:p w14:paraId="11498D45" w14:textId="77777777" w:rsidR="009449E0" w:rsidRDefault="009449E0" w:rsidP="004C32D5">
      <w:pPr>
        <w:pStyle w:val="EndnoteText"/>
        <w:spacing w:after="0" w:line="240" w:lineRule="auto"/>
        <w:ind w:left="2160"/>
        <w:rPr>
          <w:rFonts w:ascii="Arial" w:hAnsi="Arial" w:cs="Arial"/>
          <w:sz w:val="18"/>
        </w:rPr>
      </w:pPr>
    </w:p>
    <w:p w14:paraId="74A65132" w14:textId="77777777" w:rsidR="009449E0" w:rsidRDefault="009449E0" w:rsidP="004C32D5">
      <w:pPr>
        <w:pStyle w:val="EndnoteText"/>
        <w:spacing w:after="0" w:line="240" w:lineRule="auto"/>
        <w:ind w:left="2160"/>
        <w:rPr>
          <w:rFonts w:ascii="Arial" w:hAnsi="Arial" w:cs="Arial"/>
          <w:sz w:val="18"/>
        </w:rPr>
      </w:pPr>
    </w:p>
    <w:p w14:paraId="488FAA55" w14:textId="77777777" w:rsidR="009449E0" w:rsidRDefault="009449E0" w:rsidP="004C32D5">
      <w:pPr>
        <w:pStyle w:val="EndnoteText"/>
        <w:spacing w:after="0" w:line="240" w:lineRule="auto"/>
        <w:ind w:left="2160"/>
        <w:rPr>
          <w:rFonts w:ascii="Arial" w:hAnsi="Arial" w:cs="Arial"/>
          <w:sz w:val="18"/>
        </w:rPr>
      </w:pPr>
    </w:p>
    <w:p w14:paraId="1CBED6C5" w14:textId="77777777" w:rsidR="009449E0" w:rsidRDefault="009449E0" w:rsidP="004C32D5">
      <w:pPr>
        <w:pStyle w:val="EndnoteText"/>
        <w:spacing w:after="0" w:line="240" w:lineRule="auto"/>
        <w:ind w:left="2160"/>
        <w:rPr>
          <w:rFonts w:ascii="Arial" w:hAnsi="Arial" w:cs="Arial"/>
          <w:sz w:val="18"/>
        </w:rPr>
      </w:pPr>
    </w:p>
    <w:p w14:paraId="62411E08" w14:textId="77777777" w:rsidR="009449E0" w:rsidRDefault="009449E0" w:rsidP="004C32D5">
      <w:pPr>
        <w:pStyle w:val="EndnoteText"/>
        <w:spacing w:after="0" w:line="240" w:lineRule="auto"/>
        <w:ind w:left="2160"/>
        <w:rPr>
          <w:rFonts w:ascii="Arial" w:hAnsi="Arial" w:cs="Arial"/>
          <w:sz w:val="18"/>
        </w:rPr>
      </w:pPr>
    </w:p>
    <w:p w14:paraId="20DC2958" w14:textId="77777777" w:rsidR="009449E0" w:rsidRDefault="009449E0" w:rsidP="004C32D5">
      <w:pPr>
        <w:pStyle w:val="EndnoteText"/>
        <w:spacing w:after="0" w:line="240" w:lineRule="auto"/>
        <w:ind w:left="2160"/>
        <w:rPr>
          <w:rFonts w:ascii="Arial" w:hAnsi="Arial" w:cs="Arial"/>
          <w:sz w:val="18"/>
        </w:rPr>
      </w:pPr>
    </w:p>
    <w:p w14:paraId="063BE273" w14:textId="77777777" w:rsidR="00121150" w:rsidRDefault="00121150" w:rsidP="004C32D5">
      <w:pPr>
        <w:pStyle w:val="EndnoteText"/>
        <w:spacing w:after="0" w:line="240" w:lineRule="auto"/>
        <w:ind w:left="2160"/>
        <w:rPr>
          <w:rFonts w:ascii="Arial" w:hAnsi="Arial" w:cs="Arial"/>
          <w:sz w:val="18"/>
        </w:rPr>
      </w:pPr>
    </w:p>
    <w:sectPr w:rsidR="00121150" w:rsidSect="0005468B">
      <w:headerReference w:type="default" r:id="rId20"/>
      <w:footerReference w:type="default" r:id="rId21"/>
      <w:headerReference w:type="first" r:id="rId22"/>
      <w:footerReference w:type="first" r:id="rId23"/>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DEEE" w14:textId="77777777" w:rsidR="00BB2FE5" w:rsidRDefault="00BB2FE5" w:rsidP="002453D6">
      <w:pPr>
        <w:spacing w:after="0" w:line="240" w:lineRule="auto"/>
      </w:pPr>
      <w:r>
        <w:separator/>
      </w:r>
    </w:p>
  </w:endnote>
  <w:endnote w:type="continuationSeparator" w:id="0">
    <w:p w14:paraId="52FC2EF5" w14:textId="77777777" w:rsidR="00BB2FE5" w:rsidRDefault="00BB2FE5" w:rsidP="002453D6">
      <w:pPr>
        <w:spacing w:after="0" w:line="240" w:lineRule="auto"/>
      </w:pPr>
      <w:r>
        <w:continuationSeparator/>
      </w:r>
    </w:p>
  </w:endnote>
  <w:endnote w:type="continuationNotice" w:id="1">
    <w:p w14:paraId="7FACDC54" w14:textId="77777777" w:rsidR="00BB2FE5" w:rsidRDefault="00BB2FE5">
      <w:pPr>
        <w:spacing w:after="0" w:line="240" w:lineRule="auto"/>
      </w:pPr>
    </w:p>
  </w:endnote>
  <w:endnote w:id="2">
    <w:p w14:paraId="08BA6F14" w14:textId="42542A6D" w:rsidR="00825521" w:rsidRPr="00C439B4" w:rsidRDefault="00825521" w:rsidP="00825521">
      <w:pPr>
        <w:pStyle w:val="EndnoteText"/>
        <w:ind w:left="1843"/>
        <w:rPr>
          <w:rFonts w:ascii="Arial" w:hAnsi="Arial" w:cs="Arial"/>
          <w:sz w:val="18"/>
          <w:szCs w:val="18"/>
        </w:rPr>
      </w:pPr>
      <w:r w:rsidRPr="00C439B4">
        <w:rPr>
          <w:rStyle w:val="EndnoteReference"/>
          <w:rFonts w:ascii="Arial" w:hAnsi="Arial" w:cs="Arial"/>
          <w:sz w:val="18"/>
          <w:szCs w:val="18"/>
        </w:rPr>
        <w:endnoteRef/>
      </w:r>
      <w:r w:rsidRPr="00C439B4">
        <w:rPr>
          <w:rFonts w:ascii="Arial" w:hAnsi="Arial" w:cs="Arial"/>
          <w:sz w:val="18"/>
          <w:szCs w:val="18"/>
        </w:rPr>
        <w:t xml:space="preserve"> </w:t>
      </w:r>
      <w:r w:rsidRPr="00C439B4">
        <w:rPr>
          <w:rFonts w:ascii="Arial" w:hAnsi="Arial" w:cs="Arial"/>
          <w:color w:val="000000" w:themeColor="text1"/>
          <w:sz w:val="18"/>
          <w:szCs w:val="18"/>
        </w:rPr>
        <w:t>Μη εποχικά προσαρμοσμένα στοιχεία της ΕΛΣΤΑΤ.</w:t>
      </w:r>
    </w:p>
  </w:endnote>
  <w:endnote w:id="3">
    <w:p w14:paraId="3CED79C2" w14:textId="6B00F5A7" w:rsidR="00825521" w:rsidRPr="00C439B4" w:rsidRDefault="00825521" w:rsidP="00825521">
      <w:pPr>
        <w:pStyle w:val="EndnoteText"/>
        <w:ind w:left="1843"/>
        <w:rPr>
          <w:rFonts w:ascii="Arial" w:hAnsi="Arial" w:cs="Arial"/>
          <w:lang w:val="en-US"/>
        </w:rPr>
      </w:pPr>
      <w:r w:rsidRPr="00C439B4">
        <w:rPr>
          <w:rStyle w:val="EndnoteReference"/>
          <w:rFonts w:ascii="Arial" w:hAnsi="Arial" w:cs="Arial"/>
          <w:sz w:val="18"/>
          <w:szCs w:val="18"/>
        </w:rPr>
        <w:endnoteRef/>
      </w:r>
      <w:r w:rsidRPr="00C439B4">
        <w:rPr>
          <w:rFonts w:ascii="Arial" w:hAnsi="Arial" w:cs="Arial"/>
          <w:sz w:val="18"/>
          <w:szCs w:val="18"/>
          <w:lang w:val="en-US"/>
        </w:rPr>
        <w:t xml:space="preserve"> </w:t>
      </w:r>
      <w:r w:rsidRPr="00C439B4">
        <w:rPr>
          <w:rFonts w:ascii="Arial" w:hAnsi="Arial" w:cs="Arial"/>
          <w:color w:val="000000" w:themeColor="text1"/>
          <w:sz w:val="18"/>
          <w:szCs w:val="18"/>
          <w:lang w:val="en-US"/>
        </w:rPr>
        <w:t xml:space="preserve">European Economic Forecast, Autumn, </w:t>
      </w:r>
      <w:r w:rsidRPr="00C439B4">
        <w:rPr>
          <w:rFonts w:ascii="Arial" w:hAnsi="Arial" w:cs="Arial"/>
          <w:color w:val="000000" w:themeColor="text1"/>
          <w:sz w:val="18"/>
          <w:szCs w:val="18"/>
        </w:rPr>
        <w:t>Νοέμβριος</w:t>
      </w:r>
      <w:r w:rsidRPr="00C439B4">
        <w:rPr>
          <w:rFonts w:ascii="Arial" w:hAnsi="Arial" w:cs="Arial"/>
          <w:color w:val="000000" w:themeColor="text1"/>
          <w:sz w:val="18"/>
          <w:szCs w:val="18"/>
          <w:lang w:val="en-US"/>
        </w:rPr>
        <w:t xml:space="preserve"> 2024.</w:t>
      </w:r>
    </w:p>
  </w:endnote>
  <w:endnote w:id="4">
    <w:p w14:paraId="1395ED3F" w14:textId="78DEBA76" w:rsidR="00FF0611" w:rsidRPr="00024171" w:rsidRDefault="00FF0611" w:rsidP="00FF0611">
      <w:pPr>
        <w:pStyle w:val="EndnoteText"/>
        <w:ind w:left="1843"/>
        <w:rPr>
          <w:lang w:val="en-US"/>
        </w:rPr>
      </w:pPr>
      <w:r w:rsidRPr="00A44563">
        <w:rPr>
          <w:rStyle w:val="EndnoteReference"/>
          <w:rFonts w:ascii="Arial" w:hAnsi="Arial" w:cs="Arial"/>
          <w:sz w:val="18"/>
          <w:szCs w:val="18"/>
        </w:rPr>
        <w:endnoteRef/>
      </w:r>
      <w:r w:rsidRPr="00A44563">
        <w:rPr>
          <w:rStyle w:val="EndnoteReference"/>
          <w:rFonts w:ascii="Arial" w:hAnsi="Arial" w:cs="Arial"/>
          <w:sz w:val="18"/>
          <w:szCs w:val="18"/>
        </w:rPr>
        <w:t xml:space="preserve"> </w:t>
      </w:r>
      <w:r w:rsidRPr="00A44563">
        <w:rPr>
          <w:rStyle w:val="EndnoteReference"/>
          <w:rFonts w:ascii="Arial" w:hAnsi="Arial" w:cs="Arial"/>
          <w:sz w:val="18"/>
          <w:szCs w:val="18"/>
          <w:vertAlign w:val="baseline"/>
        </w:rPr>
        <w:t>Απασχολούμενοι ως ποσοστό του συνολικού πληθυσμού ηλικίας 15-74 ετών.</w:t>
      </w:r>
    </w:p>
  </w:endnote>
  <w:endnote w:id="5">
    <w:p w14:paraId="13F6B655" w14:textId="443F36B7" w:rsidR="00FF6718" w:rsidRDefault="00FF6718" w:rsidP="00FF6718">
      <w:pPr>
        <w:pStyle w:val="EndnoteText"/>
        <w:ind w:left="1843" w:right="146"/>
        <w:jc w:val="both"/>
      </w:pPr>
      <w:r w:rsidRPr="00EE670D">
        <w:rPr>
          <w:rFonts w:ascii="Arial" w:hAnsi="Arial" w:cs="Arial"/>
          <w:color w:val="000000" w:themeColor="text1"/>
          <w:sz w:val="18"/>
          <w:szCs w:val="18"/>
          <w:vertAlign w:val="superscript"/>
          <w:lang w:val="en-US"/>
        </w:rPr>
        <w:endnoteRef/>
      </w:r>
      <w:r w:rsidRPr="000502AB">
        <w:rPr>
          <w:rFonts w:ascii="Arial" w:hAnsi="Arial" w:cs="Arial"/>
          <w:color w:val="000000" w:themeColor="text1"/>
          <w:sz w:val="18"/>
          <w:szCs w:val="18"/>
          <w:vertAlign w:val="superscript"/>
        </w:rPr>
        <w:t xml:space="preserve"> </w:t>
      </w:r>
      <w:r w:rsidRPr="000502AB">
        <w:rPr>
          <w:rFonts w:ascii="Arial" w:hAnsi="Arial" w:cs="Arial"/>
          <w:color w:val="000000" w:themeColor="text1"/>
          <w:sz w:val="18"/>
          <w:szCs w:val="18"/>
        </w:rPr>
        <w:t xml:space="preserve">Λόγω της διαρθρωτικής ανεργίας, το ποσοστό ανεργίας δεν είναι ποτέ μηδενικό, ακόμα και όταν η οικονομία βρίσκεται σε επίπεδο πλήρους απασχόλησης. </w:t>
      </w:r>
      <w:r w:rsidRPr="00C8177D">
        <w:rPr>
          <w:rFonts w:ascii="Arial" w:hAnsi="Arial" w:cs="Arial"/>
          <w:color w:val="000000" w:themeColor="text1"/>
          <w:sz w:val="18"/>
          <w:szCs w:val="18"/>
        </w:rPr>
        <w:t>Το ποσοστό ανεργίας που αντιστοιχεί στο επίπεδο πλήρους απασχόλησης ονομάζεται φυσικό ποσοστό ανεργίας (</w:t>
      </w:r>
      <w:r w:rsidRPr="00EE670D">
        <w:rPr>
          <w:rFonts w:ascii="Arial" w:hAnsi="Arial" w:cs="Arial"/>
          <w:color w:val="000000" w:themeColor="text1"/>
          <w:sz w:val="18"/>
          <w:szCs w:val="18"/>
          <w:lang w:val="en-US"/>
        </w:rPr>
        <w:t>NA</w:t>
      </w:r>
      <w:r w:rsidR="00C84185">
        <w:rPr>
          <w:rFonts w:ascii="Arial" w:hAnsi="Arial" w:cs="Arial"/>
          <w:color w:val="000000" w:themeColor="text1"/>
          <w:sz w:val="18"/>
          <w:szCs w:val="18"/>
          <w:lang w:val="en-US"/>
        </w:rPr>
        <w:t>W</w:t>
      </w:r>
      <w:r w:rsidRPr="00EE670D">
        <w:rPr>
          <w:rFonts w:ascii="Arial" w:hAnsi="Arial" w:cs="Arial"/>
          <w:color w:val="000000" w:themeColor="text1"/>
          <w:sz w:val="18"/>
          <w:szCs w:val="18"/>
          <w:lang w:val="en-US"/>
        </w:rPr>
        <w:t>RU</w:t>
      </w:r>
      <w:r w:rsidRPr="00C8177D">
        <w:rPr>
          <w:rFonts w:ascii="Arial" w:hAnsi="Arial" w:cs="Arial"/>
          <w:color w:val="000000" w:themeColor="text1"/>
          <w:sz w:val="18"/>
          <w:szCs w:val="18"/>
        </w:rPr>
        <w:t xml:space="preserve"> – </w:t>
      </w:r>
      <w:r w:rsidRPr="00EE670D">
        <w:rPr>
          <w:rFonts w:ascii="Arial" w:hAnsi="Arial" w:cs="Arial"/>
          <w:color w:val="000000" w:themeColor="text1"/>
          <w:sz w:val="18"/>
          <w:szCs w:val="18"/>
          <w:lang w:val="en-US"/>
        </w:rPr>
        <w:t>non</w:t>
      </w:r>
      <w:r w:rsidRPr="00C8177D">
        <w:rPr>
          <w:rFonts w:ascii="Arial" w:hAnsi="Arial" w:cs="Arial"/>
          <w:color w:val="000000" w:themeColor="text1"/>
          <w:sz w:val="18"/>
          <w:szCs w:val="18"/>
        </w:rPr>
        <w:t>-</w:t>
      </w:r>
      <w:r w:rsidRPr="00EE670D">
        <w:rPr>
          <w:rFonts w:ascii="Arial" w:hAnsi="Arial" w:cs="Arial"/>
          <w:color w:val="000000" w:themeColor="text1"/>
          <w:sz w:val="18"/>
          <w:szCs w:val="18"/>
          <w:lang w:val="en-US"/>
        </w:rPr>
        <w:t>accelerating</w:t>
      </w:r>
      <w:r w:rsidRPr="00C8177D">
        <w:rPr>
          <w:rFonts w:ascii="Arial" w:hAnsi="Arial" w:cs="Arial"/>
          <w:color w:val="000000" w:themeColor="text1"/>
          <w:sz w:val="18"/>
          <w:szCs w:val="18"/>
        </w:rPr>
        <w:t xml:space="preserve"> </w:t>
      </w:r>
      <w:r w:rsidR="00C84185">
        <w:rPr>
          <w:rFonts w:ascii="Arial" w:hAnsi="Arial" w:cs="Arial"/>
          <w:color w:val="000000" w:themeColor="text1"/>
          <w:sz w:val="18"/>
          <w:szCs w:val="18"/>
          <w:lang w:val="en-US"/>
        </w:rPr>
        <w:t>wage</w:t>
      </w:r>
      <w:r w:rsidR="00C84185" w:rsidRPr="00C8177D">
        <w:rPr>
          <w:rFonts w:ascii="Arial" w:hAnsi="Arial" w:cs="Arial"/>
          <w:color w:val="000000" w:themeColor="text1"/>
          <w:sz w:val="18"/>
          <w:szCs w:val="18"/>
        </w:rPr>
        <w:t xml:space="preserve"> </w:t>
      </w:r>
      <w:r w:rsidRPr="00EE670D">
        <w:rPr>
          <w:rFonts w:ascii="Arial" w:hAnsi="Arial" w:cs="Arial"/>
          <w:color w:val="000000" w:themeColor="text1"/>
          <w:sz w:val="18"/>
          <w:szCs w:val="18"/>
          <w:lang w:val="en-US"/>
        </w:rPr>
        <w:t>rate</w:t>
      </w:r>
      <w:r w:rsidRPr="00C8177D">
        <w:rPr>
          <w:rFonts w:ascii="Arial" w:hAnsi="Arial" w:cs="Arial"/>
          <w:color w:val="000000" w:themeColor="text1"/>
          <w:sz w:val="18"/>
          <w:szCs w:val="18"/>
        </w:rPr>
        <w:t xml:space="preserve"> </w:t>
      </w:r>
      <w:r w:rsidRPr="00EE670D">
        <w:rPr>
          <w:rFonts w:ascii="Arial" w:hAnsi="Arial" w:cs="Arial"/>
          <w:color w:val="000000" w:themeColor="text1"/>
          <w:sz w:val="18"/>
          <w:szCs w:val="18"/>
          <w:lang w:val="en-US"/>
        </w:rPr>
        <w:t>of</w:t>
      </w:r>
      <w:r w:rsidRPr="00C8177D">
        <w:rPr>
          <w:rFonts w:ascii="Arial" w:hAnsi="Arial" w:cs="Arial"/>
          <w:color w:val="000000" w:themeColor="text1"/>
          <w:sz w:val="18"/>
          <w:szCs w:val="18"/>
        </w:rPr>
        <w:t xml:space="preserve"> </w:t>
      </w:r>
      <w:r w:rsidRPr="00EE670D">
        <w:rPr>
          <w:rFonts w:ascii="Arial" w:hAnsi="Arial" w:cs="Arial"/>
          <w:color w:val="000000" w:themeColor="text1"/>
          <w:sz w:val="18"/>
          <w:szCs w:val="18"/>
          <w:lang w:val="en-US"/>
        </w:rPr>
        <w:t>unemployment</w:t>
      </w:r>
      <w:r w:rsidRPr="00C8177D">
        <w:rPr>
          <w:rFonts w:ascii="Arial" w:hAnsi="Arial" w:cs="Arial"/>
          <w:color w:val="000000" w:themeColor="text1"/>
          <w:sz w:val="18"/>
          <w:szCs w:val="18"/>
        </w:rPr>
        <w:t>) και δείχνει την ανεργία που οφείλεται σε διαρθρωτικές αιτίες</w:t>
      </w:r>
      <w:r w:rsidR="003830F7">
        <w:rPr>
          <w:rFonts w:ascii="Arial" w:hAnsi="Arial" w:cs="Arial"/>
          <w:color w:val="000000" w:themeColor="text1"/>
          <w:sz w:val="18"/>
          <w:szCs w:val="18"/>
        </w:rPr>
        <w:t>.</w:t>
      </w:r>
    </w:p>
  </w:endnote>
  <w:endnote w:id="6">
    <w:p w14:paraId="4F9E427E" w14:textId="2352A585" w:rsidR="006D6A71" w:rsidRPr="00BC6142" w:rsidRDefault="006D6A71" w:rsidP="006D6A71">
      <w:pPr>
        <w:pStyle w:val="EndnoteText"/>
        <w:ind w:left="1843"/>
        <w:rPr>
          <w:rFonts w:ascii="Arial" w:hAnsi="Arial" w:cs="Arial"/>
        </w:rPr>
      </w:pPr>
      <w:r w:rsidRPr="00BC6142">
        <w:rPr>
          <w:rStyle w:val="EndnoteReference"/>
          <w:rFonts w:ascii="Arial" w:hAnsi="Arial" w:cs="Arial"/>
          <w:sz w:val="18"/>
          <w:szCs w:val="18"/>
        </w:rPr>
        <w:endnoteRef/>
      </w:r>
      <w:r w:rsidRPr="00BC6142">
        <w:rPr>
          <w:rFonts w:ascii="Arial" w:hAnsi="Arial" w:cs="Arial"/>
          <w:sz w:val="18"/>
          <w:szCs w:val="18"/>
        </w:rPr>
        <w:t xml:space="preserve"> Σύμφωνα με τη </w:t>
      </w:r>
      <w:r w:rsidRPr="00BC6142">
        <w:rPr>
          <w:rFonts w:ascii="Arial" w:hAnsi="Arial" w:cs="Arial"/>
          <w:sz w:val="18"/>
          <w:szCs w:val="18"/>
          <w:lang w:val="en-US"/>
        </w:rPr>
        <w:t>Eurostat</w:t>
      </w:r>
      <w:r w:rsidRPr="00BC6142">
        <w:rPr>
          <w:rFonts w:ascii="Arial" w:hAnsi="Arial" w:cs="Arial"/>
          <w:sz w:val="18"/>
          <w:szCs w:val="18"/>
        </w:rPr>
        <w:t>, απασχολούμενοι με πλεόνασμα δεξιοτήτων (</w:t>
      </w:r>
      <w:r w:rsidRPr="00BC6142">
        <w:rPr>
          <w:rFonts w:ascii="Arial" w:hAnsi="Arial" w:cs="Arial"/>
          <w:sz w:val="18"/>
          <w:szCs w:val="18"/>
          <w:lang w:val="en-US"/>
        </w:rPr>
        <w:t>over</w:t>
      </w:r>
      <w:r w:rsidRPr="00BC6142">
        <w:rPr>
          <w:rFonts w:ascii="Arial" w:hAnsi="Arial" w:cs="Arial"/>
          <w:sz w:val="18"/>
          <w:szCs w:val="18"/>
        </w:rPr>
        <w:t>-</w:t>
      </w:r>
      <w:r w:rsidRPr="00BC6142">
        <w:rPr>
          <w:rFonts w:ascii="Arial" w:hAnsi="Arial" w:cs="Arial"/>
          <w:sz w:val="18"/>
          <w:szCs w:val="18"/>
          <w:lang w:val="en-US"/>
        </w:rPr>
        <w:t>qualified</w:t>
      </w:r>
      <w:r w:rsidRPr="00BC6142">
        <w:rPr>
          <w:rFonts w:ascii="Arial" w:hAnsi="Arial" w:cs="Arial"/>
          <w:sz w:val="18"/>
          <w:szCs w:val="18"/>
        </w:rPr>
        <w:t xml:space="preserve"> </w:t>
      </w:r>
      <w:r w:rsidRPr="00BC6142">
        <w:rPr>
          <w:rFonts w:ascii="Arial" w:hAnsi="Arial" w:cs="Arial"/>
          <w:sz w:val="18"/>
          <w:szCs w:val="18"/>
          <w:lang w:val="en-US"/>
        </w:rPr>
        <w:t>workers</w:t>
      </w:r>
      <w:r w:rsidRPr="00BC6142">
        <w:rPr>
          <w:rFonts w:ascii="Arial" w:hAnsi="Arial" w:cs="Arial"/>
          <w:sz w:val="18"/>
          <w:szCs w:val="18"/>
        </w:rPr>
        <w:t xml:space="preserve">) ορίζονται </w:t>
      </w:r>
      <w:r w:rsidR="008A1583">
        <w:rPr>
          <w:rFonts w:ascii="Arial" w:hAnsi="Arial" w:cs="Arial"/>
          <w:sz w:val="18"/>
          <w:szCs w:val="18"/>
        </w:rPr>
        <w:t>οι απόφοιτοι</w:t>
      </w:r>
      <w:r w:rsidRPr="00BC6142">
        <w:rPr>
          <w:rFonts w:ascii="Arial" w:hAnsi="Arial" w:cs="Arial"/>
          <w:sz w:val="18"/>
          <w:szCs w:val="18"/>
        </w:rPr>
        <w:t xml:space="preserve"> τριτοβάθμια</w:t>
      </w:r>
      <w:r w:rsidR="008A1583">
        <w:rPr>
          <w:rFonts w:ascii="Arial" w:hAnsi="Arial" w:cs="Arial"/>
          <w:sz w:val="18"/>
          <w:szCs w:val="18"/>
        </w:rPr>
        <w:t>ς</w:t>
      </w:r>
      <w:r w:rsidRPr="00BC6142">
        <w:rPr>
          <w:rFonts w:ascii="Arial" w:hAnsi="Arial" w:cs="Arial"/>
          <w:sz w:val="18"/>
          <w:szCs w:val="18"/>
        </w:rPr>
        <w:t xml:space="preserve"> εκπαίδευση</w:t>
      </w:r>
      <w:r w:rsidR="008A1583">
        <w:rPr>
          <w:rFonts w:ascii="Arial" w:hAnsi="Arial" w:cs="Arial"/>
          <w:sz w:val="18"/>
          <w:szCs w:val="18"/>
        </w:rPr>
        <w:t>ς</w:t>
      </w:r>
      <w:r w:rsidRPr="00BC6142">
        <w:rPr>
          <w:rFonts w:ascii="Arial" w:hAnsi="Arial" w:cs="Arial"/>
          <w:sz w:val="18"/>
          <w:szCs w:val="18"/>
        </w:rPr>
        <w:t xml:space="preserve"> που εργάζονται σε επαγγέλματα για τα οποία δεν απαιτ</w:t>
      </w:r>
      <w:r w:rsidR="00BC6142" w:rsidRPr="00BC6142">
        <w:rPr>
          <w:rFonts w:ascii="Arial" w:hAnsi="Arial" w:cs="Arial"/>
          <w:sz w:val="18"/>
          <w:szCs w:val="18"/>
        </w:rPr>
        <w:t>εί</w:t>
      </w:r>
      <w:r w:rsidRPr="00BC6142">
        <w:rPr>
          <w:rFonts w:ascii="Arial" w:hAnsi="Arial" w:cs="Arial"/>
          <w:sz w:val="18"/>
          <w:szCs w:val="18"/>
        </w:rPr>
        <w:t xml:space="preserve">ται </w:t>
      </w:r>
      <w:r w:rsidR="00BC6142" w:rsidRPr="00BC6142">
        <w:rPr>
          <w:rFonts w:ascii="Arial" w:hAnsi="Arial" w:cs="Arial"/>
          <w:sz w:val="18"/>
          <w:szCs w:val="18"/>
        </w:rPr>
        <w:t xml:space="preserve">αυτό το </w:t>
      </w:r>
      <w:r w:rsidR="008A1583">
        <w:rPr>
          <w:rFonts w:ascii="Arial" w:hAnsi="Arial" w:cs="Arial"/>
          <w:sz w:val="18"/>
          <w:szCs w:val="18"/>
        </w:rPr>
        <w:t xml:space="preserve">μορφωτικό </w:t>
      </w:r>
      <w:r w:rsidR="00BC6142" w:rsidRPr="00BC6142">
        <w:rPr>
          <w:rFonts w:ascii="Arial" w:hAnsi="Arial" w:cs="Arial"/>
          <w:sz w:val="18"/>
          <w:szCs w:val="18"/>
        </w:rPr>
        <w:t>επίπεδο</w:t>
      </w:r>
      <w:r w:rsidR="008A1583">
        <w:rPr>
          <w:rFonts w:ascii="Arial" w:hAnsi="Arial" w:cs="Arial"/>
          <w:sz w:val="18"/>
          <w:szCs w:val="18"/>
        </w:rPr>
        <w:t xml:space="preserve"> (</w:t>
      </w:r>
      <w:hyperlink r:id="rId1" w:anchor="Over-qualification_rate" w:history="1">
        <w:r w:rsidR="008A1583" w:rsidRPr="008A1583">
          <w:rPr>
            <w:rStyle w:val="Hyperlink"/>
            <w:rFonts w:ascii="Arial" w:hAnsi="Arial" w:cs="Arial"/>
            <w:sz w:val="18"/>
            <w:szCs w:val="18"/>
          </w:rPr>
          <w:t>Employment - annual statistics - Statistics Explained</w:t>
        </w:r>
      </w:hyperlink>
      <w:r w:rsidR="008A1583">
        <w:rPr>
          <w:rFonts w:ascii="Arial" w:hAnsi="Arial" w:cs="Arial"/>
          <w:sz w:val="18"/>
          <w:szCs w:val="18"/>
        </w:rPr>
        <w:t>)</w:t>
      </w:r>
      <w:r w:rsidRPr="00BC6142">
        <w:rPr>
          <w:rFonts w:ascii="Arial" w:hAnsi="Arial" w:cs="Arial"/>
          <w:sz w:val="18"/>
          <w:szCs w:val="18"/>
        </w:rPr>
        <w:t>.</w:t>
      </w:r>
    </w:p>
  </w:endnote>
  <w:endnote w:id="7">
    <w:p w14:paraId="405A63DE" w14:textId="64C283ED" w:rsidR="00C15643" w:rsidRDefault="00C15643" w:rsidP="00C15643">
      <w:pPr>
        <w:pStyle w:val="EndnoteText"/>
        <w:ind w:left="1843" w:right="146"/>
        <w:jc w:val="both"/>
      </w:pPr>
      <w:r w:rsidRPr="00C15643">
        <w:rPr>
          <w:rFonts w:ascii="Arial" w:hAnsi="Arial" w:cs="Arial"/>
          <w:color w:val="000000" w:themeColor="text1"/>
          <w:sz w:val="18"/>
          <w:szCs w:val="18"/>
          <w:vertAlign w:val="superscript"/>
          <w:lang w:val="en-US"/>
        </w:rPr>
        <w:endnoteRef/>
      </w:r>
      <w:r w:rsidRPr="00C15643">
        <w:rPr>
          <w:rFonts w:ascii="Arial" w:hAnsi="Arial" w:cs="Arial"/>
          <w:color w:val="000000" w:themeColor="text1"/>
          <w:sz w:val="18"/>
          <w:szCs w:val="18"/>
          <w:vertAlign w:val="superscript"/>
        </w:rPr>
        <w:t xml:space="preserve"> </w:t>
      </w:r>
      <w:r>
        <w:rPr>
          <w:rFonts w:ascii="Arial" w:hAnsi="Arial" w:cs="Arial"/>
          <w:color w:val="000000" w:themeColor="text1"/>
          <w:sz w:val="18"/>
          <w:szCs w:val="18"/>
        </w:rPr>
        <w:t>Κ</w:t>
      </w:r>
      <w:r w:rsidRPr="00C15643">
        <w:rPr>
          <w:rFonts w:ascii="Arial" w:hAnsi="Arial" w:cs="Arial"/>
          <w:color w:val="000000" w:themeColor="text1"/>
          <w:sz w:val="18"/>
          <w:szCs w:val="18"/>
        </w:rPr>
        <w:t xml:space="preserve">ατηγοριοποιημένες βάσει του συστήματος ταξινόμησης δεξιοτήτων </w:t>
      </w:r>
      <w:r w:rsidRPr="00C15643">
        <w:rPr>
          <w:rFonts w:ascii="Arial" w:hAnsi="Arial" w:cs="Arial"/>
          <w:color w:val="000000" w:themeColor="text1"/>
          <w:sz w:val="18"/>
          <w:szCs w:val="18"/>
          <w:lang w:val="en-US"/>
        </w:rPr>
        <w:t>ESCO</w:t>
      </w:r>
      <w:r>
        <w:rPr>
          <w:rFonts w:ascii="Arial" w:hAnsi="Arial" w:cs="Arial"/>
          <w:color w:val="000000" w:themeColor="text1"/>
          <w:sz w:val="18"/>
          <w:szCs w:val="18"/>
        </w:rPr>
        <w:t xml:space="preserve"> </w:t>
      </w:r>
      <w:r w:rsidRPr="00C15643">
        <w:rPr>
          <w:rFonts w:ascii="Arial" w:hAnsi="Arial" w:cs="Arial"/>
          <w:color w:val="000000" w:themeColor="text1"/>
          <w:sz w:val="18"/>
          <w:szCs w:val="18"/>
        </w:rPr>
        <w:t>(</w:t>
      </w:r>
      <w:r w:rsidRPr="00C15643">
        <w:rPr>
          <w:rFonts w:ascii="Arial" w:hAnsi="Arial" w:cs="Arial"/>
          <w:color w:val="000000" w:themeColor="text1"/>
          <w:sz w:val="18"/>
          <w:szCs w:val="18"/>
          <w:lang w:val="en-US"/>
        </w:rPr>
        <w:t>European</w:t>
      </w:r>
      <w:r w:rsidRPr="00C15643">
        <w:rPr>
          <w:rFonts w:ascii="Arial" w:hAnsi="Arial" w:cs="Arial"/>
          <w:color w:val="000000" w:themeColor="text1"/>
          <w:sz w:val="18"/>
          <w:szCs w:val="18"/>
        </w:rPr>
        <w:t xml:space="preserve"> </w:t>
      </w:r>
      <w:r w:rsidRPr="00C15643">
        <w:rPr>
          <w:rFonts w:ascii="Arial" w:hAnsi="Arial" w:cs="Arial"/>
          <w:color w:val="000000" w:themeColor="text1"/>
          <w:sz w:val="18"/>
          <w:szCs w:val="18"/>
          <w:lang w:val="en-US"/>
        </w:rPr>
        <w:t>Skills</w:t>
      </w:r>
      <w:r w:rsidRPr="00C15643">
        <w:rPr>
          <w:rFonts w:ascii="Arial" w:hAnsi="Arial" w:cs="Arial"/>
          <w:color w:val="000000" w:themeColor="text1"/>
          <w:sz w:val="18"/>
          <w:szCs w:val="18"/>
        </w:rPr>
        <w:t xml:space="preserve">, </w:t>
      </w:r>
      <w:r w:rsidRPr="00C15643">
        <w:rPr>
          <w:rFonts w:ascii="Arial" w:hAnsi="Arial" w:cs="Arial"/>
          <w:color w:val="000000" w:themeColor="text1"/>
          <w:sz w:val="18"/>
          <w:szCs w:val="18"/>
          <w:lang w:val="en-US"/>
        </w:rPr>
        <w:t>Competences</w:t>
      </w:r>
      <w:r w:rsidRPr="00C15643">
        <w:rPr>
          <w:rFonts w:ascii="Arial" w:hAnsi="Arial" w:cs="Arial"/>
          <w:color w:val="000000" w:themeColor="text1"/>
          <w:sz w:val="18"/>
          <w:szCs w:val="18"/>
        </w:rPr>
        <w:t xml:space="preserve"> </w:t>
      </w:r>
      <w:r w:rsidRPr="00C15643">
        <w:rPr>
          <w:rFonts w:ascii="Arial" w:hAnsi="Arial" w:cs="Arial"/>
          <w:color w:val="000000" w:themeColor="text1"/>
          <w:sz w:val="18"/>
          <w:szCs w:val="18"/>
          <w:lang w:val="en-US"/>
        </w:rPr>
        <w:t>and</w:t>
      </w:r>
      <w:r w:rsidRPr="00C15643">
        <w:rPr>
          <w:rFonts w:ascii="Arial" w:hAnsi="Arial" w:cs="Arial"/>
          <w:color w:val="000000" w:themeColor="text1"/>
          <w:sz w:val="18"/>
          <w:szCs w:val="18"/>
        </w:rPr>
        <w:t xml:space="preserve"> </w:t>
      </w:r>
      <w:r w:rsidRPr="00C15643">
        <w:rPr>
          <w:rFonts w:ascii="Arial" w:hAnsi="Arial" w:cs="Arial"/>
          <w:color w:val="000000" w:themeColor="text1"/>
          <w:sz w:val="18"/>
          <w:szCs w:val="18"/>
          <w:lang w:val="en-US"/>
        </w:rPr>
        <w:t>Occupations</w:t>
      </w:r>
      <w:r w:rsidRPr="00C15643">
        <w:rPr>
          <w:rFonts w:ascii="Arial" w:hAnsi="Arial" w:cs="Arial"/>
          <w:color w:val="000000" w:themeColor="text1"/>
          <w:sz w:val="18"/>
          <w:szCs w:val="18"/>
        </w:rPr>
        <w:t>)</w:t>
      </w:r>
      <w:r>
        <w:rPr>
          <w:rFonts w:ascii="Arial" w:hAnsi="Arial" w:cs="Arial"/>
          <w:color w:val="000000" w:themeColor="text1"/>
          <w:sz w:val="18"/>
          <w:szCs w:val="18"/>
        </w:rPr>
        <w:t xml:space="preserve">, το οποίο σύμφωνα με την Ευρωπαϊκή Επιτροπή αποτελεί την </w:t>
      </w:r>
      <w:r w:rsidRPr="00C15643">
        <w:rPr>
          <w:rFonts w:ascii="Arial" w:hAnsi="Arial" w:cs="Arial"/>
          <w:color w:val="000000" w:themeColor="text1"/>
          <w:sz w:val="18"/>
          <w:szCs w:val="18"/>
        </w:rPr>
        <w:t>ευρωπαϊκή πολυγλωσσική ταξινόμηση δεξιοτήτων, ικανοτήτων, προσόντων και επαγγελμάτων.</w:t>
      </w:r>
      <w:r w:rsidRPr="00C15643">
        <w:t xml:space="preserve">  </w:t>
      </w:r>
    </w:p>
    <w:p w14:paraId="71A9A115" w14:textId="77777777" w:rsidR="009449E0" w:rsidRDefault="009449E0" w:rsidP="00C15643">
      <w:pPr>
        <w:pStyle w:val="EndnoteText"/>
        <w:ind w:left="1843" w:right="146"/>
        <w:jc w:val="both"/>
      </w:pPr>
    </w:p>
    <w:p w14:paraId="3B38B3B1" w14:textId="77777777" w:rsidR="009449E0" w:rsidRDefault="009449E0" w:rsidP="00C15643">
      <w:pPr>
        <w:pStyle w:val="EndnoteText"/>
        <w:ind w:left="1843" w:right="146"/>
        <w:jc w:val="both"/>
      </w:pPr>
    </w:p>
    <w:p w14:paraId="1226DC2F" w14:textId="77777777" w:rsidR="009449E0" w:rsidRPr="00F53AF2" w:rsidRDefault="009449E0" w:rsidP="009449E0">
      <w:pPr>
        <w:spacing w:after="0" w:line="240" w:lineRule="auto"/>
        <w:ind w:left="1901" w:right="230" w:hanging="144"/>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F53AF2">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77D9ADD8" w14:textId="77777777" w:rsidR="009449E0" w:rsidRPr="00F53AF2" w:rsidRDefault="009449E0" w:rsidP="009449E0">
      <w:pPr>
        <w:spacing w:after="0" w:line="240" w:lineRule="auto"/>
        <w:ind w:left="1757" w:hanging="142"/>
        <w:rPr>
          <w:rFonts w:ascii="Arial" w:hAnsi="Arial" w:cs="Arial"/>
          <w:b/>
          <w:bCs/>
          <w:sz w:val="18"/>
          <w:szCs w:val="18"/>
          <w:lang w:val="en-US" w:eastAsia="el-GR"/>
        </w:rPr>
      </w:pPr>
    </w:p>
    <w:p w14:paraId="74EF2F34" w14:textId="77777777" w:rsidR="009449E0" w:rsidRPr="009449E0" w:rsidRDefault="009449E0" w:rsidP="009449E0">
      <w:pPr>
        <w:pStyle w:val="EndnoteText"/>
        <w:spacing w:after="0" w:line="240" w:lineRule="auto"/>
        <w:ind w:left="1899" w:hanging="142"/>
        <w:rPr>
          <w:rFonts w:ascii="Arial" w:hAnsi="Arial" w:cs="Arial"/>
          <w:sz w:val="16"/>
          <w:szCs w:val="16"/>
          <w:lang w:val="en-US"/>
        </w:rPr>
      </w:pPr>
      <w:r w:rsidRPr="0076046F">
        <w:rPr>
          <w:rFonts w:ascii="Arial" w:hAnsi="Arial" w:cs="Arial"/>
          <w:sz w:val="16"/>
          <w:szCs w:val="16"/>
        </w:rPr>
        <w:t>Παναγιώτης</w:t>
      </w:r>
      <w:r w:rsidRPr="009449E0">
        <w:rPr>
          <w:rFonts w:ascii="Arial" w:hAnsi="Arial" w:cs="Arial"/>
          <w:sz w:val="16"/>
          <w:szCs w:val="16"/>
          <w:lang w:val="en-US"/>
        </w:rPr>
        <w:t xml:space="preserve"> </w:t>
      </w:r>
      <w:r w:rsidRPr="0076046F">
        <w:rPr>
          <w:rFonts w:ascii="Arial" w:hAnsi="Arial" w:cs="Arial"/>
          <w:sz w:val="16"/>
          <w:szCs w:val="16"/>
        </w:rPr>
        <w:t>Καπόπουλος</w:t>
      </w:r>
    </w:p>
    <w:p w14:paraId="5A89F1B4" w14:textId="77777777" w:rsidR="00D81B4E" w:rsidRDefault="009449E0" w:rsidP="00D81B4E">
      <w:pPr>
        <w:pStyle w:val="EndnoteText"/>
        <w:spacing w:after="0" w:line="240" w:lineRule="auto"/>
        <w:ind w:left="1899" w:hanging="142"/>
        <w:rPr>
          <w:rFonts w:ascii="Arial" w:hAnsi="Arial" w:cs="Arial"/>
          <w:i/>
          <w:iCs/>
          <w:sz w:val="16"/>
          <w:szCs w:val="16"/>
          <w:lang w:val="en-US"/>
        </w:rPr>
      </w:pPr>
      <w:r w:rsidRPr="002F6626">
        <w:rPr>
          <w:rFonts w:ascii="Arial" w:hAnsi="Arial" w:cs="Arial"/>
          <w:i/>
          <w:iCs/>
          <w:sz w:val="16"/>
          <w:szCs w:val="16"/>
          <w:lang w:val="en-US"/>
        </w:rPr>
        <w:t>Chief</w:t>
      </w:r>
      <w:r w:rsidRPr="00D81B4E">
        <w:rPr>
          <w:rFonts w:ascii="Arial" w:hAnsi="Arial" w:cs="Arial"/>
          <w:i/>
          <w:iCs/>
          <w:sz w:val="16"/>
          <w:szCs w:val="16"/>
          <w:lang w:val="en-US"/>
        </w:rPr>
        <w:t xml:space="preserve"> </w:t>
      </w:r>
      <w:r w:rsidRPr="002F6626">
        <w:rPr>
          <w:rFonts w:ascii="Arial" w:hAnsi="Arial" w:cs="Arial"/>
          <w:i/>
          <w:iCs/>
          <w:sz w:val="16"/>
          <w:szCs w:val="16"/>
          <w:lang w:val="en-US"/>
        </w:rPr>
        <w:t>Economist</w:t>
      </w:r>
    </w:p>
    <w:p w14:paraId="5CFBFEB3" w14:textId="552A8054" w:rsidR="009449E0" w:rsidRDefault="000A67EC" w:rsidP="00D81B4E">
      <w:pPr>
        <w:pStyle w:val="EndnoteText"/>
        <w:spacing w:after="0" w:line="240" w:lineRule="auto"/>
        <w:ind w:left="1899" w:hanging="142"/>
        <w:rPr>
          <w:rFonts w:ascii="Arial" w:hAnsi="Arial" w:cs="Arial"/>
          <w:color w:val="0563C1" w:themeColor="hyperlink"/>
          <w:sz w:val="16"/>
          <w:szCs w:val="16"/>
          <w:u w:val="single"/>
          <w:lang w:val="en-US"/>
        </w:rPr>
      </w:pPr>
      <w:hyperlink r:id="rId2" w:history="1">
        <w:r w:rsidR="00D81B4E" w:rsidRPr="00B36D1F">
          <w:rPr>
            <w:rStyle w:val="Hyperlink"/>
            <w:rFonts w:ascii="Arial" w:hAnsi="Arial" w:cs="Arial"/>
            <w:sz w:val="16"/>
            <w:szCs w:val="16"/>
            <w:lang w:val="en-US"/>
          </w:rPr>
          <w:t>panayotis.kapopoulos@alpha.gr</w:t>
        </w:r>
      </w:hyperlink>
    </w:p>
    <w:p w14:paraId="5C0C14E5" w14:textId="77777777" w:rsidR="00D81B4E" w:rsidRDefault="00D81B4E" w:rsidP="00D81B4E">
      <w:pPr>
        <w:pStyle w:val="EndnoteText"/>
        <w:spacing w:after="0" w:line="240" w:lineRule="auto"/>
        <w:ind w:left="1899" w:hanging="142"/>
        <w:rPr>
          <w:rFonts w:ascii="Arial" w:hAnsi="Arial" w:cs="Arial"/>
          <w:color w:val="0563C1" w:themeColor="hyperlink"/>
          <w:sz w:val="16"/>
          <w:szCs w:val="16"/>
          <w:u w:val="single"/>
          <w:lang w:val="en-US"/>
        </w:rPr>
      </w:pPr>
    </w:p>
    <w:p w14:paraId="55712AA1" w14:textId="77777777" w:rsidR="00D81B4E" w:rsidRPr="00D81B4E" w:rsidRDefault="00D81B4E" w:rsidP="009449E0">
      <w:pPr>
        <w:spacing w:after="0" w:line="240" w:lineRule="auto"/>
        <w:ind w:left="1757" w:hanging="142"/>
        <w:rPr>
          <w:rFonts w:ascii="Arial" w:hAnsi="Arial" w:cs="Arial"/>
          <w:sz w:val="16"/>
          <w:szCs w:val="16"/>
          <w:lang w:val="en-US"/>
        </w:rPr>
      </w:pPr>
    </w:p>
    <w:p w14:paraId="4A66EFDE" w14:textId="77777777" w:rsidR="009449E0" w:rsidRPr="0076046F" w:rsidRDefault="009449E0" w:rsidP="009449E0">
      <w:pPr>
        <w:spacing w:after="0" w:line="240" w:lineRule="auto"/>
        <w:ind w:left="1899" w:hanging="142"/>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6A0D057E" w14:textId="77777777" w:rsidR="009449E0" w:rsidRPr="0036677B" w:rsidRDefault="009449E0" w:rsidP="009449E0">
      <w:pPr>
        <w:pStyle w:val="EndnoteText"/>
        <w:spacing w:after="0" w:line="240" w:lineRule="auto"/>
        <w:rPr>
          <w:rStyle w:val="Hyperlink"/>
          <w:rFonts w:ascii="Arial" w:hAnsi="Arial" w:cs="Arial"/>
          <w:sz w:val="16"/>
          <w:szCs w:val="16"/>
        </w:rPr>
      </w:pPr>
    </w:p>
    <w:p w14:paraId="241DA627" w14:textId="77777777" w:rsidR="00624BB2" w:rsidRPr="00B26E94" w:rsidRDefault="00624BB2" w:rsidP="00624BB2">
      <w:pPr>
        <w:spacing w:after="0" w:line="240" w:lineRule="auto"/>
        <w:ind w:left="1899" w:hanging="142"/>
        <w:rPr>
          <w:rFonts w:ascii="Arial" w:hAnsi="Arial" w:cs="Arial"/>
          <w:sz w:val="16"/>
          <w:szCs w:val="16"/>
        </w:rPr>
      </w:pPr>
      <w:r w:rsidRPr="00B26E94">
        <w:rPr>
          <w:rFonts w:ascii="Arial" w:eastAsia="Calibri" w:hAnsi="Arial" w:cs="Arial"/>
          <w:sz w:val="16"/>
          <w:szCs w:val="16"/>
        </w:rPr>
        <w:t>Ειρήνη Αδαμοπούλου</w:t>
      </w:r>
    </w:p>
    <w:p w14:paraId="207BF2E6" w14:textId="77777777" w:rsidR="00624BB2" w:rsidRPr="00B26E94" w:rsidRDefault="00624BB2" w:rsidP="00624BB2">
      <w:pPr>
        <w:spacing w:after="0" w:line="240" w:lineRule="auto"/>
        <w:ind w:left="1899" w:hanging="142"/>
        <w:rPr>
          <w:rFonts w:ascii="Arial" w:eastAsia="Calibri" w:hAnsi="Arial" w:cs="Arial"/>
          <w:i/>
          <w:iCs/>
          <w:sz w:val="16"/>
          <w:szCs w:val="16"/>
        </w:rPr>
      </w:pPr>
      <w:r w:rsidRPr="00B26E94">
        <w:rPr>
          <w:rFonts w:ascii="Arial" w:eastAsia="Calibri" w:hAnsi="Arial" w:cs="Arial"/>
          <w:i/>
          <w:iCs/>
          <w:sz w:val="16"/>
          <w:szCs w:val="16"/>
          <w:lang w:val="en-US"/>
        </w:rPr>
        <w:t>Expert</w:t>
      </w:r>
      <w:r w:rsidRPr="00B26E94">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4E221508" w14:textId="77777777" w:rsidR="00624BB2" w:rsidRPr="00B26E94" w:rsidRDefault="000A67EC" w:rsidP="00624BB2">
      <w:pPr>
        <w:spacing w:after="0" w:line="240" w:lineRule="auto"/>
        <w:ind w:left="1899" w:hanging="142"/>
        <w:rPr>
          <w:rFonts w:ascii="Arial" w:eastAsia="Calibri" w:hAnsi="Arial" w:cs="Arial"/>
          <w:color w:val="0563C1" w:themeColor="hyperlink"/>
          <w:sz w:val="16"/>
          <w:szCs w:val="16"/>
          <w:u w:val="single"/>
        </w:rPr>
      </w:pPr>
      <w:hyperlink r:id="rId3" w:history="1">
        <w:r w:rsidR="00624BB2" w:rsidRPr="00B26E94">
          <w:rPr>
            <w:rFonts w:ascii="Arial" w:eastAsia="Calibri" w:hAnsi="Arial" w:cs="Arial"/>
            <w:color w:val="0563C1" w:themeColor="hyperlink"/>
            <w:sz w:val="16"/>
            <w:szCs w:val="16"/>
            <w:u w:val="single"/>
            <w:lang w:val="en-US"/>
          </w:rPr>
          <w:t>eirini</w:t>
        </w:r>
        <w:r w:rsidR="00624BB2" w:rsidRPr="00B26E94">
          <w:rPr>
            <w:rFonts w:ascii="Arial" w:eastAsia="Calibri" w:hAnsi="Arial" w:cs="Arial"/>
            <w:color w:val="0563C1" w:themeColor="hyperlink"/>
            <w:sz w:val="16"/>
            <w:szCs w:val="16"/>
            <w:u w:val="single"/>
          </w:rPr>
          <w:t>.</w:t>
        </w:r>
        <w:r w:rsidR="00624BB2" w:rsidRPr="00B26E94">
          <w:rPr>
            <w:rFonts w:ascii="Arial" w:eastAsia="Calibri" w:hAnsi="Arial" w:cs="Arial"/>
            <w:color w:val="0563C1" w:themeColor="hyperlink"/>
            <w:sz w:val="16"/>
            <w:szCs w:val="16"/>
            <w:u w:val="single"/>
            <w:lang w:val="en-US"/>
          </w:rPr>
          <w:t>adamopoulou</w:t>
        </w:r>
        <w:r w:rsidR="00624BB2" w:rsidRPr="00B26E94">
          <w:rPr>
            <w:rFonts w:ascii="Arial" w:eastAsia="Calibri" w:hAnsi="Arial" w:cs="Arial"/>
            <w:color w:val="0563C1" w:themeColor="hyperlink"/>
            <w:sz w:val="16"/>
            <w:szCs w:val="16"/>
            <w:u w:val="single"/>
          </w:rPr>
          <w:t>@</w:t>
        </w:r>
        <w:r w:rsidR="00624BB2" w:rsidRPr="00B26E94">
          <w:rPr>
            <w:rFonts w:ascii="Arial" w:eastAsia="Calibri" w:hAnsi="Arial" w:cs="Arial"/>
            <w:color w:val="0563C1" w:themeColor="hyperlink"/>
            <w:sz w:val="16"/>
            <w:szCs w:val="16"/>
            <w:u w:val="single"/>
            <w:lang w:val="en-US"/>
          </w:rPr>
          <w:t>alpha</w:t>
        </w:r>
        <w:r w:rsidR="00624BB2" w:rsidRPr="00B26E94">
          <w:rPr>
            <w:rFonts w:ascii="Arial" w:eastAsia="Calibri" w:hAnsi="Arial" w:cs="Arial"/>
            <w:color w:val="0563C1" w:themeColor="hyperlink"/>
            <w:sz w:val="16"/>
            <w:szCs w:val="16"/>
            <w:u w:val="single"/>
          </w:rPr>
          <w:t>.</w:t>
        </w:r>
        <w:r w:rsidR="00624BB2" w:rsidRPr="00B26E94">
          <w:rPr>
            <w:rFonts w:ascii="Arial" w:eastAsia="Calibri" w:hAnsi="Arial" w:cs="Arial"/>
            <w:color w:val="0563C1" w:themeColor="hyperlink"/>
            <w:sz w:val="16"/>
            <w:szCs w:val="16"/>
            <w:u w:val="single"/>
            <w:lang w:val="en-US"/>
          </w:rPr>
          <w:t>gr</w:t>
        </w:r>
      </w:hyperlink>
    </w:p>
    <w:p w14:paraId="2203F148" w14:textId="77777777" w:rsidR="007E1D4B" w:rsidRPr="004064E5" w:rsidRDefault="007E1D4B" w:rsidP="00121150">
      <w:pPr>
        <w:pStyle w:val="EndnoteText"/>
        <w:spacing w:after="0" w:line="240" w:lineRule="auto"/>
        <w:rPr>
          <w:rStyle w:val="Hyperlink"/>
          <w:rFonts w:ascii="Arial" w:hAnsi="Arial" w:cs="Arial"/>
          <w:sz w:val="16"/>
          <w:szCs w:val="16"/>
          <w:lang w:val="en-US"/>
        </w:rPr>
      </w:pPr>
    </w:p>
    <w:p w14:paraId="542F2A30" w14:textId="77777777" w:rsidR="00624BB2" w:rsidRPr="004064E5" w:rsidRDefault="00624BB2" w:rsidP="00624BB2">
      <w:pPr>
        <w:spacing w:after="0" w:line="240" w:lineRule="auto"/>
        <w:ind w:left="1899" w:hanging="142"/>
        <w:rPr>
          <w:rFonts w:ascii="Arial" w:eastAsia="Calibri" w:hAnsi="Arial" w:cs="Arial"/>
          <w:sz w:val="16"/>
          <w:szCs w:val="16"/>
          <w:lang w:val="en-US"/>
        </w:rPr>
      </w:pPr>
      <w:r>
        <w:rPr>
          <w:rFonts w:ascii="Arial" w:eastAsia="Calibri" w:hAnsi="Arial" w:cs="Arial"/>
          <w:sz w:val="16"/>
          <w:szCs w:val="16"/>
        </w:rPr>
        <w:t>Φωτεινή</w:t>
      </w:r>
      <w:r w:rsidRPr="004064E5">
        <w:rPr>
          <w:rFonts w:ascii="Arial" w:eastAsia="Calibri" w:hAnsi="Arial" w:cs="Arial"/>
          <w:sz w:val="16"/>
          <w:szCs w:val="16"/>
          <w:lang w:val="en-US"/>
        </w:rPr>
        <w:t xml:space="preserve"> </w:t>
      </w:r>
      <w:r>
        <w:rPr>
          <w:rFonts w:ascii="Arial" w:eastAsia="Calibri" w:hAnsi="Arial" w:cs="Arial"/>
          <w:sz w:val="16"/>
          <w:szCs w:val="16"/>
        </w:rPr>
        <w:t>Θωμαΐδου</w:t>
      </w:r>
    </w:p>
    <w:p w14:paraId="3072615C" w14:textId="77777777" w:rsidR="00624BB2" w:rsidRPr="00624BB2" w:rsidRDefault="00624BB2" w:rsidP="00624BB2">
      <w:pPr>
        <w:spacing w:after="0" w:line="240" w:lineRule="auto"/>
        <w:ind w:left="1899" w:hanging="142"/>
        <w:rPr>
          <w:rFonts w:ascii="Arial" w:eastAsia="Calibri" w:hAnsi="Arial" w:cs="Arial"/>
          <w:i/>
          <w:sz w:val="16"/>
          <w:szCs w:val="16"/>
          <w:lang w:val="en-US"/>
        </w:rPr>
      </w:pPr>
      <w:r>
        <w:rPr>
          <w:rFonts w:ascii="Arial" w:eastAsia="Calibri" w:hAnsi="Arial" w:cs="Arial"/>
          <w:i/>
          <w:iCs/>
          <w:sz w:val="16"/>
          <w:szCs w:val="16"/>
          <w:lang w:val="en-US"/>
        </w:rPr>
        <w:t>Senior</w:t>
      </w:r>
      <w:r w:rsidRPr="00624BB2">
        <w:rPr>
          <w:rFonts w:ascii="Arial" w:eastAsia="Calibri" w:hAnsi="Arial" w:cs="Arial"/>
          <w:i/>
          <w:sz w:val="16"/>
          <w:szCs w:val="16"/>
          <w:lang w:val="en-US"/>
        </w:rPr>
        <w:t xml:space="preserve"> </w:t>
      </w:r>
      <w:r w:rsidRPr="00B26E94">
        <w:rPr>
          <w:rFonts w:ascii="Arial" w:eastAsia="Calibri" w:hAnsi="Arial" w:cs="Arial"/>
          <w:i/>
          <w:iCs/>
          <w:sz w:val="16"/>
          <w:szCs w:val="16"/>
          <w:lang w:val="en-US"/>
        </w:rPr>
        <w:t>Economist</w:t>
      </w:r>
    </w:p>
    <w:p w14:paraId="2F0DCBCF" w14:textId="77777777" w:rsidR="00624BB2" w:rsidRPr="00624BB2" w:rsidRDefault="000A67EC" w:rsidP="00624BB2">
      <w:pPr>
        <w:spacing w:after="0" w:line="240" w:lineRule="auto"/>
        <w:ind w:left="1899" w:hanging="142"/>
        <w:rPr>
          <w:rFonts w:ascii="Arial" w:eastAsia="Calibri" w:hAnsi="Arial" w:cs="Arial"/>
          <w:color w:val="0563C1" w:themeColor="hyperlink"/>
          <w:sz w:val="16"/>
          <w:szCs w:val="16"/>
          <w:u w:val="single"/>
          <w:lang w:val="en-US"/>
        </w:rPr>
      </w:pPr>
      <w:hyperlink r:id="rId4" w:history="1">
        <w:r w:rsidR="00624BB2" w:rsidRPr="00E652D2">
          <w:rPr>
            <w:rFonts w:ascii="Arial" w:hAnsi="Arial" w:cs="Arial"/>
            <w:color w:val="0563C1" w:themeColor="hyperlink"/>
            <w:sz w:val="16"/>
            <w:szCs w:val="16"/>
            <w:u w:val="single"/>
            <w:lang w:val="en-US"/>
          </w:rPr>
          <w:t>foteini</w:t>
        </w:r>
        <w:r w:rsidR="00624BB2" w:rsidRPr="00624BB2">
          <w:rPr>
            <w:rFonts w:ascii="Arial" w:hAnsi="Arial" w:cs="Arial"/>
            <w:color w:val="0563C1" w:themeColor="hyperlink"/>
            <w:sz w:val="16"/>
            <w:szCs w:val="16"/>
            <w:u w:val="single"/>
            <w:lang w:val="en-US"/>
          </w:rPr>
          <w:t>.</w:t>
        </w:r>
        <w:r w:rsidR="00624BB2" w:rsidRPr="00E652D2">
          <w:rPr>
            <w:rFonts w:ascii="Arial" w:hAnsi="Arial" w:cs="Arial"/>
            <w:color w:val="0563C1" w:themeColor="hyperlink"/>
            <w:sz w:val="16"/>
            <w:szCs w:val="16"/>
            <w:u w:val="single"/>
            <w:lang w:val="en-US"/>
          </w:rPr>
          <w:t>thomaidou</w:t>
        </w:r>
        <w:r w:rsidR="00624BB2" w:rsidRPr="00624BB2">
          <w:rPr>
            <w:rFonts w:ascii="Arial" w:hAnsi="Arial" w:cs="Arial"/>
            <w:color w:val="0563C1" w:themeColor="hyperlink"/>
            <w:sz w:val="16"/>
            <w:szCs w:val="16"/>
            <w:u w:val="single"/>
            <w:lang w:val="en-US"/>
          </w:rPr>
          <w:t>@</w:t>
        </w:r>
        <w:r w:rsidR="00624BB2" w:rsidRPr="00E652D2">
          <w:rPr>
            <w:rFonts w:ascii="Arial" w:hAnsi="Arial" w:cs="Arial"/>
            <w:color w:val="0563C1" w:themeColor="hyperlink"/>
            <w:sz w:val="16"/>
            <w:szCs w:val="16"/>
            <w:u w:val="single"/>
            <w:lang w:val="en-US"/>
          </w:rPr>
          <w:t>alpha</w:t>
        </w:r>
        <w:r w:rsidR="00624BB2" w:rsidRPr="00624BB2">
          <w:rPr>
            <w:rFonts w:ascii="Arial" w:hAnsi="Arial" w:cs="Arial"/>
            <w:color w:val="0563C1" w:themeColor="hyperlink"/>
            <w:sz w:val="16"/>
            <w:szCs w:val="16"/>
            <w:u w:val="single"/>
            <w:lang w:val="en-US"/>
          </w:rPr>
          <w:t>.</w:t>
        </w:r>
        <w:r w:rsidR="00624BB2" w:rsidRPr="00E652D2">
          <w:rPr>
            <w:rFonts w:ascii="Arial" w:hAnsi="Arial" w:cs="Arial"/>
            <w:color w:val="0563C1" w:themeColor="hyperlink"/>
            <w:sz w:val="16"/>
            <w:szCs w:val="16"/>
            <w:u w:val="single"/>
            <w:lang w:val="en-US"/>
          </w:rPr>
          <w:t>gr</w:t>
        </w:r>
      </w:hyperlink>
    </w:p>
    <w:p w14:paraId="6C06992C" w14:textId="77777777" w:rsidR="00624BB2" w:rsidRDefault="00624BB2" w:rsidP="009449E0">
      <w:pPr>
        <w:pStyle w:val="EndnoteText"/>
        <w:spacing w:after="0" w:line="240" w:lineRule="auto"/>
        <w:ind w:left="1899" w:hanging="142"/>
        <w:rPr>
          <w:rStyle w:val="Hyperlink"/>
          <w:rFonts w:ascii="Arial" w:hAnsi="Arial" w:cs="Arial"/>
          <w:sz w:val="16"/>
          <w:szCs w:val="16"/>
          <w:lang w:val="en-US"/>
        </w:rPr>
      </w:pPr>
    </w:p>
    <w:p w14:paraId="747C9281" w14:textId="77777777" w:rsidR="00624BB2" w:rsidRPr="004064E5" w:rsidRDefault="00624BB2" w:rsidP="00624BB2">
      <w:pPr>
        <w:spacing w:after="0" w:line="240" w:lineRule="auto"/>
        <w:ind w:left="1899" w:hanging="142"/>
        <w:rPr>
          <w:rFonts w:ascii="Arial" w:eastAsia="Calibri" w:hAnsi="Arial" w:cs="Arial"/>
          <w:sz w:val="16"/>
          <w:szCs w:val="16"/>
        </w:rPr>
      </w:pPr>
      <w:r>
        <w:rPr>
          <w:rFonts w:ascii="Arial" w:eastAsia="Calibri" w:hAnsi="Arial" w:cs="Arial"/>
          <w:sz w:val="16"/>
          <w:szCs w:val="16"/>
        </w:rPr>
        <w:t>Σπυριδούλα</w:t>
      </w:r>
      <w:r w:rsidRPr="004064E5">
        <w:rPr>
          <w:rFonts w:ascii="Arial" w:eastAsia="Calibri" w:hAnsi="Arial" w:cs="Arial"/>
          <w:sz w:val="16"/>
          <w:szCs w:val="16"/>
        </w:rPr>
        <w:t xml:space="preserve"> </w:t>
      </w:r>
      <w:r>
        <w:rPr>
          <w:rFonts w:ascii="Arial" w:eastAsia="Calibri" w:hAnsi="Arial" w:cs="Arial"/>
          <w:sz w:val="16"/>
          <w:szCs w:val="16"/>
        </w:rPr>
        <w:t>Κατή</w:t>
      </w:r>
    </w:p>
    <w:p w14:paraId="6A0D61B0" w14:textId="77777777" w:rsidR="00624BB2" w:rsidRPr="00D81B4E" w:rsidRDefault="00624BB2" w:rsidP="00624BB2">
      <w:pPr>
        <w:spacing w:after="0" w:line="240" w:lineRule="auto"/>
        <w:ind w:left="1899" w:hanging="142"/>
        <w:rPr>
          <w:rFonts w:ascii="Arial" w:eastAsia="Calibri" w:hAnsi="Arial" w:cs="Arial"/>
          <w:i/>
          <w:sz w:val="16"/>
          <w:szCs w:val="16"/>
        </w:rPr>
      </w:pPr>
      <w:r>
        <w:rPr>
          <w:rFonts w:ascii="Arial" w:eastAsia="Calibri" w:hAnsi="Arial" w:cs="Arial"/>
          <w:i/>
          <w:iCs/>
          <w:sz w:val="16"/>
          <w:szCs w:val="16"/>
          <w:lang w:val="en-US"/>
        </w:rPr>
        <w:t>Research</w:t>
      </w:r>
      <w:r w:rsidRPr="00D81B4E">
        <w:rPr>
          <w:rFonts w:ascii="Arial" w:eastAsia="Calibri" w:hAnsi="Arial" w:cs="Arial"/>
          <w:i/>
          <w:sz w:val="16"/>
          <w:szCs w:val="16"/>
        </w:rPr>
        <w:t xml:space="preserve"> </w:t>
      </w:r>
      <w:r w:rsidRPr="00B26E94">
        <w:rPr>
          <w:rFonts w:ascii="Arial" w:eastAsia="Calibri" w:hAnsi="Arial" w:cs="Arial"/>
          <w:i/>
          <w:iCs/>
          <w:sz w:val="16"/>
          <w:szCs w:val="16"/>
          <w:lang w:val="en-US"/>
        </w:rPr>
        <w:t>Economist</w:t>
      </w:r>
    </w:p>
    <w:p w14:paraId="1139E115" w14:textId="593B3FCB" w:rsidR="00624BB2" w:rsidRPr="00D81B4E" w:rsidRDefault="000A67EC" w:rsidP="00624BB2">
      <w:pPr>
        <w:spacing w:after="0" w:line="240" w:lineRule="auto"/>
        <w:ind w:left="1899" w:hanging="142"/>
        <w:rPr>
          <w:rStyle w:val="Hyperlink"/>
          <w:rFonts w:ascii="Arial" w:hAnsi="Arial" w:cs="Arial"/>
          <w:sz w:val="16"/>
          <w:szCs w:val="16"/>
        </w:rPr>
      </w:pPr>
      <w:hyperlink r:id="rId5" w:history="1">
        <w:r w:rsidR="00624BB2" w:rsidRPr="00E652D2">
          <w:rPr>
            <w:rFonts w:ascii="Arial" w:hAnsi="Arial" w:cs="Arial"/>
            <w:color w:val="0563C1" w:themeColor="hyperlink"/>
            <w:sz w:val="16"/>
            <w:szCs w:val="16"/>
            <w:u w:val="single"/>
            <w:lang w:val="en-US"/>
          </w:rPr>
          <w:t>spyridoula</w:t>
        </w:r>
        <w:r w:rsidR="00624BB2" w:rsidRPr="00D81B4E">
          <w:rPr>
            <w:rFonts w:ascii="Arial" w:hAnsi="Arial" w:cs="Arial"/>
            <w:color w:val="0563C1" w:themeColor="hyperlink"/>
            <w:sz w:val="16"/>
            <w:szCs w:val="16"/>
            <w:u w:val="single"/>
          </w:rPr>
          <w:t>.</w:t>
        </w:r>
        <w:r w:rsidR="00624BB2" w:rsidRPr="00E652D2">
          <w:rPr>
            <w:rFonts w:ascii="Arial" w:hAnsi="Arial" w:cs="Arial"/>
            <w:color w:val="0563C1" w:themeColor="hyperlink"/>
            <w:sz w:val="16"/>
            <w:szCs w:val="16"/>
            <w:u w:val="single"/>
            <w:lang w:val="en-US"/>
          </w:rPr>
          <w:t>kati</w:t>
        </w:r>
        <w:r w:rsidR="00624BB2" w:rsidRPr="00D81B4E">
          <w:rPr>
            <w:rFonts w:ascii="Arial" w:hAnsi="Arial" w:cs="Arial"/>
            <w:color w:val="0563C1" w:themeColor="hyperlink"/>
            <w:sz w:val="16"/>
            <w:szCs w:val="16"/>
            <w:u w:val="single"/>
          </w:rPr>
          <w:t>@</w:t>
        </w:r>
        <w:r w:rsidR="00624BB2" w:rsidRPr="00E652D2">
          <w:rPr>
            <w:rFonts w:ascii="Arial" w:hAnsi="Arial" w:cs="Arial"/>
            <w:color w:val="0563C1" w:themeColor="hyperlink"/>
            <w:sz w:val="16"/>
            <w:szCs w:val="16"/>
            <w:u w:val="single"/>
            <w:lang w:val="en-US"/>
          </w:rPr>
          <w:t>alpha</w:t>
        </w:r>
        <w:r w:rsidR="00624BB2" w:rsidRPr="00D81B4E">
          <w:rPr>
            <w:rFonts w:ascii="Arial" w:hAnsi="Arial" w:cs="Arial"/>
            <w:color w:val="0563C1" w:themeColor="hyperlink"/>
            <w:sz w:val="16"/>
            <w:szCs w:val="16"/>
            <w:u w:val="single"/>
          </w:rPr>
          <w:t>.</w:t>
        </w:r>
        <w:r w:rsidR="00624BB2" w:rsidRPr="00E652D2">
          <w:rPr>
            <w:rFonts w:ascii="Arial" w:hAnsi="Arial" w:cs="Arial"/>
            <w:color w:val="0563C1" w:themeColor="hyperlink"/>
            <w:sz w:val="16"/>
            <w:szCs w:val="16"/>
            <w:u w:val="single"/>
            <w:lang w:val="en-US"/>
          </w:rPr>
          <w:t>gr</w:t>
        </w:r>
      </w:hyperlink>
    </w:p>
    <w:p w14:paraId="6543DA37" w14:textId="77777777" w:rsidR="00624BB2" w:rsidRPr="00D81B4E" w:rsidRDefault="00624BB2" w:rsidP="00121150">
      <w:pPr>
        <w:pStyle w:val="EndnoteText"/>
        <w:spacing w:after="0" w:line="240" w:lineRule="auto"/>
        <w:rPr>
          <w:rFonts w:ascii="Arial" w:hAnsi="Arial" w:cs="Arial"/>
          <w:color w:val="0563C1" w:themeColor="hyperlink"/>
          <w:sz w:val="16"/>
          <w:szCs w:val="16"/>
          <w:u w:val="single"/>
          <w:lang w:val="en-US"/>
        </w:rPr>
      </w:pPr>
    </w:p>
    <w:p w14:paraId="6987A98C" w14:textId="0A09BBAE" w:rsidR="00624BB2" w:rsidRPr="004064E5" w:rsidRDefault="00624BB2" w:rsidP="00624BB2">
      <w:pPr>
        <w:pStyle w:val="EndnoteText"/>
        <w:spacing w:after="0" w:line="240" w:lineRule="auto"/>
        <w:ind w:left="1899" w:hanging="142"/>
        <w:rPr>
          <w:rFonts w:ascii="Arial" w:hAnsi="Arial" w:cs="Arial"/>
          <w:sz w:val="16"/>
          <w:szCs w:val="16"/>
        </w:rPr>
      </w:pPr>
      <w:proofErr w:type="spellStart"/>
      <w:r>
        <w:rPr>
          <w:rFonts w:ascii="Arial" w:hAnsi="Arial" w:cs="Arial"/>
          <w:sz w:val="16"/>
          <w:szCs w:val="16"/>
        </w:rPr>
        <w:t>Ζαχαρούλα</w:t>
      </w:r>
      <w:proofErr w:type="spellEnd"/>
      <w:r w:rsidRPr="004064E5">
        <w:rPr>
          <w:rFonts w:ascii="Arial" w:hAnsi="Arial" w:cs="Arial"/>
          <w:sz w:val="16"/>
          <w:szCs w:val="16"/>
        </w:rPr>
        <w:t xml:space="preserve"> </w:t>
      </w:r>
      <w:proofErr w:type="spellStart"/>
      <w:r>
        <w:rPr>
          <w:rFonts w:ascii="Arial" w:hAnsi="Arial" w:cs="Arial"/>
          <w:sz w:val="16"/>
          <w:szCs w:val="16"/>
        </w:rPr>
        <w:t>Παριάρου</w:t>
      </w:r>
      <w:proofErr w:type="spellEnd"/>
    </w:p>
    <w:p w14:paraId="28A2379D" w14:textId="77777777" w:rsidR="00624BB2" w:rsidRPr="004064E5" w:rsidRDefault="00624BB2" w:rsidP="00624BB2">
      <w:pPr>
        <w:pStyle w:val="EndnoteText"/>
        <w:spacing w:after="0" w:line="240" w:lineRule="auto"/>
        <w:ind w:left="1899" w:hanging="142"/>
        <w:rPr>
          <w:rFonts w:ascii="Arial" w:hAnsi="Arial" w:cs="Arial"/>
          <w:i/>
          <w:iCs/>
          <w:sz w:val="16"/>
          <w:szCs w:val="16"/>
        </w:rPr>
      </w:pPr>
      <w:r>
        <w:rPr>
          <w:rFonts w:ascii="Arial" w:hAnsi="Arial" w:cs="Arial"/>
          <w:i/>
          <w:iCs/>
          <w:sz w:val="16"/>
          <w:szCs w:val="16"/>
          <w:lang w:val="en-US"/>
        </w:rPr>
        <w:t>Research</w:t>
      </w:r>
      <w:r w:rsidRPr="004064E5">
        <w:rPr>
          <w:rFonts w:ascii="Arial" w:hAnsi="Arial" w:cs="Arial"/>
          <w:i/>
          <w:sz w:val="16"/>
          <w:szCs w:val="16"/>
        </w:rPr>
        <w:t xml:space="preserve"> </w:t>
      </w:r>
      <w:r>
        <w:rPr>
          <w:rFonts w:ascii="Arial" w:hAnsi="Arial" w:cs="Arial"/>
          <w:i/>
          <w:iCs/>
          <w:sz w:val="16"/>
          <w:szCs w:val="16"/>
          <w:lang w:val="en-US"/>
        </w:rPr>
        <w:t>Economist</w:t>
      </w:r>
    </w:p>
    <w:p w14:paraId="5A7C3199" w14:textId="352A08D9" w:rsidR="00624BB2" w:rsidRPr="004064E5" w:rsidRDefault="000A67EC" w:rsidP="00624BB2">
      <w:pPr>
        <w:pStyle w:val="EndnoteText"/>
        <w:spacing w:after="0" w:line="240" w:lineRule="auto"/>
        <w:ind w:left="1899" w:hanging="142"/>
        <w:rPr>
          <w:rFonts w:ascii="Arial" w:hAnsi="Arial" w:cs="Arial"/>
          <w:color w:val="0563C1" w:themeColor="hyperlink"/>
          <w:sz w:val="16"/>
          <w:szCs w:val="16"/>
          <w:u w:val="single"/>
        </w:rPr>
      </w:pPr>
      <w:hyperlink r:id="rId6" w:history="1">
        <w:r w:rsidR="00624BB2" w:rsidRPr="00B27F73">
          <w:rPr>
            <w:rStyle w:val="Hyperlink"/>
            <w:rFonts w:ascii="Arial" w:hAnsi="Arial" w:cs="Arial"/>
            <w:sz w:val="16"/>
            <w:szCs w:val="16"/>
            <w:lang w:val="en-US"/>
          </w:rPr>
          <w:t>zacharoula</w:t>
        </w:r>
        <w:r w:rsidR="00624BB2" w:rsidRPr="004064E5">
          <w:rPr>
            <w:rStyle w:val="Hyperlink"/>
            <w:rFonts w:ascii="Arial" w:hAnsi="Arial" w:cs="Arial"/>
            <w:sz w:val="16"/>
            <w:szCs w:val="16"/>
          </w:rPr>
          <w:t>.</w:t>
        </w:r>
        <w:r w:rsidR="00624BB2" w:rsidRPr="00B27F73">
          <w:rPr>
            <w:rStyle w:val="Hyperlink"/>
            <w:rFonts w:ascii="Arial" w:hAnsi="Arial" w:cs="Arial"/>
            <w:sz w:val="16"/>
            <w:szCs w:val="16"/>
            <w:lang w:val="en-US"/>
          </w:rPr>
          <w:t>pariarou</w:t>
        </w:r>
        <w:r w:rsidR="00624BB2" w:rsidRPr="004064E5">
          <w:rPr>
            <w:rStyle w:val="Hyperlink"/>
            <w:rFonts w:ascii="Arial" w:hAnsi="Arial" w:cs="Arial"/>
            <w:sz w:val="16"/>
            <w:szCs w:val="16"/>
          </w:rPr>
          <w:t>@</w:t>
        </w:r>
        <w:r w:rsidR="00624BB2" w:rsidRPr="00B27F73">
          <w:rPr>
            <w:rStyle w:val="Hyperlink"/>
            <w:rFonts w:ascii="Arial" w:hAnsi="Arial" w:cs="Arial"/>
            <w:sz w:val="16"/>
            <w:szCs w:val="16"/>
            <w:lang w:val="en-US"/>
          </w:rPr>
          <w:t>alpha</w:t>
        </w:r>
        <w:r w:rsidR="00624BB2" w:rsidRPr="004064E5">
          <w:rPr>
            <w:rStyle w:val="Hyperlink"/>
            <w:rFonts w:ascii="Arial" w:hAnsi="Arial" w:cs="Arial"/>
            <w:sz w:val="16"/>
            <w:szCs w:val="16"/>
          </w:rPr>
          <w:t>.</w:t>
        </w:r>
        <w:r w:rsidR="00624BB2" w:rsidRPr="00B27F73">
          <w:rPr>
            <w:rStyle w:val="Hyperlink"/>
            <w:rFonts w:ascii="Arial" w:hAnsi="Arial" w:cs="Arial"/>
            <w:sz w:val="16"/>
            <w:szCs w:val="16"/>
            <w:lang w:val="en-US"/>
          </w:rPr>
          <w:t>gr</w:t>
        </w:r>
      </w:hyperlink>
    </w:p>
    <w:p w14:paraId="11A436F8" w14:textId="77777777" w:rsidR="009449E0" w:rsidRPr="004064E5" w:rsidRDefault="009449E0" w:rsidP="00C15643">
      <w:pPr>
        <w:pStyle w:val="EndnoteText"/>
        <w:ind w:left="1843" w:right="146"/>
        <w:jc w:val="both"/>
      </w:pPr>
    </w:p>
    <w:p w14:paraId="4566E45B" w14:textId="77777777" w:rsidR="009449E0" w:rsidRDefault="009449E0" w:rsidP="00C15643">
      <w:pPr>
        <w:pStyle w:val="EndnoteText"/>
        <w:ind w:left="1843" w:right="146"/>
        <w:jc w:val="both"/>
      </w:pPr>
    </w:p>
    <w:p w14:paraId="403C49A3" w14:textId="77777777" w:rsidR="00121150" w:rsidRDefault="00121150" w:rsidP="00C15643">
      <w:pPr>
        <w:pStyle w:val="EndnoteText"/>
        <w:ind w:left="1843" w:right="146"/>
        <w:jc w:val="both"/>
      </w:pPr>
    </w:p>
    <w:p w14:paraId="6897842B" w14:textId="77777777" w:rsidR="00121150" w:rsidRPr="004064E5" w:rsidRDefault="00121150" w:rsidP="00C15643">
      <w:pPr>
        <w:pStyle w:val="EndnoteText"/>
        <w:ind w:left="1843" w:right="146"/>
        <w:jc w:val="both"/>
      </w:pPr>
    </w:p>
    <w:p w14:paraId="700BD37A" w14:textId="10BCE7A9" w:rsidR="009449E0" w:rsidRPr="009449E0" w:rsidRDefault="009449E0" w:rsidP="00C15643">
      <w:pPr>
        <w:pStyle w:val="EndnoteText"/>
        <w:ind w:left="1843" w:right="146"/>
        <w:jc w:val="both"/>
        <w:rPr>
          <w:lang w:val="en-US"/>
        </w:rPr>
      </w:pPr>
      <w:r>
        <w:rPr>
          <w:noProof/>
          <w:lang w:eastAsia="el-GR"/>
        </w:rPr>
        <w:drawing>
          <wp:inline distT="0" distB="0" distL="0" distR="0" wp14:anchorId="3A0FE715" wp14:editId="0F20DC4F">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1"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2"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1"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2"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2B83" w14:textId="77777777" w:rsidR="00BB2FE5" w:rsidRDefault="00BB2FE5" w:rsidP="002453D6">
      <w:pPr>
        <w:spacing w:after="0" w:line="240" w:lineRule="auto"/>
      </w:pPr>
      <w:r>
        <w:separator/>
      </w:r>
    </w:p>
  </w:footnote>
  <w:footnote w:type="continuationSeparator" w:id="0">
    <w:p w14:paraId="64D0421B" w14:textId="77777777" w:rsidR="00BB2FE5" w:rsidRDefault="00BB2FE5" w:rsidP="002453D6">
      <w:pPr>
        <w:spacing w:after="0" w:line="240" w:lineRule="auto"/>
      </w:pPr>
      <w:r>
        <w:continuationSeparator/>
      </w:r>
    </w:p>
  </w:footnote>
  <w:footnote w:type="continuationNotice" w:id="1">
    <w:p w14:paraId="19AFA788" w14:textId="77777777" w:rsidR="00BB2FE5" w:rsidRDefault="00BB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496796861"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3"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4"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5"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6"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7"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8"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9"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0"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1"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2"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3"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4"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5"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6"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7"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8"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41FB2847" w:rsidR="000C4634" w:rsidRPr="0008260C" w:rsidRDefault="000C4634">
                          <w:pPr>
                            <w:rPr>
                              <w:sz w:val="20"/>
                            </w:rPr>
                          </w:pPr>
                          <w:r>
                            <w:rPr>
                              <w:rFonts w:ascii="Arial" w:hAnsi="Arial" w:cs="Arial"/>
                              <w:color w:val="0E3B70"/>
                              <w:sz w:val="28"/>
                              <w:lang w:val="en-US"/>
                            </w:rPr>
                            <w:t xml:space="preserve">  </w:t>
                          </w:r>
                          <w:r w:rsidR="00F835D6">
                            <w:rPr>
                              <w:rFonts w:ascii="Arial" w:hAnsi="Arial" w:cs="Arial"/>
                              <w:color w:val="0E3B70"/>
                              <w:sz w:val="28"/>
                            </w:rPr>
                            <w:t>ΝΟΕΜΒΡ</w:t>
                          </w:r>
                          <w:r w:rsidR="0008260C">
                            <w:rPr>
                              <w:rFonts w:ascii="Arial" w:hAnsi="Arial" w:cs="Arial"/>
                              <w:color w:val="0E3B70"/>
                              <w:sz w:val="28"/>
                            </w:rPr>
                            <w:t>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9"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41FB2847" w:rsidR="000C4634" w:rsidRPr="0008260C" w:rsidRDefault="000C4634">
                    <w:pPr>
                      <w:rPr>
                        <w:sz w:val="20"/>
                      </w:rPr>
                    </w:pPr>
                    <w:r>
                      <w:rPr>
                        <w:rFonts w:ascii="Arial" w:hAnsi="Arial" w:cs="Arial"/>
                        <w:color w:val="0E3B70"/>
                        <w:sz w:val="28"/>
                        <w:lang w:val="en-US"/>
                      </w:rPr>
                      <w:t xml:space="preserve">  </w:t>
                    </w:r>
                    <w:r w:rsidR="00F835D6">
                      <w:rPr>
                        <w:rFonts w:ascii="Arial" w:hAnsi="Arial" w:cs="Arial"/>
                        <w:color w:val="0E3B70"/>
                        <w:sz w:val="28"/>
                      </w:rPr>
                      <w:t>ΝΟΕΜΒΡ</w:t>
                    </w:r>
                    <w:r w:rsidR="0008260C">
                      <w:rPr>
                        <w:rFonts w:ascii="Arial" w:hAnsi="Arial" w:cs="Arial"/>
                        <w:color w:val="0E3B70"/>
                        <w:sz w:val="28"/>
                      </w:rPr>
                      <w:t>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4AE4A19D" w:rsidR="000C4634" w:rsidRPr="00A23168" w:rsidRDefault="00AD0EED" w:rsidP="00490C0E">
                          <w:pPr>
                            <w:rPr>
                              <w:rFonts w:ascii="Arial" w:hAnsi="Arial" w:cs="Arial"/>
                              <w:color w:val="0E3B70"/>
                              <w:sz w:val="40"/>
                              <w:szCs w:val="40"/>
                              <w:lang w:val="en-US"/>
                            </w:rPr>
                          </w:pPr>
                          <w:r>
                            <w:rPr>
                              <w:rFonts w:ascii="Arial" w:hAnsi="Arial" w:cs="Arial"/>
                              <w:color w:val="0E3B70"/>
                              <w:sz w:val="40"/>
                              <w:szCs w:val="40"/>
                            </w:rPr>
                            <w:t>2</w:t>
                          </w:r>
                          <w:r w:rsidR="00A23168">
                            <w:rPr>
                              <w:rFonts w:ascii="Arial" w:hAnsi="Arial" w:cs="Arial"/>
                              <w:color w:val="0E3B70"/>
                              <w:sz w:val="40"/>
                              <w:szCs w:val="40"/>
                              <w:lang w:val="en-US"/>
                            </w:rPr>
                            <w:t>8</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0"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4AE4A19D" w:rsidR="000C4634" w:rsidRPr="00A23168" w:rsidRDefault="00AD0EED" w:rsidP="00490C0E">
                    <w:pPr>
                      <w:rPr>
                        <w:rFonts w:ascii="Arial" w:hAnsi="Arial" w:cs="Arial"/>
                        <w:color w:val="0E3B70"/>
                        <w:sz w:val="40"/>
                        <w:szCs w:val="40"/>
                        <w:lang w:val="en-US"/>
                      </w:rPr>
                    </w:pPr>
                    <w:r>
                      <w:rPr>
                        <w:rFonts w:ascii="Arial" w:hAnsi="Arial" w:cs="Arial"/>
                        <w:color w:val="0E3B70"/>
                        <w:sz w:val="40"/>
                        <w:szCs w:val="40"/>
                      </w:rPr>
                      <w:t>2</w:t>
                    </w:r>
                    <w:r w:rsidR="00A23168">
                      <w:rPr>
                        <w:rFonts w:ascii="Arial" w:hAnsi="Arial" w:cs="Arial"/>
                        <w:color w:val="0E3B70"/>
                        <w:sz w:val="40"/>
                        <w:szCs w:val="40"/>
                        <w:lang w:val="en-US"/>
                      </w:rPr>
                      <w:t>8</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FEC7F47"/>
    <w:multiLevelType w:val="hybridMultilevel"/>
    <w:tmpl w:val="76785630"/>
    <w:lvl w:ilvl="0" w:tplc="2B76AE4E">
      <w:start w:val="1"/>
      <w:numFmt w:val="lowerRoman"/>
      <w:lvlText w:val="(%1)"/>
      <w:lvlJc w:val="left"/>
      <w:pPr>
        <w:ind w:left="2478" w:hanging="720"/>
      </w:pPr>
      <w:rPr>
        <w:rFonts w:hint="default"/>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7" w15:restartNumberingAfterBreak="0">
    <w:nsid w:val="77235A30"/>
    <w:multiLevelType w:val="hybridMultilevel"/>
    <w:tmpl w:val="43683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8846696">
    <w:abstractNumId w:val="2"/>
  </w:num>
  <w:num w:numId="2" w16cid:durableId="175770300">
    <w:abstractNumId w:val="4"/>
  </w:num>
  <w:num w:numId="3" w16cid:durableId="1935748623">
    <w:abstractNumId w:val="0"/>
  </w:num>
  <w:num w:numId="4" w16cid:durableId="1544097523">
    <w:abstractNumId w:val="3"/>
  </w:num>
  <w:num w:numId="5" w16cid:durableId="176888000">
    <w:abstractNumId w:val="7"/>
  </w:num>
  <w:num w:numId="6" w16cid:durableId="1275404136">
    <w:abstractNumId w:val="6"/>
  </w:num>
  <w:num w:numId="7" w16cid:durableId="602691958">
    <w:abstractNumId w:val="5"/>
  </w:num>
  <w:num w:numId="8" w16cid:durableId="140942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13EDE"/>
    <w:rsid w:val="00013F8E"/>
    <w:rsid w:val="000176E5"/>
    <w:rsid w:val="00023D2F"/>
    <w:rsid w:val="00024171"/>
    <w:rsid w:val="000271E2"/>
    <w:rsid w:val="00030D50"/>
    <w:rsid w:val="0003323F"/>
    <w:rsid w:val="000351F0"/>
    <w:rsid w:val="00037491"/>
    <w:rsid w:val="0004158C"/>
    <w:rsid w:val="000420F3"/>
    <w:rsid w:val="000502AB"/>
    <w:rsid w:val="0005468B"/>
    <w:rsid w:val="00060486"/>
    <w:rsid w:val="00064D58"/>
    <w:rsid w:val="0006554F"/>
    <w:rsid w:val="0006597A"/>
    <w:rsid w:val="000769E0"/>
    <w:rsid w:val="0008260C"/>
    <w:rsid w:val="00084767"/>
    <w:rsid w:val="00087D1A"/>
    <w:rsid w:val="00087DB6"/>
    <w:rsid w:val="00092569"/>
    <w:rsid w:val="00093C0D"/>
    <w:rsid w:val="000A15D1"/>
    <w:rsid w:val="000A2D2A"/>
    <w:rsid w:val="000A437D"/>
    <w:rsid w:val="000A67EC"/>
    <w:rsid w:val="000A75C6"/>
    <w:rsid w:val="000B0710"/>
    <w:rsid w:val="000B2467"/>
    <w:rsid w:val="000B4D50"/>
    <w:rsid w:val="000B5CED"/>
    <w:rsid w:val="000C4634"/>
    <w:rsid w:val="000C4923"/>
    <w:rsid w:val="000C753C"/>
    <w:rsid w:val="000D2742"/>
    <w:rsid w:val="000D2826"/>
    <w:rsid w:val="000E17DC"/>
    <w:rsid w:val="000E25C3"/>
    <w:rsid w:val="000E68A2"/>
    <w:rsid w:val="000F040F"/>
    <w:rsid w:val="000F362D"/>
    <w:rsid w:val="000F429E"/>
    <w:rsid w:val="000F4CC6"/>
    <w:rsid w:val="0010273D"/>
    <w:rsid w:val="001029B9"/>
    <w:rsid w:val="00103DF0"/>
    <w:rsid w:val="0010490B"/>
    <w:rsid w:val="00104C8F"/>
    <w:rsid w:val="00104E29"/>
    <w:rsid w:val="00110116"/>
    <w:rsid w:val="001108A0"/>
    <w:rsid w:val="00114685"/>
    <w:rsid w:val="00114B74"/>
    <w:rsid w:val="001158ED"/>
    <w:rsid w:val="00120A98"/>
    <w:rsid w:val="00121150"/>
    <w:rsid w:val="00124161"/>
    <w:rsid w:val="00124D18"/>
    <w:rsid w:val="00130CC5"/>
    <w:rsid w:val="001364E5"/>
    <w:rsid w:val="00141CF0"/>
    <w:rsid w:val="00143EA8"/>
    <w:rsid w:val="001470F0"/>
    <w:rsid w:val="00153A37"/>
    <w:rsid w:val="00176F6B"/>
    <w:rsid w:val="0017739D"/>
    <w:rsid w:val="00180F54"/>
    <w:rsid w:val="00182FAA"/>
    <w:rsid w:val="00184540"/>
    <w:rsid w:val="0018723B"/>
    <w:rsid w:val="00191D93"/>
    <w:rsid w:val="00192240"/>
    <w:rsid w:val="00193C1D"/>
    <w:rsid w:val="00194A6E"/>
    <w:rsid w:val="00196AFE"/>
    <w:rsid w:val="00196E94"/>
    <w:rsid w:val="001A089C"/>
    <w:rsid w:val="001A27A8"/>
    <w:rsid w:val="001A2FCF"/>
    <w:rsid w:val="001A4699"/>
    <w:rsid w:val="001A56E0"/>
    <w:rsid w:val="001A5F17"/>
    <w:rsid w:val="001A740C"/>
    <w:rsid w:val="001C32BB"/>
    <w:rsid w:val="001C7935"/>
    <w:rsid w:val="001D1ED6"/>
    <w:rsid w:val="001D6694"/>
    <w:rsid w:val="001E1330"/>
    <w:rsid w:val="001E6512"/>
    <w:rsid w:val="001F123A"/>
    <w:rsid w:val="00213F8E"/>
    <w:rsid w:val="002169B7"/>
    <w:rsid w:val="0021741C"/>
    <w:rsid w:val="002218E9"/>
    <w:rsid w:val="00225B55"/>
    <w:rsid w:val="00226A4B"/>
    <w:rsid w:val="00230947"/>
    <w:rsid w:val="0023335A"/>
    <w:rsid w:val="002361BB"/>
    <w:rsid w:val="002453D6"/>
    <w:rsid w:val="002472C1"/>
    <w:rsid w:val="002476B4"/>
    <w:rsid w:val="00257498"/>
    <w:rsid w:val="00257EC1"/>
    <w:rsid w:val="00262A70"/>
    <w:rsid w:val="00264846"/>
    <w:rsid w:val="00270E65"/>
    <w:rsid w:val="00284627"/>
    <w:rsid w:val="00284BD6"/>
    <w:rsid w:val="00291081"/>
    <w:rsid w:val="002911F5"/>
    <w:rsid w:val="00295065"/>
    <w:rsid w:val="002974DE"/>
    <w:rsid w:val="002A7CA2"/>
    <w:rsid w:val="002B0577"/>
    <w:rsid w:val="002B19F2"/>
    <w:rsid w:val="002B1EE7"/>
    <w:rsid w:val="002B4830"/>
    <w:rsid w:val="002C442C"/>
    <w:rsid w:val="002E06DD"/>
    <w:rsid w:val="002E36C3"/>
    <w:rsid w:val="002E47D9"/>
    <w:rsid w:val="002E4DAA"/>
    <w:rsid w:val="002F3D0F"/>
    <w:rsid w:val="0030062C"/>
    <w:rsid w:val="00302B8F"/>
    <w:rsid w:val="00304BE8"/>
    <w:rsid w:val="00306C80"/>
    <w:rsid w:val="003074B8"/>
    <w:rsid w:val="00314EBE"/>
    <w:rsid w:val="003212BA"/>
    <w:rsid w:val="00322498"/>
    <w:rsid w:val="003244FC"/>
    <w:rsid w:val="003307A5"/>
    <w:rsid w:val="00333BCD"/>
    <w:rsid w:val="003342AD"/>
    <w:rsid w:val="003421B0"/>
    <w:rsid w:val="003437D3"/>
    <w:rsid w:val="0034414C"/>
    <w:rsid w:val="00345226"/>
    <w:rsid w:val="00346E28"/>
    <w:rsid w:val="0034790C"/>
    <w:rsid w:val="00350C1B"/>
    <w:rsid w:val="00356F1E"/>
    <w:rsid w:val="00360BD0"/>
    <w:rsid w:val="0036327B"/>
    <w:rsid w:val="0036503D"/>
    <w:rsid w:val="003669C7"/>
    <w:rsid w:val="00373A06"/>
    <w:rsid w:val="0037452E"/>
    <w:rsid w:val="00376821"/>
    <w:rsid w:val="003830F7"/>
    <w:rsid w:val="00386919"/>
    <w:rsid w:val="003921A2"/>
    <w:rsid w:val="003946E2"/>
    <w:rsid w:val="00394956"/>
    <w:rsid w:val="00395DC8"/>
    <w:rsid w:val="003B30E6"/>
    <w:rsid w:val="003B56D1"/>
    <w:rsid w:val="003B5ED8"/>
    <w:rsid w:val="003B72D6"/>
    <w:rsid w:val="003B7543"/>
    <w:rsid w:val="003B7DF7"/>
    <w:rsid w:val="003C096E"/>
    <w:rsid w:val="003C4993"/>
    <w:rsid w:val="003D00F0"/>
    <w:rsid w:val="003D1B05"/>
    <w:rsid w:val="003D33F8"/>
    <w:rsid w:val="003E060E"/>
    <w:rsid w:val="003E1660"/>
    <w:rsid w:val="003E2227"/>
    <w:rsid w:val="003E2409"/>
    <w:rsid w:val="003F4835"/>
    <w:rsid w:val="003F5359"/>
    <w:rsid w:val="003F7234"/>
    <w:rsid w:val="00400739"/>
    <w:rsid w:val="00401101"/>
    <w:rsid w:val="0040151A"/>
    <w:rsid w:val="00401F98"/>
    <w:rsid w:val="00403C6B"/>
    <w:rsid w:val="004064E5"/>
    <w:rsid w:val="00420A82"/>
    <w:rsid w:val="004227B4"/>
    <w:rsid w:val="004238DA"/>
    <w:rsid w:val="00434245"/>
    <w:rsid w:val="00440755"/>
    <w:rsid w:val="00447931"/>
    <w:rsid w:val="004535F7"/>
    <w:rsid w:val="00461A1E"/>
    <w:rsid w:val="00461AB2"/>
    <w:rsid w:val="00462B98"/>
    <w:rsid w:val="004670A7"/>
    <w:rsid w:val="004724A3"/>
    <w:rsid w:val="0047660B"/>
    <w:rsid w:val="00480C9D"/>
    <w:rsid w:val="00484178"/>
    <w:rsid w:val="00490C0E"/>
    <w:rsid w:val="0049168D"/>
    <w:rsid w:val="004A0930"/>
    <w:rsid w:val="004A1241"/>
    <w:rsid w:val="004A37BA"/>
    <w:rsid w:val="004A5E1A"/>
    <w:rsid w:val="004B052D"/>
    <w:rsid w:val="004B3074"/>
    <w:rsid w:val="004B640E"/>
    <w:rsid w:val="004C1BA8"/>
    <w:rsid w:val="004C234D"/>
    <w:rsid w:val="004C32D5"/>
    <w:rsid w:val="004C4B45"/>
    <w:rsid w:val="004C6EEE"/>
    <w:rsid w:val="004D42CB"/>
    <w:rsid w:val="004E027B"/>
    <w:rsid w:val="004E216F"/>
    <w:rsid w:val="004E2DB2"/>
    <w:rsid w:val="004E7029"/>
    <w:rsid w:val="004F0A69"/>
    <w:rsid w:val="004F112D"/>
    <w:rsid w:val="004F19D3"/>
    <w:rsid w:val="004F7323"/>
    <w:rsid w:val="0050366C"/>
    <w:rsid w:val="005100F4"/>
    <w:rsid w:val="005111DE"/>
    <w:rsid w:val="00513829"/>
    <w:rsid w:val="00514201"/>
    <w:rsid w:val="00515A67"/>
    <w:rsid w:val="00517E86"/>
    <w:rsid w:val="00524A93"/>
    <w:rsid w:val="0053072C"/>
    <w:rsid w:val="005309DC"/>
    <w:rsid w:val="005355E9"/>
    <w:rsid w:val="0053587D"/>
    <w:rsid w:val="00535E2D"/>
    <w:rsid w:val="005379EB"/>
    <w:rsid w:val="005415EB"/>
    <w:rsid w:val="005418D0"/>
    <w:rsid w:val="00541C02"/>
    <w:rsid w:val="00552CF5"/>
    <w:rsid w:val="00552DB8"/>
    <w:rsid w:val="00554112"/>
    <w:rsid w:val="005550FC"/>
    <w:rsid w:val="00556A8C"/>
    <w:rsid w:val="00560124"/>
    <w:rsid w:val="00562EC9"/>
    <w:rsid w:val="0056353D"/>
    <w:rsid w:val="005641D8"/>
    <w:rsid w:val="00567A3B"/>
    <w:rsid w:val="0057231F"/>
    <w:rsid w:val="00573263"/>
    <w:rsid w:val="0057479E"/>
    <w:rsid w:val="00582F96"/>
    <w:rsid w:val="0059467C"/>
    <w:rsid w:val="0059531F"/>
    <w:rsid w:val="0059733C"/>
    <w:rsid w:val="005A0D28"/>
    <w:rsid w:val="005A0E4A"/>
    <w:rsid w:val="005A26DC"/>
    <w:rsid w:val="005A5060"/>
    <w:rsid w:val="005B4129"/>
    <w:rsid w:val="005B62FC"/>
    <w:rsid w:val="005C1312"/>
    <w:rsid w:val="005D0253"/>
    <w:rsid w:val="005E7C8B"/>
    <w:rsid w:val="005F2D49"/>
    <w:rsid w:val="005F428A"/>
    <w:rsid w:val="005F4DC6"/>
    <w:rsid w:val="005F5E34"/>
    <w:rsid w:val="006053F2"/>
    <w:rsid w:val="00607F08"/>
    <w:rsid w:val="00614747"/>
    <w:rsid w:val="00620D03"/>
    <w:rsid w:val="00622279"/>
    <w:rsid w:val="00624BB2"/>
    <w:rsid w:val="0062763C"/>
    <w:rsid w:val="00627B29"/>
    <w:rsid w:val="0063259A"/>
    <w:rsid w:val="00632EBE"/>
    <w:rsid w:val="006332C1"/>
    <w:rsid w:val="00634375"/>
    <w:rsid w:val="00640300"/>
    <w:rsid w:val="006479A8"/>
    <w:rsid w:val="00653B03"/>
    <w:rsid w:val="00665E30"/>
    <w:rsid w:val="006676AD"/>
    <w:rsid w:val="00670191"/>
    <w:rsid w:val="006726A5"/>
    <w:rsid w:val="006814F6"/>
    <w:rsid w:val="00681C0F"/>
    <w:rsid w:val="00681C59"/>
    <w:rsid w:val="006826B4"/>
    <w:rsid w:val="006A3003"/>
    <w:rsid w:val="006A64B0"/>
    <w:rsid w:val="006A6CD7"/>
    <w:rsid w:val="006A7B48"/>
    <w:rsid w:val="006A7F3F"/>
    <w:rsid w:val="006B255B"/>
    <w:rsid w:val="006B307A"/>
    <w:rsid w:val="006B3588"/>
    <w:rsid w:val="006C0BC6"/>
    <w:rsid w:val="006C2E0E"/>
    <w:rsid w:val="006D19D8"/>
    <w:rsid w:val="006D1AE2"/>
    <w:rsid w:val="006D202F"/>
    <w:rsid w:val="006D6A71"/>
    <w:rsid w:val="006E375E"/>
    <w:rsid w:val="006E5C62"/>
    <w:rsid w:val="006F0176"/>
    <w:rsid w:val="006F4121"/>
    <w:rsid w:val="00701FA7"/>
    <w:rsid w:val="00703F0B"/>
    <w:rsid w:val="00715083"/>
    <w:rsid w:val="0072412B"/>
    <w:rsid w:val="00726A1C"/>
    <w:rsid w:val="00727D41"/>
    <w:rsid w:val="00731DE2"/>
    <w:rsid w:val="00740D85"/>
    <w:rsid w:val="00750E7A"/>
    <w:rsid w:val="007610AF"/>
    <w:rsid w:val="0076277C"/>
    <w:rsid w:val="00772475"/>
    <w:rsid w:val="00781E3F"/>
    <w:rsid w:val="00784216"/>
    <w:rsid w:val="00790C22"/>
    <w:rsid w:val="00796005"/>
    <w:rsid w:val="007961D4"/>
    <w:rsid w:val="007A48F1"/>
    <w:rsid w:val="007A5A36"/>
    <w:rsid w:val="007B19AB"/>
    <w:rsid w:val="007B48B5"/>
    <w:rsid w:val="007C1BC0"/>
    <w:rsid w:val="007C47C8"/>
    <w:rsid w:val="007D300F"/>
    <w:rsid w:val="007D5C52"/>
    <w:rsid w:val="007D7AD9"/>
    <w:rsid w:val="007E0514"/>
    <w:rsid w:val="007E075D"/>
    <w:rsid w:val="007E147F"/>
    <w:rsid w:val="007E1D4B"/>
    <w:rsid w:val="007E6131"/>
    <w:rsid w:val="007E7AA0"/>
    <w:rsid w:val="007E7E55"/>
    <w:rsid w:val="007F0165"/>
    <w:rsid w:val="007F4129"/>
    <w:rsid w:val="007F5D83"/>
    <w:rsid w:val="00805C32"/>
    <w:rsid w:val="00811936"/>
    <w:rsid w:val="00815D5C"/>
    <w:rsid w:val="008234EC"/>
    <w:rsid w:val="00824327"/>
    <w:rsid w:val="00825521"/>
    <w:rsid w:val="00827043"/>
    <w:rsid w:val="008278E2"/>
    <w:rsid w:val="00832D03"/>
    <w:rsid w:val="0083374D"/>
    <w:rsid w:val="00837581"/>
    <w:rsid w:val="00840979"/>
    <w:rsid w:val="00843D29"/>
    <w:rsid w:val="00844083"/>
    <w:rsid w:val="00844929"/>
    <w:rsid w:val="00845C5B"/>
    <w:rsid w:val="00845D4F"/>
    <w:rsid w:val="0084688A"/>
    <w:rsid w:val="0085082D"/>
    <w:rsid w:val="00850F73"/>
    <w:rsid w:val="00853013"/>
    <w:rsid w:val="00856447"/>
    <w:rsid w:val="00856B88"/>
    <w:rsid w:val="00862605"/>
    <w:rsid w:val="00862C88"/>
    <w:rsid w:val="00871669"/>
    <w:rsid w:val="00873B6D"/>
    <w:rsid w:val="00874B4E"/>
    <w:rsid w:val="008809A8"/>
    <w:rsid w:val="008842F4"/>
    <w:rsid w:val="00887B18"/>
    <w:rsid w:val="008944F6"/>
    <w:rsid w:val="008975B0"/>
    <w:rsid w:val="008A0C01"/>
    <w:rsid w:val="008A1583"/>
    <w:rsid w:val="008A2EAC"/>
    <w:rsid w:val="008A35FA"/>
    <w:rsid w:val="008B1D05"/>
    <w:rsid w:val="008B2ADE"/>
    <w:rsid w:val="008B6DEA"/>
    <w:rsid w:val="008C0932"/>
    <w:rsid w:val="008C1A63"/>
    <w:rsid w:val="008C1E6C"/>
    <w:rsid w:val="008C2C11"/>
    <w:rsid w:val="008D070F"/>
    <w:rsid w:val="008F538F"/>
    <w:rsid w:val="00912E40"/>
    <w:rsid w:val="00914176"/>
    <w:rsid w:val="00914A0D"/>
    <w:rsid w:val="009166F4"/>
    <w:rsid w:val="00922055"/>
    <w:rsid w:val="009237FC"/>
    <w:rsid w:val="00925EA9"/>
    <w:rsid w:val="009276B3"/>
    <w:rsid w:val="00931480"/>
    <w:rsid w:val="00931A2E"/>
    <w:rsid w:val="00932B90"/>
    <w:rsid w:val="00932F62"/>
    <w:rsid w:val="009355F8"/>
    <w:rsid w:val="009366AF"/>
    <w:rsid w:val="00936BF8"/>
    <w:rsid w:val="0094161F"/>
    <w:rsid w:val="00941981"/>
    <w:rsid w:val="009449D8"/>
    <w:rsid w:val="009449E0"/>
    <w:rsid w:val="009458F8"/>
    <w:rsid w:val="00954F5F"/>
    <w:rsid w:val="0095715F"/>
    <w:rsid w:val="009603ED"/>
    <w:rsid w:val="0096325B"/>
    <w:rsid w:val="00963570"/>
    <w:rsid w:val="00964B3A"/>
    <w:rsid w:val="00972A4C"/>
    <w:rsid w:val="0097362C"/>
    <w:rsid w:val="00974ED4"/>
    <w:rsid w:val="00976AF1"/>
    <w:rsid w:val="00977636"/>
    <w:rsid w:val="00981244"/>
    <w:rsid w:val="00981C88"/>
    <w:rsid w:val="009906A8"/>
    <w:rsid w:val="009970BA"/>
    <w:rsid w:val="009A52C6"/>
    <w:rsid w:val="009A75BD"/>
    <w:rsid w:val="009B08ED"/>
    <w:rsid w:val="009B090E"/>
    <w:rsid w:val="009B0E11"/>
    <w:rsid w:val="009C1079"/>
    <w:rsid w:val="009C30AC"/>
    <w:rsid w:val="009C3B76"/>
    <w:rsid w:val="009C3D73"/>
    <w:rsid w:val="009C598B"/>
    <w:rsid w:val="009C6C0E"/>
    <w:rsid w:val="009D1C7F"/>
    <w:rsid w:val="009D73F3"/>
    <w:rsid w:val="009E5E69"/>
    <w:rsid w:val="009E79E4"/>
    <w:rsid w:val="009F1D43"/>
    <w:rsid w:val="009F3F2A"/>
    <w:rsid w:val="009F4DCB"/>
    <w:rsid w:val="009F5E3F"/>
    <w:rsid w:val="00A04700"/>
    <w:rsid w:val="00A069C8"/>
    <w:rsid w:val="00A071E7"/>
    <w:rsid w:val="00A1015E"/>
    <w:rsid w:val="00A10A98"/>
    <w:rsid w:val="00A11215"/>
    <w:rsid w:val="00A165F3"/>
    <w:rsid w:val="00A1727C"/>
    <w:rsid w:val="00A2013C"/>
    <w:rsid w:val="00A22052"/>
    <w:rsid w:val="00A23168"/>
    <w:rsid w:val="00A26C8B"/>
    <w:rsid w:val="00A30759"/>
    <w:rsid w:val="00A31F42"/>
    <w:rsid w:val="00A44563"/>
    <w:rsid w:val="00A44C2E"/>
    <w:rsid w:val="00A47D70"/>
    <w:rsid w:val="00A6378F"/>
    <w:rsid w:val="00A64969"/>
    <w:rsid w:val="00A64B53"/>
    <w:rsid w:val="00A70658"/>
    <w:rsid w:val="00A71109"/>
    <w:rsid w:val="00A72E17"/>
    <w:rsid w:val="00A86C2C"/>
    <w:rsid w:val="00A9738A"/>
    <w:rsid w:val="00AA3E4B"/>
    <w:rsid w:val="00AA7E6E"/>
    <w:rsid w:val="00AB17E7"/>
    <w:rsid w:val="00AB27E0"/>
    <w:rsid w:val="00AB6D96"/>
    <w:rsid w:val="00AC0FA3"/>
    <w:rsid w:val="00AC307F"/>
    <w:rsid w:val="00AC341D"/>
    <w:rsid w:val="00AD0EED"/>
    <w:rsid w:val="00AD1240"/>
    <w:rsid w:val="00AD33DC"/>
    <w:rsid w:val="00AE1253"/>
    <w:rsid w:val="00AE555D"/>
    <w:rsid w:val="00AF1ED1"/>
    <w:rsid w:val="00AF3A37"/>
    <w:rsid w:val="00AF3C49"/>
    <w:rsid w:val="00B02F57"/>
    <w:rsid w:val="00B116C4"/>
    <w:rsid w:val="00B14255"/>
    <w:rsid w:val="00B14DB5"/>
    <w:rsid w:val="00B15D55"/>
    <w:rsid w:val="00B17D64"/>
    <w:rsid w:val="00B21C20"/>
    <w:rsid w:val="00B2362F"/>
    <w:rsid w:val="00B23E32"/>
    <w:rsid w:val="00B2594E"/>
    <w:rsid w:val="00B271F7"/>
    <w:rsid w:val="00B34189"/>
    <w:rsid w:val="00B40655"/>
    <w:rsid w:val="00B408F9"/>
    <w:rsid w:val="00B40EF5"/>
    <w:rsid w:val="00B41175"/>
    <w:rsid w:val="00B414D9"/>
    <w:rsid w:val="00B437B0"/>
    <w:rsid w:val="00B513EA"/>
    <w:rsid w:val="00B556D3"/>
    <w:rsid w:val="00B6080F"/>
    <w:rsid w:val="00B60984"/>
    <w:rsid w:val="00B62C63"/>
    <w:rsid w:val="00B65D25"/>
    <w:rsid w:val="00B66FE0"/>
    <w:rsid w:val="00B6717D"/>
    <w:rsid w:val="00B728DB"/>
    <w:rsid w:val="00B75118"/>
    <w:rsid w:val="00B75DCF"/>
    <w:rsid w:val="00B767CC"/>
    <w:rsid w:val="00B838F6"/>
    <w:rsid w:val="00B86B7C"/>
    <w:rsid w:val="00B87B78"/>
    <w:rsid w:val="00B91514"/>
    <w:rsid w:val="00B919AD"/>
    <w:rsid w:val="00B9588A"/>
    <w:rsid w:val="00B95D8A"/>
    <w:rsid w:val="00BA4317"/>
    <w:rsid w:val="00BA55CA"/>
    <w:rsid w:val="00BA7E32"/>
    <w:rsid w:val="00BB0EFD"/>
    <w:rsid w:val="00BB1A21"/>
    <w:rsid w:val="00BB2FE5"/>
    <w:rsid w:val="00BB4904"/>
    <w:rsid w:val="00BB499D"/>
    <w:rsid w:val="00BB751D"/>
    <w:rsid w:val="00BC6142"/>
    <w:rsid w:val="00BD081A"/>
    <w:rsid w:val="00BE027E"/>
    <w:rsid w:val="00C11511"/>
    <w:rsid w:val="00C13227"/>
    <w:rsid w:val="00C15643"/>
    <w:rsid w:val="00C170CD"/>
    <w:rsid w:val="00C2048D"/>
    <w:rsid w:val="00C22550"/>
    <w:rsid w:val="00C33D15"/>
    <w:rsid w:val="00C344E3"/>
    <w:rsid w:val="00C373C2"/>
    <w:rsid w:val="00C42F15"/>
    <w:rsid w:val="00C43528"/>
    <w:rsid w:val="00C439B4"/>
    <w:rsid w:val="00C43B1F"/>
    <w:rsid w:val="00C539A9"/>
    <w:rsid w:val="00C6016D"/>
    <w:rsid w:val="00C61232"/>
    <w:rsid w:val="00C614B4"/>
    <w:rsid w:val="00C67964"/>
    <w:rsid w:val="00C77BFB"/>
    <w:rsid w:val="00C8177D"/>
    <w:rsid w:val="00C84185"/>
    <w:rsid w:val="00C85AC9"/>
    <w:rsid w:val="00C85ED1"/>
    <w:rsid w:val="00C874E3"/>
    <w:rsid w:val="00C906C1"/>
    <w:rsid w:val="00C94572"/>
    <w:rsid w:val="00C95F76"/>
    <w:rsid w:val="00C97575"/>
    <w:rsid w:val="00C97FE4"/>
    <w:rsid w:val="00CA4B3A"/>
    <w:rsid w:val="00CA56B3"/>
    <w:rsid w:val="00CA5EEA"/>
    <w:rsid w:val="00CB14E8"/>
    <w:rsid w:val="00CB1AFF"/>
    <w:rsid w:val="00CB31D1"/>
    <w:rsid w:val="00CC2043"/>
    <w:rsid w:val="00CC3450"/>
    <w:rsid w:val="00CD5895"/>
    <w:rsid w:val="00CD7BDA"/>
    <w:rsid w:val="00CE0192"/>
    <w:rsid w:val="00D024E0"/>
    <w:rsid w:val="00D12C2A"/>
    <w:rsid w:val="00D17A39"/>
    <w:rsid w:val="00D217DA"/>
    <w:rsid w:val="00D23979"/>
    <w:rsid w:val="00D31F86"/>
    <w:rsid w:val="00D33A0D"/>
    <w:rsid w:val="00D56AD2"/>
    <w:rsid w:val="00D7425A"/>
    <w:rsid w:val="00D75593"/>
    <w:rsid w:val="00D772BD"/>
    <w:rsid w:val="00D818C0"/>
    <w:rsid w:val="00D81B4E"/>
    <w:rsid w:val="00D82DE0"/>
    <w:rsid w:val="00D83894"/>
    <w:rsid w:val="00D85B02"/>
    <w:rsid w:val="00D91AEA"/>
    <w:rsid w:val="00DA5BF0"/>
    <w:rsid w:val="00DB1ADD"/>
    <w:rsid w:val="00DB50C5"/>
    <w:rsid w:val="00DB6B6D"/>
    <w:rsid w:val="00DD11E3"/>
    <w:rsid w:val="00DD4FE2"/>
    <w:rsid w:val="00DD6980"/>
    <w:rsid w:val="00DD7225"/>
    <w:rsid w:val="00DE44E7"/>
    <w:rsid w:val="00DF7774"/>
    <w:rsid w:val="00E02D1D"/>
    <w:rsid w:val="00E1134A"/>
    <w:rsid w:val="00E125E9"/>
    <w:rsid w:val="00E1603E"/>
    <w:rsid w:val="00E17C41"/>
    <w:rsid w:val="00E22BD4"/>
    <w:rsid w:val="00E25424"/>
    <w:rsid w:val="00E30441"/>
    <w:rsid w:val="00E304C8"/>
    <w:rsid w:val="00E30C4A"/>
    <w:rsid w:val="00E316DE"/>
    <w:rsid w:val="00E3243D"/>
    <w:rsid w:val="00E34830"/>
    <w:rsid w:val="00E3511A"/>
    <w:rsid w:val="00E410F7"/>
    <w:rsid w:val="00E43927"/>
    <w:rsid w:val="00E461D4"/>
    <w:rsid w:val="00E51A60"/>
    <w:rsid w:val="00E54087"/>
    <w:rsid w:val="00E5537D"/>
    <w:rsid w:val="00E64E9A"/>
    <w:rsid w:val="00E6501D"/>
    <w:rsid w:val="00E653B8"/>
    <w:rsid w:val="00E66486"/>
    <w:rsid w:val="00E73739"/>
    <w:rsid w:val="00E73F63"/>
    <w:rsid w:val="00E7691F"/>
    <w:rsid w:val="00E77932"/>
    <w:rsid w:val="00E8434D"/>
    <w:rsid w:val="00E850EA"/>
    <w:rsid w:val="00E8586C"/>
    <w:rsid w:val="00E8680A"/>
    <w:rsid w:val="00EA08B1"/>
    <w:rsid w:val="00EA1F33"/>
    <w:rsid w:val="00EB23D4"/>
    <w:rsid w:val="00EB2823"/>
    <w:rsid w:val="00EB64B2"/>
    <w:rsid w:val="00EC111A"/>
    <w:rsid w:val="00ED083C"/>
    <w:rsid w:val="00EE670D"/>
    <w:rsid w:val="00EE6E44"/>
    <w:rsid w:val="00EF4C82"/>
    <w:rsid w:val="00EF4D2A"/>
    <w:rsid w:val="00F02A38"/>
    <w:rsid w:val="00F21B6A"/>
    <w:rsid w:val="00F23BA0"/>
    <w:rsid w:val="00F27AF2"/>
    <w:rsid w:val="00F3088F"/>
    <w:rsid w:val="00F37B49"/>
    <w:rsid w:val="00F52E66"/>
    <w:rsid w:val="00F5309A"/>
    <w:rsid w:val="00F56159"/>
    <w:rsid w:val="00F612C8"/>
    <w:rsid w:val="00F617ED"/>
    <w:rsid w:val="00F663BB"/>
    <w:rsid w:val="00F7156E"/>
    <w:rsid w:val="00F719A6"/>
    <w:rsid w:val="00F7421D"/>
    <w:rsid w:val="00F77548"/>
    <w:rsid w:val="00F80A51"/>
    <w:rsid w:val="00F835D6"/>
    <w:rsid w:val="00F904F4"/>
    <w:rsid w:val="00F92699"/>
    <w:rsid w:val="00F92FE7"/>
    <w:rsid w:val="00F93E81"/>
    <w:rsid w:val="00F9484D"/>
    <w:rsid w:val="00F95197"/>
    <w:rsid w:val="00FA2347"/>
    <w:rsid w:val="00FA3905"/>
    <w:rsid w:val="00FB40BC"/>
    <w:rsid w:val="00FB5243"/>
    <w:rsid w:val="00FB576D"/>
    <w:rsid w:val="00FB61E8"/>
    <w:rsid w:val="00FB6722"/>
    <w:rsid w:val="00FB6BEA"/>
    <w:rsid w:val="00FB6D2C"/>
    <w:rsid w:val="00FC1B63"/>
    <w:rsid w:val="00FC47A8"/>
    <w:rsid w:val="00FC6B8B"/>
    <w:rsid w:val="00FD1D28"/>
    <w:rsid w:val="00FD2911"/>
    <w:rsid w:val="00FE233E"/>
    <w:rsid w:val="00FE73A4"/>
    <w:rsid w:val="00FF0611"/>
    <w:rsid w:val="00FF225E"/>
    <w:rsid w:val="00FF617B"/>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paragraph" w:styleId="Heading4">
    <w:name w:val="heading 4"/>
    <w:basedOn w:val="Normal"/>
    <w:next w:val="Normal"/>
    <w:link w:val="Heading4Char"/>
    <w:uiPriority w:val="9"/>
    <w:semiHidden/>
    <w:unhideWhenUsed/>
    <w:qFormat/>
    <w:rsid w:val="008255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customStyle="1" w:styleId="Heading4Char">
    <w:name w:val="Heading 4 Char"/>
    <w:basedOn w:val="DefaultParagraphFont"/>
    <w:link w:val="Heading4"/>
    <w:uiPriority w:val="9"/>
    <w:semiHidden/>
    <w:rsid w:val="00825521"/>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F0176"/>
    <w:pPr>
      <w:spacing w:after="0" w:line="240" w:lineRule="auto"/>
    </w:pPr>
  </w:style>
  <w:style w:type="character" w:styleId="CommentReference">
    <w:name w:val="annotation reference"/>
    <w:basedOn w:val="DefaultParagraphFont"/>
    <w:uiPriority w:val="99"/>
    <w:semiHidden/>
    <w:unhideWhenUsed/>
    <w:rsid w:val="008B2ADE"/>
    <w:rPr>
      <w:sz w:val="16"/>
      <w:szCs w:val="16"/>
    </w:rPr>
  </w:style>
  <w:style w:type="paragraph" w:styleId="CommentText">
    <w:name w:val="annotation text"/>
    <w:basedOn w:val="Normal"/>
    <w:link w:val="CommentTextChar"/>
    <w:uiPriority w:val="99"/>
    <w:unhideWhenUsed/>
    <w:rsid w:val="008B2ADE"/>
    <w:pPr>
      <w:spacing w:line="240" w:lineRule="auto"/>
    </w:pPr>
    <w:rPr>
      <w:sz w:val="20"/>
      <w:szCs w:val="20"/>
    </w:rPr>
  </w:style>
  <w:style w:type="character" w:customStyle="1" w:styleId="CommentTextChar">
    <w:name w:val="Comment Text Char"/>
    <w:basedOn w:val="DefaultParagraphFont"/>
    <w:link w:val="CommentText"/>
    <w:uiPriority w:val="99"/>
    <w:rsid w:val="008B2ADE"/>
    <w:rPr>
      <w:sz w:val="20"/>
      <w:szCs w:val="20"/>
    </w:rPr>
  </w:style>
  <w:style w:type="paragraph" w:styleId="CommentSubject">
    <w:name w:val="annotation subject"/>
    <w:basedOn w:val="CommentText"/>
    <w:next w:val="CommentText"/>
    <w:link w:val="CommentSubjectChar"/>
    <w:uiPriority w:val="99"/>
    <w:semiHidden/>
    <w:unhideWhenUsed/>
    <w:rsid w:val="008B2ADE"/>
    <w:rPr>
      <w:b/>
      <w:bCs/>
    </w:rPr>
  </w:style>
  <w:style w:type="character" w:customStyle="1" w:styleId="CommentSubjectChar">
    <w:name w:val="Comment Subject Char"/>
    <w:basedOn w:val="CommentTextChar"/>
    <w:link w:val="CommentSubject"/>
    <w:uiPriority w:val="99"/>
    <w:semiHidden/>
    <w:rsid w:val="008B2ADE"/>
    <w:rPr>
      <w:b/>
      <w:bCs/>
      <w:sz w:val="20"/>
      <w:szCs w:val="20"/>
    </w:rPr>
  </w:style>
  <w:style w:type="character" w:styleId="Hyperlink">
    <w:name w:val="Hyperlink"/>
    <w:basedOn w:val="DefaultParagraphFont"/>
    <w:uiPriority w:val="99"/>
    <w:unhideWhenUsed/>
    <w:rsid w:val="008A1583"/>
    <w:rPr>
      <w:color w:val="0563C1" w:themeColor="hyperlink"/>
      <w:u w:val="single"/>
    </w:rPr>
  </w:style>
  <w:style w:type="character" w:styleId="UnresolvedMention">
    <w:name w:val="Unresolved Mention"/>
    <w:basedOn w:val="DefaultParagraphFont"/>
    <w:uiPriority w:val="99"/>
    <w:semiHidden/>
    <w:unhideWhenUsed/>
    <w:rsid w:val="008A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350">
      <w:bodyDiv w:val="1"/>
      <w:marLeft w:val="0"/>
      <w:marRight w:val="0"/>
      <w:marTop w:val="0"/>
      <w:marBottom w:val="0"/>
      <w:divBdr>
        <w:top w:val="none" w:sz="0" w:space="0" w:color="auto"/>
        <w:left w:val="none" w:sz="0" w:space="0" w:color="auto"/>
        <w:bottom w:val="none" w:sz="0" w:space="0" w:color="auto"/>
        <w:right w:val="none" w:sz="0" w:space="0" w:color="auto"/>
      </w:divBdr>
    </w:div>
    <w:div w:id="65957520">
      <w:bodyDiv w:val="1"/>
      <w:marLeft w:val="0"/>
      <w:marRight w:val="0"/>
      <w:marTop w:val="0"/>
      <w:marBottom w:val="0"/>
      <w:divBdr>
        <w:top w:val="none" w:sz="0" w:space="0" w:color="auto"/>
        <w:left w:val="none" w:sz="0" w:space="0" w:color="auto"/>
        <w:bottom w:val="none" w:sz="0" w:space="0" w:color="auto"/>
        <w:right w:val="none" w:sz="0" w:space="0" w:color="auto"/>
      </w:divBdr>
    </w:div>
    <w:div w:id="110981103">
      <w:bodyDiv w:val="1"/>
      <w:marLeft w:val="0"/>
      <w:marRight w:val="0"/>
      <w:marTop w:val="0"/>
      <w:marBottom w:val="0"/>
      <w:divBdr>
        <w:top w:val="none" w:sz="0" w:space="0" w:color="auto"/>
        <w:left w:val="none" w:sz="0" w:space="0" w:color="auto"/>
        <w:bottom w:val="none" w:sz="0" w:space="0" w:color="auto"/>
        <w:right w:val="none" w:sz="0" w:space="0" w:color="auto"/>
      </w:divBdr>
    </w:div>
    <w:div w:id="277371256">
      <w:bodyDiv w:val="1"/>
      <w:marLeft w:val="0"/>
      <w:marRight w:val="0"/>
      <w:marTop w:val="0"/>
      <w:marBottom w:val="0"/>
      <w:divBdr>
        <w:top w:val="none" w:sz="0" w:space="0" w:color="auto"/>
        <w:left w:val="none" w:sz="0" w:space="0" w:color="auto"/>
        <w:bottom w:val="none" w:sz="0" w:space="0" w:color="auto"/>
        <w:right w:val="none" w:sz="0" w:space="0" w:color="auto"/>
      </w:divBdr>
    </w:div>
    <w:div w:id="488250246">
      <w:bodyDiv w:val="1"/>
      <w:marLeft w:val="0"/>
      <w:marRight w:val="0"/>
      <w:marTop w:val="0"/>
      <w:marBottom w:val="0"/>
      <w:divBdr>
        <w:top w:val="none" w:sz="0" w:space="0" w:color="auto"/>
        <w:left w:val="none" w:sz="0" w:space="0" w:color="auto"/>
        <w:bottom w:val="none" w:sz="0" w:space="0" w:color="auto"/>
        <w:right w:val="none" w:sz="0" w:space="0" w:color="auto"/>
      </w:divBdr>
    </w:div>
    <w:div w:id="711543303">
      <w:bodyDiv w:val="1"/>
      <w:marLeft w:val="0"/>
      <w:marRight w:val="0"/>
      <w:marTop w:val="0"/>
      <w:marBottom w:val="0"/>
      <w:divBdr>
        <w:top w:val="none" w:sz="0" w:space="0" w:color="auto"/>
        <w:left w:val="none" w:sz="0" w:space="0" w:color="auto"/>
        <w:bottom w:val="none" w:sz="0" w:space="0" w:color="auto"/>
        <w:right w:val="none" w:sz="0" w:space="0" w:color="auto"/>
      </w:divBdr>
    </w:div>
    <w:div w:id="738870425">
      <w:bodyDiv w:val="1"/>
      <w:marLeft w:val="0"/>
      <w:marRight w:val="0"/>
      <w:marTop w:val="0"/>
      <w:marBottom w:val="0"/>
      <w:divBdr>
        <w:top w:val="none" w:sz="0" w:space="0" w:color="auto"/>
        <w:left w:val="none" w:sz="0" w:space="0" w:color="auto"/>
        <w:bottom w:val="none" w:sz="0" w:space="0" w:color="auto"/>
        <w:right w:val="none" w:sz="0" w:space="0" w:color="auto"/>
      </w:divBdr>
    </w:div>
    <w:div w:id="945308060">
      <w:bodyDiv w:val="1"/>
      <w:marLeft w:val="0"/>
      <w:marRight w:val="0"/>
      <w:marTop w:val="0"/>
      <w:marBottom w:val="0"/>
      <w:divBdr>
        <w:top w:val="none" w:sz="0" w:space="0" w:color="auto"/>
        <w:left w:val="none" w:sz="0" w:space="0" w:color="auto"/>
        <w:bottom w:val="none" w:sz="0" w:space="0" w:color="auto"/>
        <w:right w:val="none" w:sz="0" w:space="0" w:color="auto"/>
      </w:divBdr>
    </w:div>
    <w:div w:id="1036848977">
      <w:bodyDiv w:val="1"/>
      <w:marLeft w:val="0"/>
      <w:marRight w:val="0"/>
      <w:marTop w:val="0"/>
      <w:marBottom w:val="0"/>
      <w:divBdr>
        <w:top w:val="none" w:sz="0" w:space="0" w:color="auto"/>
        <w:left w:val="none" w:sz="0" w:space="0" w:color="auto"/>
        <w:bottom w:val="none" w:sz="0" w:space="0" w:color="auto"/>
        <w:right w:val="none" w:sz="0" w:space="0" w:color="auto"/>
      </w:divBdr>
    </w:div>
    <w:div w:id="1627155073">
      <w:bodyDiv w:val="1"/>
      <w:marLeft w:val="0"/>
      <w:marRight w:val="0"/>
      <w:marTop w:val="0"/>
      <w:marBottom w:val="0"/>
      <w:divBdr>
        <w:top w:val="none" w:sz="0" w:space="0" w:color="auto"/>
        <w:left w:val="none" w:sz="0" w:space="0" w:color="auto"/>
        <w:bottom w:val="none" w:sz="0" w:space="0" w:color="auto"/>
        <w:right w:val="none" w:sz="0" w:space="0" w:color="auto"/>
      </w:divBdr>
    </w:div>
    <w:div w:id="1793011804">
      <w:bodyDiv w:val="1"/>
      <w:marLeft w:val="0"/>
      <w:marRight w:val="0"/>
      <w:marTop w:val="0"/>
      <w:marBottom w:val="0"/>
      <w:divBdr>
        <w:top w:val="none" w:sz="0" w:space="0" w:color="auto"/>
        <w:left w:val="none" w:sz="0" w:space="0" w:color="auto"/>
        <w:bottom w:val="none" w:sz="0" w:space="0" w:color="auto"/>
        <w:right w:val="none" w:sz="0" w:space="0" w:color="auto"/>
      </w:divBdr>
    </w:div>
    <w:div w:id="21148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mailto:eirini.adamopoulou@alpha.gr" TargetMode="External"/><Relationship Id="rId7" Type="http://schemas.openxmlformats.org/officeDocument/2006/relationships/image" Target="media/image7.emf"/><Relationship Id="rId2" Type="http://schemas.openxmlformats.org/officeDocument/2006/relationships/hyperlink" Target="mailto:panayotis.kapopoulos@alpha.gr" TargetMode="External"/><Relationship Id="rId1" Type="http://schemas.openxmlformats.org/officeDocument/2006/relationships/hyperlink" Target="https://ec.europa.eu/eurostat/statistics-explained/index.php?title=Employment_-_annual_statistics" TargetMode="External"/><Relationship Id="rId6" Type="http://schemas.openxmlformats.org/officeDocument/2006/relationships/hyperlink" Target="mailto:zacharoula.pariarou@alpha.gr" TargetMode="External"/><Relationship Id="rId5" Type="http://schemas.openxmlformats.org/officeDocument/2006/relationships/hyperlink" Target="mailto:spyridoula.kati@alpha.gr" TargetMode="External"/><Relationship Id="rId4" Type="http://schemas.openxmlformats.org/officeDocument/2006/relationships/hyperlink" Target="mailto:foteini.thomaidou@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56FF-C535-4E8D-BF42-1E37D8F5D01E}">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65956CF-C704-4242-B638-7894B24D070E}">
  <ds:schemaRefs>
    <ds:schemaRef ds:uri="http://schemas.openxmlformats.org/officeDocument/2006/bibliography"/>
  </ds:schemaRefs>
</ds:datastoreItem>
</file>

<file path=customXml/itemProps3.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255AAC-F39D-4FAE-8953-FEB5B7AC2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1762</Words>
  <Characters>10812</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Mouzakis Gerasimos</cp:lastModifiedBy>
  <cp:revision>4</cp:revision>
  <cp:lastPrinted>2024-11-22T08:59:00Z</cp:lastPrinted>
  <dcterms:created xsi:type="dcterms:W3CDTF">2024-11-28T11:51:00Z</dcterms:created>
  <dcterms:modified xsi:type="dcterms:W3CDTF">2024-11-28T11:55:00Z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56dea5642e365c8dc0f0cab89aa6dc4effdf51bb00a7e1084d0280c2114316b8</vt:lpwstr>
  </property>
</Properties>
</file>