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362DE" w14:textId="77777777" w:rsidR="00F7156E" w:rsidRDefault="00420A82" w:rsidP="0047660B">
      <w:pPr>
        <w:tabs>
          <w:tab w:val="left" w:pos="1701"/>
        </w:tabs>
        <w:ind w:right="170"/>
      </w:pPr>
      <w:r>
        <w:rPr>
          <w:noProof/>
          <w:lang w:eastAsia="el-GR"/>
        </w:rPr>
        <w:drawing>
          <wp:anchor distT="0" distB="0" distL="114300" distR="114300" simplePos="0" relativeHeight="251651072" behindDoc="0" locked="0" layoutInCell="1" allowOverlap="1" wp14:anchorId="0C4DAACE" wp14:editId="1A9E5E0E">
            <wp:simplePos x="0" y="0"/>
            <wp:positionH relativeFrom="column">
              <wp:posOffset>1128395</wp:posOffset>
            </wp:positionH>
            <wp:positionV relativeFrom="paragraph">
              <wp:posOffset>192405</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3544B8CA" w14:textId="77777777" w:rsidR="00C43528" w:rsidRPr="00314EBE" w:rsidRDefault="00F7156E" w:rsidP="0047660B">
      <w:pPr>
        <w:pStyle w:val="BodyText"/>
        <w:spacing w:before="94" w:line="249" w:lineRule="auto"/>
        <w:ind w:left="1783" w:right="170"/>
        <w:rPr>
          <w:lang w:val="el-GR"/>
        </w:rPr>
      </w:pPr>
      <w:r w:rsidRPr="00314EBE">
        <w:rPr>
          <w:lang w:val="el-GR"/>
        </w:rPr>
        <w:tab/>
      </w:r>
    </w:p>
    <w:p w14:paraId="2871E491" w14:textId="77777777" w:rsidR="009B08ED" w:rsidRPr="0000239D" w:rsidRDefault="009B08ED" w:rsidP="0047660B">
      <w:pPr>
        <w:pStyle w:val="BodyText"/>
        <w:kinsoku w:val="0"/>
        <w:overflowPunct w:val="0"/>
        <w:spacing w:before="69"/>
        <w:ind w:left="1780" w:right="170"/>
        <w:rPr>
          <w:color w:val="231F20"/>
          <w:lang w:val="el-GR"/>
        </w:rPr>
      </w:pPr>
    </w:p>
    <w:p w14:paraId="345A5795" w14:textId="77777777" w:rsidR="009B08ED" w:rsidRPr="00DD14F1" w:rsidRDefault="00DE4C95" w:rsidP="0047660B">
      <w:pPr>
        <w:pStyle w:val="Heading1"/>
        <w:pBdr>
          <w:top w:val="single" w:sz="8" w:space="1" w:color="00B0F0"/>
          <w:bottom w:val="single" w:sz="8" w:space="1" w:color="00B0F0"/>
        </w:pBdr>
        <w:kinsoku w:val="0"/>
        <w:overflowPunct w:val="0"/>
        <w:ind w:left="1780" w:right="170"/>
        <w:rPr>
          <w:color w:val="63A1AA"/>
        </w:rPr>
      </w:pPr>
      <w:r w:rsidRPr="00DD14F1">
        <w:rPr>
          <w:color w:val="63A1AA"/>
        </w:rPr>
        <w:t>Αγορά εργασίας</w:t>
      </w:r>
      <w:r w:rsidR="00112CB6" w:rsidRPr="00DD14F1">
        <w:rPr>
          <w:color w:val="63A1AA"/>
        </w:rPr>
        <w:t xml:space="preserve"> και </w:t>
      </w:r>
      <w:r w:rsidR="007013B6" w:rsidRPr="00DD14F1">
        <w:rPr>
          <w:color w:val="63A1AA"/>
        </w:rPr>
        <w:t>πανδημική κρίση</w:t>
      </w:r>
      <w:r w:rsidR="00112CB6" w:rsidRPr="00DD14F1">
        <w:rPr>
          <w:color w:val="63A1AA"/>
        </w:rPr>
        <w:t>: Οι ασύμμετρες επιπτώσεις</w:t>
      </w:r>
      <w:r w:rsidR="007013B6" w:rsidRPr="00DD14F1">
        <w:rPr>
          <w:color w:val="63A1AA"/>
        </w:rPr>
        <w:t xml:space="preserve"> ανά </w:t>
      </w:r>
      <w:r w:rsidR="00112CB6" w:rsidRPr="00DD14F1">
        <w:rPr>
          <w:color w:val="63A1AA"/>
        </w:rPr>
        <w:t>η</w:t>
      </w:r>
      <w:r w:rsidRPr="00DD14F1">
        <w:rPr>
          <w:color w:val="63A1AA"/>
        </w:rPr>
        <w:t xml:space="preserve">λικία, </w:t>
      </w:r>
      <w:r w:rsidR="00112CB6" w:rsidRPr="00DD14F1">
        <w:rPr>
          <w:color w:val="63A1AA"/>
        </w:rPr>
        <w:t>φ</w:t>
      </w:r>
      <w:r w:rsidRPr="00DD14F1">
        <w:rPr>
          <w:color w:val="63A1AA"/>
        </w:rPr>
        <w:t xml:space="preserve">ύλο και </w:t>
      </w:r>
      <w:r w:rsidR="00112CB6" w:rsidRPr="00DD14F1">
        <w:rPr>
          <w:color w:val="63A1AA"/>
        </w:rPr>
        <w:t>ε</w:t>
      </w:r>
      <w:r w:rsidRPr="00DD14F1">
        <w:rPr>
          <w:color w:val="63A1AA"/>
        </w:rPr>
        <w:t xml:space="preserve">πίπεδο </w:t>
      </w:r>
      <w:r w:rsidR="00112CB6" w:rsidRPr="00DD14F1">
        <w:rPr>
          <w:color w:val="63A1AA"/>
        </w:rPr>
        <w:t>ε</w:t>
      </w:r>
      <w:r w:rsidR="007013B6" w:rsidRPr="00DD14F1">
        <w:rPr>
          <w:color w:val="63A1AA"/>
        </w:rPr>
        <w:t>κπαίδευσης</w:t>
      </w:r>
      <w:r w:rsidRPr="00DD14F1">
        <w:rPr>
          <w:color w:val="63A1AA"/>
        </w:rPr>
        <w:t xml:space="preserve"> και </w:t>
      </w:r>
      <w:r w:rsidR="00DD14F1" w:rsidRPr="00DD14F1">
        <w:rPr>
          <w:color w:val="63A1AA"/>
        </w:rPr>
        <w:t>τ</w:t>
      </w:r>
      <w:r w:rsidR="00112CB6" w:rsidRPr="00DD14F1">
        <w:rPr>
          <w:color w:val="63A1AA"/>
        </w:rPr>
        <w:t>α πρώτα σημάδια α</w:t>
      </w:r>
      <w:r w:rsidRPr="00DD14F1">
        <w:rPr>
          <w:color w:val="63A1AA"/>
        </w:rPr>
        <w:t>νάκαμψης</w:t>
      </w:r>
    </w:p>
    <w:p w14:paraId="08DEBEDB" w14:textId="77777777" w:rsidR="009B08ED" w:rsidRPr="00DD14F1" w:rsidRDefault="009B08ED" w:rsidP="0047660B">
      <w:pPr>
        <w:pStyle w:val="BodyText"/>
        <w:spacing w:before="94" w:line="250" w:lineRule="auto"/>
        <w:ind w:left="1758" w:right="170"/>
        <w:jc w:val="both"/>
        <w:rPr>
          <w:lang w:val="el-GR"/>
        </w:rPr>
      </w:pPr>
    </w:p>
    <w:p w14:paraId="644C9539" w14:textId="7B8A4B0B" w:rsidR="00864B76" w:rsidRPr="00DD14F1" w:rsidRDefault="000A51BF" w:rsidP="00864B76">
      <w:pPr>
        <w:pStyle w:val="BodyText"/>
        <w:ind w:left="1758" w:right="227"/>
        <w:jc w:val="both"/>
        <w:rPr>
          <w:sz w:val="20"/>
          <w:lang w:val="el-GR"/>
        </w:rPr>
      </w:pPr>
      <w:r w:rsidRPr="00DD14F1">
        <w:rPr>
          <w:sz w:val="20"/>
          <w:lang w:val="el-GR"/>
        </w:rPr>
        <w:t>Μ</w:t>
      </w:r>
      <w:r w:rsidR="001F1843" w:rsidRPr="00DD14F1">
        <w:rPr>
          <w:sz w:val="20"/>
          <w:lang w:val="el-GR"/>
        </w:rPr>
        <w:t xml:space="preserve">ε </w:t>
      </w:r>
      <w:r w:rsidRPr="00DD14F1">
        <w:rPr>
          <w:sz w:val="20"/>
          <w:lang w:val="el-GR"/>
        </w:rPr>
        <w:t xml:space="preserve">βάση </w:t>
      </w:r>
      <w:r w:rsidR="001F1843" w:rsidRPr="00DD14F1">
        <w:rPr>
          <w:sz w:val="20"/>
          <w:lang w:val="el-GR"/>
        </w:rPr>
        <w:t>τα τελευταία διαθέσιμα στοιχεία για την απασχόληση και την ανεργία</w:t>
      </w:r>
      <w:r w:rsidR="007C149E" w:rsidRPr="000B3042">
        <w:rPr>
          <w:sz w:val="20"/>
          <w:lang w:val="el-GR"/>
        </w:rPr>
        <w:t xml:space="preserve"> </w:t>
      </w:r>
      <w:r w:rsidR="007C149E">
        <w:rPr>
          <w:sz w:val="20"/>
          <w:lang w:val="el-GR"/>
        </w:rPr>
        <w:t>από την</w:t>
      </w:r>
      <w:r w:rsidRPr="00DD14F1">
        <w:rPr>
          <w:sz w:val="20"/>
          <w:lang w:val="el-GR"/>
        </w:rPr>
        <w:t xml:space="preserve"> ΕΛΣΤΑΤ</w:t>
      </w:r>
      <w:r w:rsidR="00842D11">
        <w:rPr>
          <w:sz w:val="20"/>
          <w:lang w:val="el-GR"/>
        </w:rPr>
        <w:t xml:space="preserve"> </w:t>
      </w:r>
      <w:r w:rsidR="00030DEE">
        <w:rPr>
          <w:sz w:val="20"/>
          <w:lang w:val="el-GR"/>
        </w:rPr>
        <w:t>και το</w:t>
      </w:r>
      <w:r w:rsidR="007C149E" w:rsidRPr="00DD14F1">
        <w:rPr>
          <w:sz w:val="20"/>
          <w:lang w:val="el-GR"/>
        </w:rPr>
        <w:t xml:space="preserve"> </w:t>
      </w:r>
      <w:r w:rsidR="001F1843" w:rsidRPr="00DD14F1">
        <w:rPr>
          <w:sz w:val="20"/>
          <w:lang w:val="el-GR"/>
        </w:rPr>
        <w:t>Υπουργείο Εργασίας και Κοινωνικών Υποθέσεων</w:t>
      </w:r>
      <w:r w:rsidR="00880A38">
        <w:rPr>
          <w:sz w:val="20"/>
          <w:lang w:val="el-GR"/>
        </w:rPr>
        <w:t>,</w:t>
      </w:r>
      <w:r w:rsidR="001F1843" w:rsidRPr="00DD14F1">
        <w:rPr>
          <w:sz w:val="20"/>
          <w:lang w:val="el-GR"/>
        </w:rPr>
        <w:t xml:space="preserve"> </w:t>
      </w:r>
      <w:r w:rsidRPr="00DD14F1">
        <w:rPr>
          <w:sz w:val="20"/>
          <w:lang w:val="el-GR"/>
        </w:rPr>
        <w:t>καθώς</w:t>
      </w:r>
      <w:r w:rsidR="001F1843" w:rsidRPr="00DD14F1">
        <w:rPr>
          <w:sz w:val="20"/>
          <w:lang w:val="el-GR"/>
        </w:rPr>
        <w:t xml:space="preserve"> και για τις προσδοκίες </w:t>
      </w:r>
      <w:r w:rsidRPr="00DD14F1">
        <w:rPr>
          <w:sz w:val="20"/>
          <w:lang w:val="el-GR"/>
        </w:rPr>
        <w:t xml:space="preserve">των επιχειρηματιών </w:t>
      </w:r>
      <w:r w:rsidR="001F1843" w:rsidRPr="00DD14F1">
        <w:rPr>
          <w:sz w:val="20"/>
          <w:lang w:val="el-GR"/>
        </w:rPr>
        <w:t>σχετικά με την πορεία της απασχόλησης</w:t>
      </w:r>
      <w:r w:rsidR="000F0F05" w:rsidRPr="000F0F05">
        <w:rPr>
          <w:sz w:val="20"/>
          <w:lang w:val="el-GR"/>
        </w:rPr>
        <w:t xml:space="preserve"> </w:t>
      </w:r>
      <w:r w:rsidR="007C149E">
        <w:rPr>
          <w:sz w:val="20"/>
          <w:lang w:val="el-GR"/>
        </w:rPr>
        <w:t>από την</w:t>
      </w:r>
      <w:r w:rsidR="000F0F05" w:rsidRPr="00DD14F1">
        <w:rPr>
          <w:sz w:val="20"/>
          <w:lang w:val="el-GR"/>
        </w:rPr>
        <w:t xml:space="preserve"> Ευρωπαϊκή Επιτροπή</w:t>
      </w:r>
      <w:r w:rsidR="001F1843" w:rsidRPr="00DD14F1">
        <w:rPr>
          <w:sz w:val="20"/>
          <w:lang w:val="el-GR"/>
        </w:rPr>
        <w:t>, εξάγεται το συμπέρασμα ότι η αγορά εργασίας στη χώρα μας σταδιακά ανακάμπτει από</w:t>
      </w:r>
      <w:r w:rsidR="000E6A47" w:rsidRPr="00DD14F1">
        <w:rPr>
          <w:sz w:val="20"/>
          <w:lang w:val="el-GR"/>
        </w:rPr>
        <w:t xml:space="preserve"> τις δυσμενείς επιπτώσεις που επέφερε η πανδημική κρίση. Συγκεκριμένα, το ποσοστό της ανεργίας διαμορφώθηκε</w:t>
      </w:r>
      <w:r w:rsidR="00C57E73" w:rsidRPr="000B3042">
        <w:rPr>
          <w:sz w:val="20"/>
          <w:lang w:val="el-GR"/>
        </w:rPr>
        <w:t>,</w:t>
      </w:r>
      <w:r w:rsidR="000E6A47" w:rsidRPr="00DD14F1">
        <w:rPr>
          <w:sz w:val="20"/>
          <w:lang w:val="el-GR"/>
        </w:rPr>
        <w:t xml:space="preserve"> τον Μάιο</w:t>
      </w:r>
      <w:r w:rsidR="002368A4">
        <w:rPr>
          <w:sz w:val="20"/>
          <w:lang w:val="el-GR"/>
        </w:rPr>
        <w:t xml:space="preserve"> </w:t>
      </w:r>
      <w:r w:rsidR="007C149E">
        <w:rPr>
          <w:sz w:val="20"/>
          <w:lang w:val="el-GR"/>
        </w:rPr>
        <w:t xml:space="preserve">του </w:t>
      </w:r>
      <w:r w:rsidR="000E6A47" w:rsidRPr="00DD14F1">
        <w:rPr>
          <w:sz w:val="20"/>
          <w:lang w:val="el-GR"/>
        </w:rPr>
        <w:t>2021</w:t>
      </w:r>
      <w:r w:rsidR="00C06F62">
        <w:rPr>
          <w:sz w:val="20"/>
          <w:lang w:val="el-GR"/>
        </w:rPr>
        <w:t>,</w:t>
      </w:r>
      <w:r w:rsidR="000E6A47" w:rsidRPr="00DD14F1">
        <w:rPr>
          <w:sz w:val="20"/>
          <w:lang w:val="el-GR"/>
        </w:rPr>
        <w:t xml:space="preserve"> σε 15,9% (εποχικά </w:t>
      </w:r>
      <w:r w:rsidR="00365836">
        <w:rPr>
          <w:sz w:val="20"/>
          <w:lang w:val="el-GR"/>
        </w:rPr>
        <w:t>προσαρμοσμένες</w:t>
      </w:r>
      <w:r w:rsidR="00365836" w:rsidRPr="00DD14F1">
        <w:rPr>
          <w:sz w:val="20"/>
          <w:lang w:val="el-GR"/>
        </w:rPr>
        <w:t xml:space="preserve"> </w:t>
      </w:r>
      <w:r w:rsidR="000E6A47" w:rsidRPr="00DD14F1">
        <w:rPr>
          <w:sz w:val="20"/>
          <w:lang w:val="el-GR"/>
        </w:rPr>
        <w:t xml:space="preserve">εκτιμήσεις), σε σημαντικά χαμηλότερο επίπεδο από το αντίστοιχο </w:t>
      </w:r>
      <w:r w:rsidR="007C149E">
        <w:rPr>
          <w:sz w:val="20"/>
          <w:lang w:val="el-GR"/>
        </w:rPr>
        <w:t xml:space="preserve">ποσοστό </w:t>
      </w:r>
      <w:r w:rsidR="000E6A47" w:rsidRPr="00DD14F1">
        <w:rPr>
          <w:sz w:val="20"/>
          <w:lang w:val="el-GR"/>
        </w:rPr>
        <w:t xml:space="preserve">του Μαΐου </w:t>
      </w:r>
      <w:r w:rsidR="007C149E">
        <w:rPr>
          <w:sz w:val="20"/>
          <w:lang w:val="el-GR"/>
        </w:rPr>
        <w:t xml:space="preserve">του </w:t>
      </w:r>
      <w:r w:rsidR="000E6A47" w:rsidRPr="00DD14F1">
        <w:rPr>
          <w:sz w:val="20"/>
          <w:lang w:val="el-GR"/>
        </w:rPr>
        <w:t xml:space="preserve">2020 (16,8%), αλλά και του προηγούμενου μήνα (17,1%). </w:t>
      </w:r>
      <w:r w:rsidR="00864B76" w:rsidRPr="00DD14F1">
        <w:rPr>
          <w:sz w:val="20"/>
          <w:lang w:val="el-GR"/>
        </w:rPr>
        <w:t>Παράλληλα,</w:t>
      </w:r>
      <w:r w:rsidR="000E6A47" w:rsidRPr="00DD14F1">
        <w:rPr>
          <w:sz w:val="20"/>
          <w:lang w:val="el-GR"/>
        </w:rPr>
        <w:t xml:space="preserve"> το φετινό Ιούνιο</w:t>
      </w:r>
      <w:r w:rsidR="00C06F62">
        <w:rPr>
          <w:sz w:val="20"/>
          <w:lang w:val="el-GR"/>
        </w:rPr>
        <w:t>,</w:t>
      </w:r>
      <w:r w:rsidR="000E6A47" w:rsidRPr="00DD14F1">
        <w:rPr>
          <w:sz w:val="20"/>
          <w:lang w:val="el-GR"/>
        </w:rPr>
        <w:t xml:space="preserve"> καταγράφηκε η υψηλότερη θετική επίδοση του ισοζυγίου ροών απασχόλησης για τον εν λόγω μήνα</w:t>
      </w:r>
      <w:r w:rsidR="00880A38">
        <w:rPr>
          <w:sz w:val="20"/>
          <w:lang w:val="el-GR"/>
        </w:rPr>
        <w:t>,</w:t>
      </w:r>
      <w:r w:rsidR="000E6A47" w:rsidRPr="00DD14F1">
        <w:rPr>
          <w:sz w:val="20"/>
          <w:lang w:val="el-GR"/>
        </w:rPr>
        <w:t xml:space="preserve"> από το 2001 μέχρι </w:t>
      </w:r>
      <w:r w:rsidR="00EB0989" w:rsidRPr="00DD14F1">
        <w:rPr>
          <w:sz w:val="20"/>
          <w:lang w:val="el-GR"/>
        </w:rPr>
        <w:t>σήμερα</w:t>
      </w:r>
      <w:r w:rsidR="000E6A47" w:rsidRPr="00DD14F1">
        <w:rPr>
          <w:sz w:val="20"/>
          <w:lang w:val="el-GR"/>
        </w:rPr>
        <w:t xml:space="preserve">, ενώ </w:t>
      </w:r>
      <w:r w:rsidR="00A51BB0" w:rsidRPr="00DD14F1">
        <w:rPr>
          <w:sz w:val="20"/>
          <w:lang w:val="el-GR"/>
        </w:rPr>
        <w:t>ο δείκτης Επιχειρηματικών Προσδοκιών για την Απασχόληση (</w:t>
      </w:r>
      <w:r w:rsidR="00A51BB0" w:rsidRPr="00DD14F1">
        <w:rPr>
          <w:sz w:val="20"/>
        </w:rPr>
        <w:t>Employment</w:t>
      </w:r>
      <w:r w:rsidR="00A51BB0" w:rsidRPr="00DD14F1">
        <w:rPr>
          <w:sz w:val="20"/>
          <w:lang w:val="el-GR"/>
        </w:rPr>
        <w:t xml:space="preserve"> </w:t>
      </w:r>
      <w:r w:rsidR="00A51BB0" w:rsidRPr="00DD14F1">
        <w:rPr>
          <w:sz w:val="20"/>
        </w:rPr>
        <w:t>Expectations</w:t>
      </w:r>
      <w:r w:rsidR="00A51BB0" w:rsidRPr="00DD14F1">
        <w:rPr>
          <w:sz w:val="20"/>
          <w:lang w:val="el-GR"/>
        </w:rPr>
        <w:t xml:space="preserve"> </w:t>
      </w:r>
      <w:r w:rsidR="00A51BB0" w:rsidRPr="00DD14F1">
        <w:rPr>
          <w:sz w:val="20"/>
        </w:rPr>
        <w:t>Indicator</w:t>
      </w:r>
      <w:r w:rsidR="00A51BB0" w:rsidRPr="00DD14F1">
        <w:rPr>
          <w:sz w:val="20"/>
          <w:lang w:val="el-GR"/>
        </w:rPr>
        <w:t xml:space="preserve">, </w:t>
      </w:r>
      <w:r w:rsidR="00A51BB0" w:rsidRPr="00DD14F1">
        <w:rPr>
          <w:sz w:val="20"/>
        </w:rPr>
        <w:t>EEI</w:t>
      </w:r>
      <w:r w:rsidR="00A51BB0" w:rsidRPr="00DD14F1">
        <w:rPr>
          <w:sz w:val="20"/>
          <w:lang w:val="el-GR"/>
        </w:rPr>
        <w:t>) ανήλθε</w:t>
      </w:r>
      <w:r w:rsidR="00C57E73" w:rsidRPr="000B3042">
        <w:rPr>
          <w:sz w:val="20"/>
          <w:lang w:val="el-GR"/>
        </w:rPr>
        <w:t>,</w:t>
      </w:r>
      <w:r w:rsidR="00A51BB0" w:rsidRPr="00DD14F1">
        <w:rPr>
          <w:sz w:val="20"/>
          <w:lang w:val="el-GR"/>
        </w:rPr>
        <w:t xml:space="preserve"> τον Ιούλιο, στην Ελλάδα, στις 115 μονάδες, από 112 μονάδες τ</w:t>
      </w:r>
      <w:r w:rsidR="007C149E">
        <w:rPr>
          <w:sz w:val="20"/>
          <w:lang w:val="el-GR"/>
        </w:rPr>
        <w:t>ο</w:t>
      </w:r>
      <w:r w:rsidR="00A51BB0" w:rsidRPr="00DD14F1">
        <w:rPr>
          <w:sz w:val="20"/>
          <w:lang w:val="el-GR"/>
        </w:rPr>
        <w:t>ν προηγούμενο μήνα</w:t>
      </w:r>
      <w:r w:rsidR="000E6A47" w:rsidRPr="00DD14F1">
        <w:rPr>
          <w:sz w:val="20"/>
          <w:lang w:val="el-GR"/>
        </w:rPr>
        <w:t>. Η τιμή του Ιουλίου</w:t>
      </w:r>
      <w:r w:rsidR="00A51BB0" w:rsidRPr="00DD14F1">
        <w:rPr>
          <w:sz w:val="20"/>
          <w:lang w:val="el-GR"/>
        </w:rPr>
        <w:t xml:space="preserve"> αποτελεί τ</w:t>
      </w:r>
      <w:r w:rsidR="000E6A47" w:rsidRPr="00DD14F1">
        <w:rPr>
          <w:sz w:val="20"/>
          <w:lang w:val="el-GR"/>
        </w:rPr>
        <w:t xml:space="preserve">ην καλύτερη επίδοση του </w:t>
      </w:r>
      <w:r w:rsidR="00A51BB0" w:rsidRPr="00DD14F1">
        <w:rPr>
          <w:sz w:val="20"/>
          <w:lang w:val="el-GR"/>
        </w:rPr>
        <w:t xml:space="preserve">δείκτη </w:t>
      </w:r>
      <w:r w:rsidR="000E6A47" w:rsidRPr="00DD14F1">
        <w:rPr>
          <w:sz w:val="20"/>
        </w:rPr>
        <w:t>EEI</w:t>
      </w:r>
      <w:r w:rsidR="00880A38">
        <w:rPr>
          <w:sz w:val="20"/>
          <w:lang w:val="el-GR"/>
        </w:rPr>
        <w:t>,</w:t>
      </w:r>
      <w:r w:rsidR="000E6A47" w:rsidRPr="00DD14F1">
        <w:rPr>
          <w:sz w:val="20"/>
          <w:lang w:val="el-GR"/>
        </w:rPr>
        <w:t xml:space="preserve"> </w:t>
      </w:r>
      <w:r w:rsidR="00A51BB0" w:rsidRPr="00DD14F1">
        <w:rPr>
          <w:sz w:val="20"/>
          <w:lang w:val="el-GR"/>
        </w:rPr>
        <w:t>από την αρχή της πανδημίας (Μάρτιος 2020: 115,8 μονάδες).</w:t>
      </w:r>
    </w:p>
    <w:p w14:paraId="6905985A" w14:textId="77777777" w:rsidR="00EF4D2A" w:rsidRPr="00DD14F1" w:rsidRDefault="00EF4D2A" w:rsidP="00BA7E32">
      <w:pPr>
        <w:pStyle w:val="BodyText"/>
        <w:spacing w:line="250" w:lineRule="auto"/>
        <w:ind w:left="1758" w:right="170"/>
        <w:jc w:val="both"/>
        <w:rPr>
          <w:sz w:val="20"/>
          <w:lang w:val="el-GR"/>
        </w:rPr>
      </w:pPr>
    </w:p>
    <w:p w14:paraId="16B29D13" w14:textId="3EAFF1B4" w:rsidR="00286FF0" w:rsidRPr="000C6040" w:rsidRDefault="00CF6F80" w:rsidP="00780A76">
      <w:pPr>
        <w:pStyle w:val="BodyText"/>
        <w:kinsoku w:val="0"/>
        <w:overflowPunct w:val="0"/>
        <w:ind w:left="1758" w:right="227"/>
        <w:jc w:val="both"/>
        <w:rPr>
          <w:lang w:val="el-GR"/>
        </w:rPr>
      </w:pPr>
      <w:r w:rsidRPr="00DD14F1">
        <w:rPr>
          <w:sz w:val="20"/>
          <w:lang w:val="el-GR"/>
        </w:rPr>
        <w:t>Υπάρχουν</w:t>
      </w:r>
      <w:r w:rsidR="003A1665" w:rsidRPr="00DD14F1">
        <w:rPr>
          <w:sz w:val="20"/>
          <w:lang w:val="el-GR"/>
        </w:rPr>
        <w:t>,</w:t>
      </w:r>
      <w:r w:rsidRPr="00DD14F1">
        <w:rPr>
          <w:sz w:val="20"/>
          <w:lang w:val="el-GR"/>
        </w:rPr>
        <w:t xml:space="preserve"> ωστόσο</w:t>
      </w:r>
      <w:r w:rsidR="003A1665" w:rsidRPr="00DD14F1">
        <w:rPr>
          <w:sz w:val="20"/>
          <w:lang w:val="el-GR"/>
        </w:rPr>
        <w:t>,</w:t>
      </w:r>
      <w:r w:rsidRPr="00DD14F1">
        <w:rPr>
          <w:sz w:val="20"/>
          <w:lang w:val="el-GR"/>
        </w:rPr>
        <w:t xml:space="preserve"> κάποια ιδιαίτερα χαρακτηριστικά της αγοράς εργ</w:t>
      </w:r>
      <w:r w:rsidR="003A1665" w:rsidRPr="00DD14F1">
        <w:rPr>
          <w:sz w:val="20"/>
          <w:lang w:val="el-GR"/>
        </w:rPr>
        <w:t>ασίας</w:t>
      </w:r>
      <w:r w:rsidR="00C57E73" w:rsidRPr="000B3042">
        <w:rPr>
          <w:sz w:val="20"/>
          <w:lang w:val="el-GR"/>
        </w:rPr>
        <w:t>,</w:t>
      </w:r>
      <w:r w:rsidR="003A1665" w:rsidRPr="00DD14F1">
        <w:rPr>
          <w:sz w:val="20"/>
          <w:lang w:val="el-GR"/>
        </w:rPr>
        <w:t xml:space="preserve"> </w:t>
      </w:r>
      <w:r w:rsidR="007C149E">
        <w:rPr>
          <w:sz w:val="20"/>
          <w:lang w:val="el-GR"/>
        </w:rPr>
        <w:t>τα οποία</w:t>
      </w:r>
      <w:r w:rsidR="007C149E" w:rsidRPr="00DD14F1">
        <w:rPr>
          <w:sz w:val="20"/>
          <w:lang w:val="el-GR"/>
        </w:rPr>
        <w:t xml:space="preserve"> </w:t>
      </w:r>
      <w:r w:rsidR="003A1665" w:rsidRPr="00DD14F1">
        <w:rPr>
          <w:sz w:val="20"/>
          <w:lang w:val="el-GR"/>
        </w:rPr>
        <w:t>οφείλονται, σε κάποιο</w:t>
      </w:r>
      <w:r w:rsidR="00EC571C" w:rsidRPr="00DD14F1">
        <w:rPr>
          <w:sz w:val="20"/>
          <w:lang w:val="el-GR"/>
        </w:rPr>
        <w:t xml:space="preserve"> βαθμό</w:t>
      </w:r>
      <w:r w:rsidR="007C149E">
        <w:rPr>
          <w:sz w:val="20"/>
          <w:lang w:val="el-GR"/>
        </w:rPr>
        <w:t>,</w:t>
      </w:r>
      <w:r w:rsidR="00EC571C" w:rsidRPr="00DD14F1">
        <w:rPr>
          <w:sz w:val="20"/>
          <w:lang w:val="el-GR"/>
        </w:rPr>
        <w:t xml:space="preserve"> στη</w:t>
      </w:r>
      <w:r w:rsidRPr="00DD14F1">
        <w:rPr>
          <w:sz w:val="20"/>
          <w:lang w:val="el-GR"/>
        </w:rPr>
        <w:t>ν επίδραση της πανδημικής κρίσης που χρ</w:t>
      </w:r>
      <w:r w:rsidR="000A51BF" w:rsidRPr="00DD14F1">
        <w:rPr>
          <w:sz w:val="20"/>
          <w:lang w:val="el-GR"/>
        </w:rPr>
        <w:t>ή</w:t>
      </w:r>
      <w:r w:rsidRPr="00DD14F1">
        <w:rPr>
          <w:sz w:val="20"/>
          <w:lang w:val="el-GR"/>
        </w:rPr>
        <w:t xml:space="preserve">ζουν περαιτέρω ανάλυσης. Συγκεκριμένα, οι -μέχρι σήμερα- επιπτώσεις της πανδημίας </w:t>
      </w:r>
      <w:r w:rsidR="000C6040" w:rsidRPr="00DD14F1">
        <w:rPr>
          <w:sz w:val="20"/>
          <w:lang w:val="el-GR"/>
        </w:rPr>
        <w:t xml:space="preserve">στην αγορά εργασίας </w:t>
      </w:r>
      <w:r w:rsidRPr="00DD14F1">
        <w:rPr>
          <w:sz w:val="20"/>
          <w:lang w:val="el-GR"/>
        </w:rPr>
        <w:t xml:space="preserve">φαίνεται ότι </w:t>
      </w:r>
      <w:r w:rsidR="000A51BF" w:rsidRPr="00DD14F1">
        <w:rPr>
          <w:sz w:val="20"/>
          <w:lang w:val="el-GR"/>
        </w:rPr>
        <w:t>παρουσιάζουν σημαντικό βαθμό</w:t>
      </w:r>
      <w:r w:rsidR="000C6040" w:rsidRPr="00DD14F1">
        <w:rPr>
          <w:sz w:val="20"/>
          <w:lang w:val="el-GR"/>
        </w:rPr>
        <w:t xml:space="preserve"> ασ</w:t>
      </w:r>
      <w:r w:rsidR="000A51BF" w:rsidRPr="00DD14F1">
        <w:rPr>
          <w:sz w:val="20"/>
          <w:lang w:val="el-GR"/>
        </w:rPr>
        <w:t xml:space="preserve">υμμετρίας όσον αφορά </w:t>
      </w:r>
      <w:r w:rsidR="007C149E">
        <w:rPr>
          <w:sz w:val="20"/>
          <w:lang w:val="el-GR"/>
        </w:rPr>
        <w:t xml:space="preserve">σε </w:t>
      </w:r>
      <w:r w:rsidR="002670B2">
        <w:rPr>
          <w:sz w:val="20"/>
          <w:lang w:val="el-GR"/>
        </w:rPr>
        <w:t>τρία</w:t>
      </w:r>
      <w:r w:rsidR="000A51BF" w:rsidRPr="00DD14F1">
        <w:rPr>
          <w:sz w:val="20"/>
          <w:lang w:val="el-GR"/>
        </w:rPr>
        <w:t xml:space="preserve"> κυρίως </w:t>
      </w:r>
      <w:r w:rsidR="001B530F" w:rsidRPr="001B530F">
        <w:rPr>
          <w:rFonts w:eastAsia="Times New Roman"/>
          <w:sz w:val="20"/>
          <w:szCs w:val="20"/>
          <w:lang w:val="el-GR"/>
        </w:rPr>
        <w:t>κριτήρια</w:t>
      </w:r>
      <w:r w:rsidR="00842D11" w:rsidRPr="00DD14F1">
        <w:rPr>
          <w:sz w:val="20"/>
          <w:lang w:val="el-GR"/>
        </w:rPr>
        <w:t>, την</w:t>
      </w:r>
      <w:r w:rsidR="000C6040" w:rsidRPr="00DD14F1">
        <w:rPr>
          <w:sz w:val="20"/>
          <w:lang w:val="el-GR"/>
        </w:rPr>
        <w:t xml:space="preserve"> ηλικία, το φύλο</w:t>
      </w:r>
      <w:r w:rsidR="000A51BF" w:rsidRPr="00DD14F1">
        <w:rPr>
          <w:sz w:val="20"/>
          <w:lang w:val="el-GR"/>
        </w:rPr>
        <w:t xml:space="preserve"> και</w:t>
      </w:r>
      <w:r w:rsidR="000C6040" w:rsidRPr="00DD14F1">
        <w:rPr>
          <w:sz w:val="20"/>
          <w:lang w:val="el-GR"/>
        </w:rPr>
        <w:t xml:space="preserve"> το επίπεδο εκπαίδευσης. Σύμφωνα με τον </w:t>
      </w:r>
      <w:r w:rsidR="000C6040" w:rsidRPr="00DD14F1">
        <w:rPr>
          <w:sz w:val="20"/>
        </w:rPr>
        <w:t>International</w:t>
      </w:r>
      <w:r w:rsidR="000C6040" w:rsidRPr="00DD14F1">
        <w:rPr>
          <w:sz w:val="20"/>
          <w:lang w:val="el-GR"/>
        </w:rPr>
        <w:t xml:space="preserve"> </w:t>
      </w:r>
      <w:r w:rsidR="00842D11" w:rsidRPr="00DD14F1">
        <w:rPr>
          <w:sz w:val="20"/>
        </w:rPr>
        <w:t>Labor</w:t>
      </w:r>
      <w:r w:rsidR="000C6040" w:rsidRPr="00DD14F1">
        <w:rPr>
          <w:sz w:val="20"/>
          <w:lang w:val="el-GR"/>
        </w:rPr>
        <w:t xml:space="preserve"> </w:t>
      </w:r>
      <w:r w:rsidR="00842D11" w:rsidRPr="00DD14F1">
        <w:rPr>
          <w:sz w:val="20"/>
        </w:rPr>
        <w:t>Organization</w:t>
      </w:r>
      <w:r w:rsidR="000C6040" w:rsidRPr="00DD14F1">
        <w:rPr>
          <w:sz w:val="20"/>
          <w:lang w:val="el-GR"/>
        </w:rPr>
        <w:t xml:space="preserve"> (</w:t>
      </w:r>
      <w:r w:rsidR="000C6040" w:rsidRPr="00DD14F1">
        <w:rPr>
          <w:sz w:val="20"/>
        </w:rPr>
        <w:t>ILO</w:t>
      </w:r>
      <w:r w:rsidR="000C6040" w:rsidRPr="00DD14F1">
        <w:rPr>
          <w:sz w:val="20"/>
          <w:lang w:val="el-GR"/>
        </w:rPr>
        <w:t xml:space="preserve">), η τρέχουσα κρίση είχε σοβαρό αντίκτυπο στην απασχόληση παγκοσμίως, αλλά και στη χώρα μας, επηρεάζοντας περισσότερο τους νέους </w:t>
      </w:r>
      <w:r w:rsidR="007C149E">
        <w:rPr>
          <w:sz w:val="20"/>
          <w:lang w:val="el-GR"/>
        </w:rPr>
        <w:t>συγκριτικά με</w:t>
      </w:r>
      <w:r w:rsidR="000C6040" w:rsidRPr="00DD14F1">
        <w:rPr>
          <w:sz w:val="20"/>
          <w:lang w:val="el-GR"/>
        </w:rPr>
        <w:t xml:space="preserve"> τις </w:t>
      </w:r>
      <w:r w:rsidR="000B3042" w:rsidRPr="00DD14F1">
        <w:rPr>
          <w:sz w:val="20"/>
          <w:lang w:val="el-GR"/>
        </w:rPr>
        <w:t>άλλες ηλικιακές ομάδες. Ενδεικτικά, σε παγκόσμιο επίπεδο, η απασχόληση των νέων μειώθηκε κατά 8,7%</w:t>
      </w:r>
      <w:r w:rsidR="00780A76" w:rsidRPr="00780A76">
        <w:rPr>
          <w:sz w:val="20"/>
          <w:lang w:val="el-GR"/>
        </w:rPr>
        <w:t xml:space="preserve"> </w:t>
      </w:r>
      <w:r w:rsidR="00780A76" w:rsidRPr="00DD14F1">
        <w:rPr>
          <w:sz w:val="20"/>
          <w:lang w:val="el-GR"/>
        </w:rPr>
        <w:t>το 2020,</w:t>
      </w:r>
    </w:p>
    <w:p w14:paraId="5D40965A" w14:textId="77777777" w:rsidR="009B08ED" w:rsidRPr="00C6016D" w:rsidRDefault="00F13CDF" w:rsidP="00A47D70">
      <w:pPr>
        <w:tabs>
          <w:tab w:val="left" w:pos="2167"/>
          <w:tab w:val="left" w:pos="6405"/>
        </w:tabs>
        <w:ind w:right="170"/>
      </w:pPr>
      <w:r>
        <w:rPr>
          <w:noProof/>
          <w:lang w:eastAsia="el-GR"/>
        </w:rPr>
        <mc:AlternateContent>
          <mc:Choice Requires="wpg">
            <w:drawing>
              <wp:anchor distT="0" distB="0" distL="114300" distR="114300" simplePos="0" relativeHeight="251652096" behindDoc="1" locked="0" layoutInCell="1" allowOverlap="1" wp14:anchorId="1C9D62EF" wp14:editId="189C1C0F">
                <wp:simplePos x="0" y="0"/>
                <wp:positionH relativeFrom="column">
                  <wp:posOffset>9525</wp:posOffset>
                </wp:positionH>
                <wp:positionV relativeFrom="paragraph">
                  <wp:posOffset>164161</wp:posOffset>
                </wp:positionV>
                <wp:extent cx="7199630" cy="3239770"/>
                <wp:effectExtent l="0" t="0" r="1270" b="0"/>
                <wp:wrapNone/>
                <wp:docPr id="20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770"/>
                          <a:chOff x="0" y="0"/>
                          <a:chExt cx="71804" cy="26289"/>
                        </a:xfrm>
                      </wpg:grpSpPr>
                      <wps:wsp>
                        <wps:cNvPr id="20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B717B" w14:textId="77777777" w:rsidR="00F96C0E" w:rsidRPr="00E13B17" w:rsidRDefault="00F96C0E" w:rsidP="009B08ED">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1</w:t>
                              </w:r>
                            </w:p>
                            <w:p w14:paraId="5B2D5E10" w14:textId="77777777" w:rsidR="00F96C0E" w:rsidRPr="00E13B17" w:rsidRDefault="00F96C0E" w:rsidP="009B08ED">
                              <w:pPr>
                                <w:jc w:val="center"/>
                                <w:rPr>
                                  <w:rFonts w:ascii="Arial" w:hAnsi="Arial" w:cs="Arial"/>
                                  <w:color w:val="E24C37"/>
                                  <w:spacing w:val="-4"/>
                                  <w:sz w:val="18"/>
                                  <w:lang w:val="en-US"/>
                                </w:rPr>
                              </w:pPr>
                            </w:p>
                            <w:p w14:paraId="767E789B" w14:textId="77777777" w:rsidR="00F96C0E" w:rsidRPr="00E13B17" w:rsidRDefault="00F96C0E" w:rsidP="009B08ED">
                              <w:pPr>
                                <w:jc w:val="center"/>
                                <w:rPr>
                                  <w:rFonts w:ascii="Arial" w:hAnsi="Arial" w:cs="Arial"/>
                                  <w:color w:val="E24C37"/>
                                  <w:spacing w:val="-4"/>
                                  <w:sz w:val="18"/>
                                  <w:lang w:val="en-US"/>
                                </w:rPr>
                              </w:pPr>
                            </w:p>
                            <w:p w14:paraId="6CE5C89E" w14:textId="77777777" w:rsidR="00F96C0E" w:rsidRPr="00E13B17" w:rsidRDefault="00F96C0E" w:rsidP="009B08ED">
                              <w:pPr>
                                <w:jc w:val="center"/>
                                <w:rPr>
                                  <w:rFonts w:ascii="Arial" w:hAnsi="Arial" w:cs="Arial"/>
                                  <w:color w:val="E24C37"/>
                                  <w:spacing w:val="-4"/>
                                  <w:sz w:val="18"/>
                                  <w:lang w:val="en-US"/>
                                </w:rPr>
                              </w:pPr>
                            </w:p>
                            <w:p w14:paraId="464E4E68" w14:textId="77777777" w:rsidR="00F96C0E" w:rsidRPr="00E13B17" w:rsidRDefault="00F96C0E" w:rsidP="009B08ED">
                              <w:pPr>
                                <w:jc w:val="center"/>
                                <w:rPr>
                                  <w:rFonts w:ascii="Arial" w:hAnsi="Arial" w:cs="Arial"/>
                                  <w:color w:val="E24C37"/>
                                  <w:spacing w:val="-4"/>
                                  <w:sz w:val="18"/>
                                  <w:lang w:val="en-US"/>
                                </w:rPr>
                              </w:pPr>
                            </w:p>
                            <w:p w14:paraId="4522D31B" w14:textId="77777777" w:rsidR="00F96C0E" w:rsidRPr="00E13B17" w:rsidRDefault="00F96C0E" w:rsidP="009B08ED">
                              <w:pPr>
                                <w:jc w:val="center"/>
                                <w:rPr>
                                  <w:rFonts w:ascii="Arial" w:hAnsi="Arial" w:cs="Arial"/>
                                  <w:color w:val="E24C37"/>
                                  <w:spacing w:val="-4"/>
                                  <w:sz w:val="18"/>
                                  <w:lang w:val="en-US"/>
                                </w:rPr>
                              </w:pPr>
                            </w:p>
                            <w:p w14:paraId="64099F27" w14:textId="77777777" w:rsidR="00F96C0E" w:rsidRPr="00E13B17" w:rsidRDefault="00F96C0E" w:rsidP="009B08ED">
                              <w:pPr>
                                <w:jc w:val="center"/>
                                <w:rPr>
                                  <w:rFonts w:ascii="Arial" w:hAnsi="Arial" w:cs="Arial"/>
                                  <w:color w:val="E24C37"/>
                                  <w:spacing w:val="-4"/>
                                  <w:sz w:val="18"/>
                                  <w:lang w:val="en-US"/>
                                </w:rPr>
                              </w:pPr>
                            </w:p>
                            <w:p w14:paraId="602B8E08" w14:textId="77777777" w:rsidR="00F96C0E" w:rsidRPr="00E13B17" w:rsidRDefault="00F96C0E" w:rsidP="009B08ED">
                              <w:pPr>
                                <w:jc w:val="center"/>
                                <w:rPr>
                                  <w:rFonts w:ascii="Arial" w:hAnsi="Arial" w:cs="Arial"/>
                                  <w:color w:val="E24C37"/>
                                  <w:spacing w:val="-4"/>
                                  <w:sz w:val="18"/>
                                  <w:lang w:val="en-US"/>
                                </w:rPr>
                              </w:pPr>
                            </w:p>
                            <w:p w14:paraId="01F4B435" w14:textId="77777777" w:rsidR="00F96C0E" w:rsidRDefault="00F96C0E" w:rsidP="009B08ED">
                              <w:pPr>
                                <w:jc w:val="center"/>
                                <w:rPr>
                                  <w:rFonts w:ascii="Arial" w:hAnsi="Arial" w:cs="Arial"/>
                                  <w:color w:val="E24C37"/>
                                  <w:spacing w:val="-4"/>
                                  <w:sz w:val="18"/>
                                  <w:lang w:val="en-US"/>
                                </w:rPr>
                              </w:pPr>
                            </w:p>
                            <w:p w14:paraId="23B20CED" w14:textId="77777777" w:rsidR="00F96C0E" w:rsidRDefault="00F96C0E" w:rsidP="009B08ED">
                              <w:pPr>
                                <w:jc w:val="center"/>
                                <w:rPr>
                                  <w:rFonts w:ascii="Arial" w:hAnsi="Arial" w:cs="Arial"/>
                                  <w:color w:val="E24C37"/>
                                  <w:spacing w:val="-4"/>
                                  <w:sz w:val="18"/>
                                  <w:lang w:val="en-US"/>
                                </w:rPr>
                              </w:pPr>
                            </w:p>
                            <w:p w14:paraId="00A6B85F" w14:textId="77777777" w:rsidR="00F96C0E" w:rsidRPr="00E13B17" w:rsidRDefault="00F96C0E" w:rsidP="009B08ED">
                              <w:pPr>
                                <w:jc w:val="center"/>
                                <w:rPr>
                                  <w:rFonts w:ascii="Arial" w:hAnsi="Arial" w:cs="Arial"/>
                                  <w:color w:val="E24C37"/>
                                  <w:spacing w:val="-4"/>
                                  <w:sz w:val="18"/>
                                  <w:lang w:val="en-US"/>
                                </w:rPr>
                              </w:pPr>
                            </w:p>
                            <w:p w14:paraId="16FBB795" w14:textId="77777777" w:rsidR="00F96C0E" w:rsidRPr="001E6512" w:rsidRDefault="00F96C0E" w:rsidP="009B08ED">
                              <w:pPr>
                                <w:jc w:val="center"/>
                                <w:rPr>
                                  <w:rFonts w:ascii="Arial" w:hAnsi="Arial" w:cs="Arial"/>
                                  <w:color w:val="C00000"/>
                                  <w:sz w:val="18"/>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rPr>
                                <w:t>ΕΛΣΤΑΤ</w:t>
                              </w:r>
                            </w:p>
                          </w:txbxContent>
                        </wps:txbx>
                        <wps:bodyPr rot="0" vert="horz" wrap="square" lIns="91440" tIns="45720" rIns="91440" bIns="45720" anchor="t" anchorCtr="0" upright="1">
                          <a:noAutofit/>
                        </wps:bodyPr>
                      </wps:wsp>
                      <wps:wsp>
                        <wps:cNvPr id="20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B0D0F8" w14:textId="77777777" w:rsidR="00F96C0E" w:rsidRDefault="00F96C0E" w:rsidP="0094503F">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Απασχόληση, ανεργία και εργατικό δυναμικό ανά ηλικιακή ομάδα (% ετήσιες μεταβολές, στοιχεία χωρίς εποχική διόρθωση)</w:t>
                              </w:r>
                            </w:p>
                            <w:p w14:paraId="5E4D6B3F" w14:textId="77777777" w:rsidR="00F96C0E" w:rsidRPr="0094503F" w:rsidRDefault="00F96C0E" w:rsidP="0094503F">
                              <w:pPr>
                                <w:tabs>
                                  <w:tab w:val="left" w:pos="2410"/>
                                </w:tabs>
                                <w:spacing w:after="0" w:line="240" w:lineRule="auto"/>
                                <w:rPr>
                                  <w:rFonts w:ascii="Arial" w:eastAsia="Arial" w:hAnsi="Arial" w:cs="Arial"/>
                                  <w:color w:val="0E3B70"/>
                                  <w:sz w:val="20"/>
                                  <w:szCs w:val="20"/>
                                </w:rPr>
                              </w:pPr>
                              <w:r w:rsidRPr="0094503F">
                                <w:rPr>
                                  <w:rFonts w:ascii="Arial" w:eastAsia="Arial" w:hAnsi="Arial" w:cs="Arial"/>
                                  <w:noProof/>
                                  <w:color w:val="0E3B70"/>
                                  <w:sz w:val="20"/>
                                  <w:szCs w:val="20"/>
                                  <w:lang w:eastAsia="el-GR"/>
                                </w:rPr>
                                <w:drawing>
                                  <wp:inline distT="0" distB="0" distL="0" distR="0" wp14:anchorId="46177F43" wp14:editId="0E7A0289">
                                    <wp:extent cx="5897880" cy="472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7259"/>
                                            </a:xfrm>
                                            <a:prstGeom prst="rect">
                                              <a:avLst/>
                                            </a:prstGeom>
                                            <a:noFill/>
                                            <a:ln>
                                              <a:noFill/>
                                            </a:ln>
                                          </pic:spPr>
                                        </pic:pic>
                                      </a:graphicData>
                                    </a:graphic>
                                  </wp:inline>
                                </w:drawing>
                              </w:r>
                            </w:p>
                            <w:p w14:paraId="5B182FB8" w14:textId="77777777" w:rsidR="00F96C0E" w:rsidRDefault="00F96C0E" w:rsidP="009B08ED">
                              <w:pPr>
                                <w:tabs>
                                  <w:tab w:val="left" w:pos="2410"/>
                                </w:tabs>
                                <w:spacing w:after="0" w:line="240" w:lineRule="auto"/>
                                <w:rPr>
                                  <w:rFonts w:ascii="Arial" w:eastAsia="Arial" w:hAnsi="Arial" w:cs="Arial"/>
                                  <w:color w:val="0E3B70"/>
                                  <w:sz w:val="20"/>
                                  <w:szCs w:val="20"/>
                                </w:rPr>
                              </w:pPr>
                              <w:r w:rsidRPr="00CB232B">
                                <w:rPr>
                                  <w:noProof/>
                                  <w:lang w:eastAsia="el-GR"/>
                                </w:rPr>
                                <w:drawing>
                                  <wp:inline distT="0" distB="0" distL="0" distR="0" wp14:anchorId="79C00966" wp14:editId="573580C5">
                                    <wp:extent cx="5819775" cy="27622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9775" cy="2762250"/>
                                            </a:xfrm>
                                            <a:prstGeom prst="rect">
                                              <a:avLst/>
                                            </a:prstGeom>
                                            <a:noFill/>
                                            <a:ln>
                                              <a:noFill/>
                                            </a:ln>
                                          </pic:spPr>
                                        </pic:pic>
                                      </a:graphicData>
                                    </a:graphic>
                                  </wp:inline>
                                </w:drawing>
                              </w:r>
                            </w:p>
                            <w:p w14:paraId="49EB8BE5" w14:textId="77777777" w:rsidR="00F96C0E" w:rsidRDefault="00F96C0E" w:rsidP="009B08ED">
                              <w:pPr>
                                <w:tabs>
                                  <w:tab w:val="left" w:pos="2410"/>
                                </w:tabs>
                                <w:spacing w:after="0" w:line="240" w:lineRule="auto"/>
                                <w:rPr>
                                  <w:rFonts w:ascii="Arial" w:eastAsia="Arial" w:hAnsi="Arial" w:cs="Arial"/>
                                  <w:color w:val="0E3B70"/>
                                  <w:sz w:val="20"/>
                                  <w:szCs w:val="20"/>
                                </w:rPr>
                              </w:pPr>
                            </w:p>
                            <w:p w14:paraId="6C62B92A" w14:textId="77777777" w:rsidR="00F96C0E" w:rsidRPr="005F4DC6" w:rsidRDefault="00F96C0E" w:rsidP="005418D0">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C9D62EF" id="Group 399" o:spid="_x0000_s1026" style="position:absolute;margin-left:.75pt;margin-top:12.95pt;width:566.9pt;height:255.1pt;z-index:-251664384;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">
                <v:rect id="Rectangle 24" o:spid="_x0000_s102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" fillcolor="#e5e4de" stroked="f">
                  <v:textbox>
                    <w:txbxContent>
                      <w:p w14:paraId="5BAB717B" w14:textId="77777777" w:rsidR="00F96C0E" w:rsidRPr="00E13B17" w:rsidRDefault="00F96C0E" w:rsidP="009B08ED">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1</w:t>
                        </w:r>
                      </w:p>
                      <w:p w14:paraId="5B2D5E10" w14:textId="77777777" w:rsidR="00F96C0E" w:rsidRPr="00E13B17" w:rsidRDefault="00F96C0E" w:rsidP="009B08ED">
                        <w:pPr>
                          <w:jc w:val="center"/>
                          <w:rPr>
                            <w:rFonts w:ascii="Arial" w:hAnsi="Arial" w:cs="Arial"/>
                            <w:color w:val="E24C37"/>
                            <w:spacing w:val="-4"/>
                            <w:sz w:val="18"/>
                            <w:lang w:val="en-US"/>
                          </w:rPr>
                        </w:pPr>
                      </w:p>
                      <w:p w14:paraId="767E789B" w14:textId="77777777" w:rsidR="00F96C0E" w:rsidRPr="00E13B17" w:rsidRDefault="00F96C0E" w:rsidP="009B08ED">
                        <w:pPr>
                          <w:jc w:val="center"/>
                          <w:rPr>
                            <w:rFonts w:ascii="Arial" w:hAnsi="Arial" w:cs="Arial"/>
                            <w:color w:val="E24C37"/>
                            <w:spacing w:val="-4"/>
                            <w:sz w:val="18"/>
                            <w:lang w:val="en-US"/>
                          </w:rPr>
                        </w:pPr>
                      </w:p>
                      <w:p w14:paraId="6CE5C89E" w14:textId="77777777" w:rsidR="00F96C0E" w:rsidRPr="00E13B17" w:rsidRDefault="00F96C0E" w:rsidP="009B08ED">
                        <w:pPr>
                          <w:jc w:val="center"/>
                          <w:rPr>
                            <w:rFonts w:ascii="Arial" w:hAnsi="Arial" w:cs="Arial"/>
                            <w:color w:val="E24C37"/>
                            <w:spacing w:val="-4"/>
                            <w:sz w:val="18"/>
                            <w:lang w:val="en-US"/>
                          </w:rPr>
                        </w:pPr>
                      </w:p>
                      <w:p w14:paraId="464E4E68" w14:textId="77777777" w:rsidR="00F96C0E" w:rsidRPr="00E13B17" w:rsidRDefault="00F96C0E" w:rsidP="009B08ED">
                        <w:pPr>
                          <w:jc w:val="center"/>
                          <w:rPr>
                            <w:rFonts w:ascii="Arial" w:hAnsi="Arial" w:cs="Arial"/>
                            <w:color w:val="E24C37"/>
                            <w:spacing w:val="-4"/>
                            <w:sz w:val="18"/>
                            <w:lang w:val="en-US"/>
                          </w:rPr>
                        </w:pPr>
                      </w:p>
                      <w:p w14:paraId="4522D31B" w14:textId="77777777" w:rsidR="00F96C0E" w:rsidRPr="00E13B17" w:rsidRDefault="00F96C0E" w:rsidP="009B08ED">
                        <w:pPr>
                          <w:jc w:val="center"/>
                          <w:rPr>
                            <w:rFonts w:ascii="Arial" w:hAnsi="Arial" w:cs="Arial"/>
                            <w:color w:val="E24C37"/>
                            <w:spacing w:val="-4"/>
                            <w:sz w:val="18"/>
                            <w:lang w:val="en-US"/>
                          </w:rPr>
                        </w:pPr>
                      </w:p>
                      <w:p w14:paraId="64099F27" w14:textId="77777777" w:rsidR="00F96C0E" w:rsidRPr="00E13B17" w:rsidRDefault="00F96C0E" w:rsidP="009B08ED">
                        <w:pPr>
                          <w:jc w:val="center"/>
                          <w:rPr>
                            <w:rFonts w:ascii="Arial" w:hAnsi="Arial" w:cs="Arial"/>
                            <w:color w:val="E24C37"/>
                            <w:spacing w:val="-4"/>
                            <w:sz w:val="18"/>
                            <w:lang w:val="en-US"/>
                          </w:rPr>
                        </w:pPr>
                      </w:p>
                      <w:p w14:paraId="602B8E08" w14:textId="77777777" w:rsidR="00F96C0E" w:rsidRPr="00E13B17" w:rsidRDefault="00F96C0E" w:rsidP="009B08ED">
                        <w:pPr>
                          <w:jc w:val="center"/>
                          <w:rPr>
                            <w:rFonts w:ascii="Arial" w:hAnsi="Arial" w:cs="Arial"/>
                            <w:color w:val="E24C37"/>
                            <w:spacing w:val="-4"/>
                            <w:sz w:val="18"/>
                            <w:lang w:val="en-US"/>
                          </w:rPr>
                        </w:pPr>
                      </w:p>
                      <w:p w14:paraId="01F4B435" w14:textId="77777777" w:rsidR="00F96C0E" w:rsidRDefault="00F96C0E" w:rsidP="009B08ED">
                        <w:pPr>
                          <w:jc w:val="center"/>
                          <w:rPr>
                            <w:rFonts w:ascii="Arial" w:hAnsi="Arial" w:cs="Arial"/>
                            <w:color w:val="E24C37"/>
                            <w:spacing w:val="-4"/>
                            <w:sz w:val="18"/>
                            <w:lang w:val="en-US"/>
                          </w:rPr>
                        </w:pPr>
                      </w:p>
                      <w:p w14:paraId="23B20CED" w14:textId="77777777" w:rsidR="00F96C0E" w:rsidRDefault="00F96C0E" w:rsidP="009B08ED">
                        <w:pPr>
                          <w:jc w:val="center"/>
                          <w:rPr>
                            <w:rFonts w:ascii="Arial" w:hAnsi="Arial" w:cs="Arial"/>
                            <w:color w:val="E24C37"/>
                            <w:spacing w:val="-4"/>
                            <w:sz w:val="18"/>
                            <w:lang w:val="en-US"/>
                          </w:rPr>
                        </w:pPr>
                      </w:p>
                      <w:p w14:paraId="00A6B85F" w14:textId="77777777" w:rsidR="00F96C0E" w:rsidRPr="00E13B17" w:rsidRDefault="00F96C0E" w:rsidP="009B08ED">
                        <w:pPr>
                          <w:jc w:val="center"/>
                          <w:rPr>
                            <w:rFonts w:ascii="Arial" w:hAnsi="Arial" w:cs="Arial"/>
                            <w:color w:val="E24C37"/>
                            <w:spacing w:val="-4"/>
                            <w:sz w:val="18"/>
                            <w:lang w:val="en-US"/>
                          </w:rPr>
                        </w:pPr>
                      </w:p>
                      <w:p w14:paraId="16FBB795" w14:textId="77777777" w:rsidR="00F96C0E" w:rsidRPr="001E6512" w:rsidRDefault="00F96C0E" w:rsidP="009B08ED">
                        <w:pPr>
                          <w:jc w:val="center"/>
                          <w:rPr>
                            <w:rFonts w:ascii="Arial" w:hAnsi="Arial" w:cs="Arial"/>
                            <w:color w:val="C00000"/>
                            <w:sz w:val="18"/>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rPr>
                          <w:t>ΕΛΣΤΑΤ</w:t>
                        </w:r>
                      </w:p>
                    </w:txbxContent>
                  </v:textbox>
                </v:rect>
                <v:shape id="Freeform 364" o:spid="_x0000_s1028"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" adj="-11796480,,5400" path="m9585,l,,,4123r9585,l9585,xe" fillcolor="#e5e4de" stroked="f">
                  <v:stroke joinstyle="round"/>
                  <v:formulas/>
                  <v:path arrowok="t" o:connecttype="custom" o:connectlocs="38506193,0;0,0;0,16754221;38506193,16754221;38506193,0" o:connectangles="0,0,0,0,0" textboxrect="0,0,9586,4124"/>
                  <v:textbox>
                    <w:txbxContent>
                      <w:p w14:paraId="14B0D0F8" w14:textId="77777777" w:rsidR="00F96C0E" w:rsidRDefault="00F96C0E" w:rsidP="0094503F">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Απασχόληση, ανεργία και εργατικό δυναμικό ανά ηλικιακή ομάδα (% ετήσιες μεταβολές, στοιχεία χωρίς εποχική διόρθωση)</w:t>
                        </w:r>
                      </w:p>
                      <w:p w14:paraId="5E4D6B3F" w14:textId="77777777" w:rsidR="00F96C0E" w:rsidRPr="0094503F" w:rsidRDefault="00F96C0E" w:rsidP="0094503F">
                        <w:pPr>
                          <w:tabs>
                            <w:tab w:val="left" w:pos="2410"/>
                          </w:tabs>
                          <w:spacing w:after="0" w:line="240" w:lineRule="auto"/>
                          <w:rPr>
                            <w:rFonts w:ascii="Arial" w:eastAsia="Arial" w:hAnsi="Arial" w:cs="Arial"/>
                            <w:color w:val="0E3B70"/>
                            <w:sz w:val="20"/>
                            <w:szCs w:val="20"/>
                          </w:rPr>
                        </w:pPr>
                        <w:r w:rsidRPr="0094503F">
                          <w:rPr>
                            <w:rFonts w:ascii="Arial" w:eastAsia="Arial" w:hAnsi="Arial" w:cs="Arial"/>
                            <w:noProof/>
                            <w:color w:val="0E3B70"/>
                            <w:sz w:val="20"/>
                            <w:szCs w:val="20"/>
                            <w:lang w:eastAsia="el-GR"/>
                          </w:rPr>
                          <w:drawing>
                            <wp:inline distT="0" distB="0" distL="0" distR="0" wp14:anchorId="46177F43" wp14:editId="0E7A0289">
                              <wp:extent cx="5897880" cy="472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7259"/>
                                      </a:xfrm>
                                      <a:prstGeom prst="rect">
                                        <a:avLst/>
                                      </a:prstGeom>
                                      <a:noFill/>
                                      <a:ln>
                                        <a:noFill/>
                                      </a:ln>
                                    </pic:spPr>
                                  </pic:pic>
                                </a:graphicData>
                              </a:graphic>
                            </wp:inline>
                          </w:drawing>
                        </w:r>
                      </w:p>
                      <w:p w14:paraId="5B182FB8" w14:textId="77777777" w:rsidR="00F96C0E" w:rsidRDefault="00F96C0E" w:rsidP="009B08ED">
                        <w:pPr>
                          <w:tabs>
                            <w:tab w:val="left" w:pos="2410"/>
                          </w:tabs>
                          <w:spacing w:after="0" w:line="240" w:lineRule="auto"/>
                          <w:rPr>
                            <w:rFonts w:ascii="Arial" w:eastAsia="Arial" w:hAnsi="Arial" w:cs="Arial"/>
                            <w:color w:val="0E3B70"/>
                            <w:sz w:val="20"/>
                            <w:szCs w:val="20"/>
                          </w:rPr>
                        </w:pPr>
                        <w:r w:rsidRPr="00CB232B">
                          <w:rPr>
                            <w:noProof/>
                            <w:lang w:eastAsia="el-GR"/>
                          </w:rPr>
                          <w:drawing>
                            <wp:inline distT="0" distB="0" distL="0" distR="0" wp14:anchorId="79C00966" wp14:editId="573580C5">
                              <wp:extent cx="5819775" cy="27622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775" cy="2762250"/>
                                      </a:xfrm>
                                      <a:prstGeom prst="rect">
                                        <a:avLst/>
                                      </a:prstGeom>
                                      <a:noFill/>
                                      <a:ln>
                                        <a:noFill/>
                                      </a:ln>
                                    </pic:spPr>
                                  </pic:pic>
                                </a:graphicData>
                              </a:graphic>
                            </wp:inline>
                          </w:drawing>
                        </w:r>
                      </w:p>
                      <w:p w14:paraId="49EB8BE5" w14:textId="77777777" w:rsidR="00F96C0E" w:rsidRDefault="00F96C0E" w:rsidP="009B08ED">
                        <w:pPr>
                          <w:tabs>
                            <w:tab w:val="left" w:pos="2410"/>
                          </w:tabs>
                          <w:spacing w:after="0" w:line="240" w:lineRule="auto"/>
                          <w:rPr>
                            <w:rFonts w:ascii="Arial" w:eastAsia="Arial" w:hAnsi="Arial" w:cs="Arial"/>
                            <w:color w:val="0E3B70"/>
                            <w:sz w:val="20"/>
                            <w:szCs w:val="20"/>
                          </w:rPr>
                        </w:pPr>
                      </w:p>
                      <w:p w14:paraId="6C62B92A" w14:textId="77777777" w:rsidR="00F96C0E" w:rsidRPr="005F4DC6" w:rsidRDefault="00F96C0E" w:rsidP="005418D0">
                        <w:pPr>
                          <w:tabs>
                            <w:tab w:val="left" w:pos="2410"/>
                          </w:tabs>
                          <w:spacing w:line="240" w:lineRule="auto"/>
                          <w:jc w:val="center"/>
                          <w:rPr>
                            <w:rFonts w:ascii="Arial" w:hAnsi="Arial" w:cs="Arial"/>
                            <w:sz w:val="20"/>
                          </w:rPr>
                        </w:pPr>
                      </w:p>
                    </w:txbxContent>
                  </v:textbox>
                </v:shape>
              </v:group>
            </w:pict>
          </mc:Fallback>
        </mc:AlternateContent>
      </w:r>
      <w:r w:rsidR="007F4129">
        <w:tab/>
      </w:r>
      <w:r w:rsidR="00A47D70">
        <w:tab/>
      </w:r>
    </w:p>
    <w:p w14:paraId="11D4DA3B" w14:textId="77777777" w:rsidR="009B08ED" w:rsidRPr="00C6016D" w:rsidRDefault="009B08ED" w:rsidP="0047660B">
      <w:pPr>
        <w:ind w:right="170"/>
      </w:pPr>
    </w:p>
    <w:p w14:paraId="2DC4D39D" w14:textId="77777777" w:rsidR="009B08ED" w:rsidRDefault="009B08ED" w:rsidP="0047660B">
      <w:pPr>
        <w:ind w:right="170"/>
      </w:pPr>
    </w:p>
    <w:p w14:paraId="72F70121" w14:textId="77777777" w:rsidR="009B08ED" w:rsidRPr="00314EBE" w:rsidRDefault="009B08ED" w:rsidP="0047660B">
      <w:pPr>
        <w:ind w:right="170"/>
      </w:pPr>
    </w:p>
    <w:p w14:paraId="08F339B1" w14:textId="77777777" w:rsidR="009B08ED" w:rsidRPr="00314EBE" w:rsidRDefault="009B08ED" w:rsidP="0047660B">
      <w:pPr>
        <w:ind w:right="170"/>
      </w:pPr>
    </w:p>
    <w:p w14:paraId="75F8E196" w14:textId="77777777" w:rsidR="009B08ED" w:rsidRPr="00314EBE" w:rsidRDefault="009B08ED" w:rsidP="0047660B">
      <w:pPr>
        <w:ind w:right="170"/>
      </w:pPr>
    </w:p>
    <w:p w14:paraId="67F330B9" w14:textId="77777777" w:rsidR="009B08ED" w:rsidRPr="00314EBE" w:rsidRDefault="009B08ED" w:rsidP="0047660B">
      <w:pPr>
        <w:ind w:right="170"/>
      </w:pPr>
    </w:p>
    <w:p w14:paraId="77A12583" w14:textId="77777777" w:rsidR="009B08ED" w:rsidRPr="00314EBE" w:rsidRDefault="009B08ED" w:rsidP="0047660B">
      <w:pPr>
        <w:ind w:right="170"/>
      </w:pPr>
    </w:p>
    <w:p w14:paraId="7C28F98A" w14:textId="77777777" w:rsidR="009B08ED" w:rsidRPr="008A2EAC" w:rsidRDefault="009B08ED" w:rsidP="0047660B">
      <w:pPr>
        <w:ind w:right="170"/>
        <w:rPr>
          <w:sz w:val="24"/>
        </w:rPr>
      </w:pPr>
    </w:p>
    <w:p w14:paraId="4AFA1326" w14:textId="77777777" w:rsidR="009B08ED" w:rsidRDefault="009B08ED" w:rsidP="0047660B">
      <w:pPr>
        <w:pStyle w:val="BodyText"/>
        <w:ind w:left="1758" w:right="170"/>
        <w:jc w:val="both"/>
        <w:rPr>
          <w:sz w:val="20"/>
          <w:lang w:val="el-GR"/>
        </w:rPr>
      </w:pPr>
    </w:p>
    <w:p w14:paraId="76BD87EC" w14:textId="77777777" w:rsidR="003F4835" w:rsidRDefault="003F4835" w:rsidP="003F4835">
      <w:pPr>
        <w:pStyle w:val="BodyText"/>
        <w:ind w:left="1758" w:right="227"/>
        <w:jc w:val="both"/>
        <w:rPr>
          <w:sz w:val="20"/>
          <w:lang w:val="el-GR"/>
        </w:rPr>
      </w:pPr>
    </w:p>
    <w:p w14:paraId="601450E2" w14:textId="77777777" w:rsidR="000B3042" w:rsidRDefault="000B3042" w:rsidP="003F4835">
      <w:pPr>
        <w:pStyle w:val="BodyText"/>
        <w:ind w:left="1758" w:right="227"/>
        <w:jc w:val="both"/>
        <w:rPr>
          <w:sz w:val="20"/>
          <w:lang w:val="el-GR"/>
        </w:rPr>
      </w:pPr>
    </w:p>
    <w:p w14:paraId="066FDA87" w14:textId="77777777" w:rsidR="000B3042" w:rsidRDefault="000B3042" w:rsidP="003F4835">
      <w:pPr>
        <w:pStyle w:val="BodyText"/>
        <w:ind w:left="1758" w:right="227"/>
        <w:jc w:val="both"/>
        <w:rPr>
          <w:sz w:val="20"/>
          <w:lang w:val="el-GR"/>
        </w:rPr>
      </w:pPr>
    </w:p>
    <w:p w14:paraId="0C1F1A27" w14:textId="627E98D6" w:rsidR="003F4835" w:rsidRDefault="000B3042" w:rsidP="003F4835">
      <w:pPr>
        <w:pStyle w:val="BodyText"/>
        <w:ind w:left="1758" w:right="227"/>
        <w:jc w:val="both"/>
        <w:rPr>
          <w:sz w:val="20"/>
          <w:lang w:val="el-GR"/>
        </w:rPr>
      </w:pPr>
      <w:r w:rsidRPr="00DD14F1">
        <w:rPr>
          <w:sz w:val="20"/>
          <w:lang w:val="el-GR"/>
        </w:rPr>
        <w:lastRenderedPageBreak/>
        <w:t xml:space="preserve">έναντι </w:t>
      </w:r>
      <w:r>
        <w:rPr>
          <w:sz w:val="20"/>
          <w:lang w:val="el-GR"/>
        </w:rPr>
        <w:t xml:space="preserve">μείωσης κατά </w:t>
      </w:r>
      <w:r w:rsidRPr="00DD14F1">
        <w:rPr>
          <w:sz w:val="20"/>
          <w:lang w:val="el-GR"/>
        </w:rPr>
        <w:t xml:space="preserve">μόλις 3,7% </w:t>
      </w:r>
      <w:r>
        <w:rPr>
          <w:sz w:val="20"/>
          <w:lang w:val="el-GR"/>
        </w:rPr>
        <w:t>για την</w:t>
      </w:r>
      <w:r w:rsidRPr="00DD14F1">
        <w:rPr>
          <w:sz w:val="20"/>
          <w:lang w:val="el-GR"/>
        </w:rPr>
        <w:t xml:space="preserve"> απασχόληση των μεγαλύτερων</w:t>
      </w:r>
      <w:r>
        <w:rPr>
          <w:sz w:val="20"/>
          <w:lang w:val="el-GR"/>
        </w:rPr>
        <w:t xml:space="preserve"> σε ηλικία</w:t>
      </w:r>
      <w:r w:rsidRPr="00DD14F1">
        <w:rPr>
          <w:rStyle w:val="EndnoteReference"/>
          <w:sz w:val="20"/>
          <w:lang w:val="el-GR"/>
        </w:rPr>
        <w:endnoteReference w:id="1"/>
      </w:r>
      <w:r w:rsidRPr="00DD14F1">
        <w:rPr>
          <w:sz w:val="20"/>
          <w:lang w:val="el-GR"/>
        </w:rPr>
        <w:t>.</w:t>
      </w:r>
    </w:p>
    <w:p w14:paraId="203B0AFC" w14:textId="77777777" w:rsidR="000B3042" w:rsidRDefault="000B3042" w:rsidP="003F4835">
      <w:pPr>
        <w:pStyle w:val="BodyText"/>
        <w:ind w:left="1758" w:right="227"/>
        <w:jc w:val="both"/>
        <w:rPr>
          <w:sz w:val="20"/>
          <w:lang w:val="el-GR"/>
        </w:rPr>
      </w:pPr>
    </w:p>
    <w:p w14:paraId="14211D99" w14:textId="3C259FA6" w:rsidR="007765A9" w:rsidRDefault="00EC571C" w:rsidP="00CF6F80">
      <w:pPr>
        <w:tabs>
          <w:tab w:val="left" w:pos="2729"/>
        </w:tabs>
        <w:spacing w:after="0" w:line="240" w:lineRule="auto"/>
        <w:ind w:left="1758" w:right="170"/>
        <w:jc w:val="both"/>
        <w:rPr>
          <w:rFonts w:ascii="Arial" w:hAnsi="Arial" w:cs="Arial"/>
          <w:sz w:val="20"/>
          <w:highlight w:val="lightGray"/>
        </w:rPr>
      </w:pPr>
      <w:r w:rsidRPr="00EC571C">
        <w:rPr>
          <w:rFonts w:ascii="Arial" w:hAnsi="Arial" w:cs="Arial"/>
          <w:color w:val="231F20"/>
          <w:sz w:val="20"/>
          <w:szCs w:val="20"/>
        </w:rPr>
        <w:t xml:space="preserve">Ομοίως, </w:t>
      </w:r>
      <w:r w:rsidR="000C6040" w:rsidRPr="00EC571C">
        <w:rPr>
          <w:rFonts w:ascii="Arial" w:hAnsi="Arial" w:cs="Arial"/>
          <w:color w:val="231F20"/>
          <w:sz w:val="20"/>
          <w:szCs w:val="20"/>
        </w:rPr>
        <w:t xml:space="preserve">στην Ελλάδα, </w:t>
      </w:r>
      <w:r w:rsidRPr="00EC571C">
        <w:rPr>
          <w:rFonts w:ascii="Arial" w:hAnsi="Arial" w:cs="Arial"/>
          <w:color w:val="231F20"/>
          <w:sz w:val="20"/>
          <w:szCs w:val="20"/>
        </w:rPr>
        <w:t xml:space="preserve">το αποτύπωμα της πανδημικής κρίσης </w:t>
      </w:r>
      <w:r w:rsidRPr="00EC571C">
        <w:rPr>
          <w:rFonts w:ascii="Arial" w:hAnsi="Arial" w:cs="Arial"/>
          <w:sz w:val="20"/>
        </w:rPr>
        <w:t xml:space="preserve">για τους νέους </w:t>
      </w:r>
      <w:r w:rsidR="004E4CE6" w:rsidRPr="00EC571C">
        <w:rPr>
          <w:rFonts w:ascii="Arial" w:hAnsi="Arial" w:cs="Arial"/>
          <w:color w:val="231F20"/>
          <w:sz w:val="20"/>
          <w:szCs w:val="20"/>
        </w:rPr>
        <w:t>ήταν έντονο</w:t>
      </w:r>
      <w:r w:rsidRPr="00EC571C">
        <w:rPr>
          <w:rFonts w:ascii="Arial" w:hAnsi="Arial" w:cs="Arial"/>
          <w:sz w:val="20"/>
        </w:rPr>
        <w:t xml:space="preserve">, καθώς η ανεργία αυξήθηκε, έναντι πτώσης σε άλλες ηλικιακές ομάδες και παράλληλα η απασχόληση σημείωσε εντονότερη </w:t>
      </w:r>
      <w:r w:rsidR="007C149E">
        <w:rPr>
          <w:rFonts w:ascii="Arial" w:hAnsi="Arial" w:cs="Arial"/>
          <w:sz w:val="20"/>
        </w:rPr>
        <w:t>μείωση</w:t>
      </w:r>
      <w:r w:rsidRPr="00EC571C">
        <w:rPr>
          <w:rFonts w:ascii="Arial" w:hAnsi="Arial" w:cs="Arial"/>
          <w:sz w:val="20"/>
        </w:rPr>
        <w:t xml:space="preserve">. Επιπρόσθετα, αρκετοί νέοι οδηγήθηκαν εκτός εργατικού δυναμικού, ή στην ανεργία με αποτέλεσμα την άνοδο του ποσοστού όσων δεν εργάζονται, </w:t>
      </w:r>
      <w:r w:rsidR="00D56657">
        <w:rPr>
          <w:rFonts w:ascii="Arial" w:hAnsi="Arial" w:cs="Arial"/>
          <w:sz w:val="20"/>
        </w:rPr>
        <w:t>ούτε</w:t>
      </w:r>
      <w:r w:rsidRPr="00EC571C">
        <w:rPr>
          <w:rFonts w:ascii="Arial" w:hAnsi="Arial" w:cs="Arial"/>
          <w:sz w:val="20"/>
        </w:rPr>
        <w:t xml:space="preserve"> σπουδάζουν</w:t>
      </w:r>
      <w:r w:rsidR="00D56657">
        <w:rPr>
          <w:rFonts w:ascii="Arial" w:hAnsi="Arial" w:cs="Arial"/>
          <w:sz w:val="20"/>
        </w:rPr>
        <w:t>,</w:t>
      </w:r>
      <w:r w:rsidR="00D56657" w:rsidRPr="00D56657">
        <w:t xml:space="preserve"> </w:t>
      </w:r>
      <w:r w:rsidR="00D56657" w:rsidRPr="00D56657">
        <w:rPr>
          <w:rFonts w:ascii="Arial" w:hAnsi="Arial" w:cs="Arial"/>
          <w:sz w:val="20"/>
        </w:rPr>
        <w:t xml:space="preserve">ή παρακολουθούν προγράμματα κατάρτισης </w:t>
      </w:r>
      <w:r w:rsidRPr="00EC571C">
        <w:rPr>
          <w:rFonts w:ascii="Arial" w:hAnsi="Arial" w:cs="Arial"/>
          <w:sz w:val="20"/>
        </w:rPr>
        <w:t>(neither in employment nor in education or training, NEET). Η πανδημία</w:t>
      </w:r>
      <w:r w:rsidR="00880A38">
        <w:rPr>
          <w:rFonts w:ascii="Arial" w:hAnsi="Arial" w:cs="Arial"/>
          <w:sz w:val="20"/>
        </w:rPr>
        <w:t>, επίσης,</w:t>
      </w:r>
      <w:r w:rsidRPr="00EC571C">
        <w:rPr>
          <w:rFonts w:ascii="Arial" w:hAnsi="Arial" w:cs="Arial"/>
          <w:sz w:val="20"/>
        </w:rPr>
        <w:t xml:space="preserve"> επηρέασε και άλλες </w:t>
      </w:r>
      <w:r w:rsidR="007765A9" w:rsidRPr="00EC571C">
        <w:rPr>
          <w:rFonts w:ascii="Arial" w:hAnsi="Arial" w:cs="Arial"/>
          <w:sz w:val="20"/>
        </w:rPr>
        <w:t>ομ</w:t>
      </w:r>
      <w:r w:rsidR="009C35FE" w:rsidRPr="00EC571C">
        <w:rPr>
          <w:rFonts w:ascii="Arial" w:hAnsi="Arial" w:cs="Arial"/>
          <w:sz w:val="20"/>
        </w:rPr>
        <w:t>άδε</w:t>
      </w:r>
      <w:r w:rsidR="007765A9" w:rsidRPr="00EC571C">
        <w:rPr>
          <w:rFonts w:ascii="Arial" w:hAnsi="Arial" w:cs="Arial"/>
          <w:sz w:val="20"/>
        </w:rPr>
        <w:t>ς</w:t>
      </w:r>
      <w:r w:rsidR="00D60745">
        <w:rPr>
          <w:rFonts w:ascii="Arial" w:hAnsi="Arial" w:cs="Arial"/>
          <w:sz w:val="20"/>
        </w:rPr>
        <w:t xml:space="preserve"> </w:t>
      </w:r>
      <w:r w:rsidR="00880A38">
        <w:rPr>
          <w:rFonts w:ascii="Arial" w:hAnsi="Arial" w:cs="Arial"/>
          <w:sz w:val="20"/>
        </w:rPr>
        <w:t>της</w:t>
      </w:r>
      <w:r w:rsidR="00D60745">
        <w:rPr>
          <w:rFonts w:ascii="Arial" w:hAnsi="Arial" w:cs="Arial"/>
          <w:sz w:val="20"/>
        </w:rPr>
        <w:t xml:space="preserve"> αγορά</w:t>
      </w:r>
      <w:r w:rsidR="00880A38">
        <w:rPr>
          <w:rFonts w:ascii="Arial" w:hAnsi="Arial" w:cs="Arial"/>
          <w:sz w:val="20"/>
        </w:rPr>
        <w:t>ς</w:t>
      </w:r>
      <w:r w:rsidR="009C35FE" w:rsidRPr="00EC571C">
        <w:rPr>
          <w:rFonts w:ascii="Arial" w:hAnsi="Arial" w:cs="Arial"/>
          <w:sz w:val="20"/>
        </w:rPr>
        <w:t xml:space="preserve"> εργασίας</w:t>
      </w:r>
      <w:r w:rsidR="002F23EA">
        <w:rPr>
          <w:rFonts w:ascii="Arial" w:hAnsi="Arial" w:cs="Arial"/>
          <w:sz w:val="20"/>
        </w:rPr>
        <w:t>,</w:t>
      </w:r>
      <w:r w:rsidR="007765A9" w:rsidRPr="00EC571C">
        <w:rPr>
          <w:rFonts w:ascii="Arial" w:hAnsi="Arial" w:cs="Arial"/>
          <w:sz w:val="20"/>
        </w:rPr>
        <w:t xml:space="preserve"> όπως </w:t>
      </w:r>
      <w:r w:rsidR="00880A38">
        <w:rPr>
          <w:rFonts w:ascii="Arial" w:hAnsi="Arial" w:cs="Arial"/>
          <w:sz w:val="20"/>
        </w:rPr>
        <w:t>τις</w:t>
      </w:r>
      <w:r w:rsidR="007765A9" w:rsidRPr="00EC571C">
        <w:rPr>
          <w:rFonts w:ascii="Arial" w:hAnsi="Arial" w:cs="Arial"/>
          <w:sz w:val="20"/>
        </w:rPr>
        <w:t xml:space="preserve"> γυναίκες</w:t>
      </w:r>
      <w:r w:rsidRPr="00EC571C">
        <w:rPr>
          <w:rFonts w:ascii="Arial" w:hAnsi="Arial" w:cs="Arial"/>
          <w:sz w:val="20"/>
        </w:rPr>
        <w:t xml:space="preserve"> </w:t>
      </w:r>
      <w:r w:rsidR="00086595">
        <w:rPr>
          <w:rFonts w:ascii="Arial" w:hAnsi="Arial" w:cs="Arial"/>
          <w:sz w:val="20"/>
        </w:rPr>
        <w:t>-</w:t>
      </w:r>
      <w:r w:rsidRPr="00EC571C">
        <w:rPr>
          <w:rFonts w:ascii="Arial" w:hAnsi="Arial" w:cs="Arial"/>
          <w:sz w:val="20"/>
        </w:rPr>
        <w:t>ειδικ</w:t>
      </w:r>
      <w:r w:rsidR="000A51BF">
        <w:rPr>
          <w:rFonts w:ascii="Arial" w:hAnsi="Arial" w:cs="Arial"/>
          <w:sz w:val="20"/>
        </w:rPr>
        <w:t>ά</w:t>
      </w:r>
      <w:r w:rsidRPr="00EC571C">
        <w:rPr>
          <w:rFonts w:ascii="Arial" w:hAnsi="Arial" w:cs="Arial"/>
          <w:sz w:val="20"/>
        </w:rPr>
        <w:t xml:space="preserve"> </w:t>
      </w:r>
      <w:r w:rsidR="00880A38">
        <w:rPr>
          <w:rFonts w:ascii="Arial" w:hAnsi="Arial" w:cs="Arial"/>
          <w:sz w:val="20"/>
        </w:rPr>
        <w:t>τις</w:t>
      </w:r>
      <w:r w:rsidRPr="00EC571C">
        <w:rPr>
          <w:rFonts w:ascii="Arial" w:hAnsi="Arial" w:cs="Arial"/>
          <w:sz w:val="20"/>
        </w:rPr>
        <w:t xml:space="preserve"> νεότερες σε ηλικία-</w:t>
      </w:r>
      <w:r w:rsidR="007765A9" w:rsidRPr="00EC571C">
        <w:rPr>
          <w:rFonts w:ascii="Arial" w:hAnsi="Arial" w:cs="Arial"/>
          <w:sz w:val="20"/>
        </w:rPr>
        <w:t xml:space="preserve"> και τα άτομα χαμηλότερης </w:t>
      </w:r>
      <w:r w:rsidR="00D56657">
        <w:rPr>
          <w:rFonts w:ascii="Arial" w:hAnsi="Arial" w:cs="Arial"/>
          <w:sz w:val="20"/>
        </w:rPr>
        <w:t>εκπαιδευτικής</w:t>
      </w:r>
      <w:r w:rsidR="007765A9" w:rsidRPr="00EC571C">
        <w:rPr>
          <w:rFonts w:ascii="Arial" w:hAnsi="Arial" w:cs="Arial"/>
          <w:sz w:val="20"/>
        </w:rPr>
        <w:t xml:space="preserve"> βαθμίδας</w:t>
      </w:r>
      <w:r w:rsidR="00C93BDB" w:rsidRPr="00EC571C">
        <w:rPr>
          <w:rFonts w:ascii="Arial" w:hAnsi="Arial" w:cs="Arial"/>
          <w:sz w:val="20"/>
        </w:rPr>
        <w:t>.</w:t>
      </w:r>
      <w:r w:rsidR="000C6040" w:rsidRPr="00EC571C">
        <w:rPr>
          <w:rFonts w:ascii="Arial" w:hAnsi="Arial" w:cs="Arial"/>
          <w:sz w:val="20"/>
        </w:rPr>
        <w:t xml:space="preserve"> </w:t>
      </w:r>
    </w:p>
    <w:p w14:paraId="557924F6" w14:textId="77777777" w:rsidR="00842D11" w:rsidRDefault="00842D11" w:rsidP="00CF6F80">
      <w:pPr>
        <w:tabs>
          <w:tab w:val="left" w:pos="2729"/>
        </w:tabs>
        <w:spacing w:after="0" w:line="240" w:lineRule="auto"/>
        <w:ind w:left="1758" w:right="170"/>
        <w:jc w:val="both"/>
        <w:rPr>
          <w:rFonts w:ascii="Arial" w:hAnsi="Arial" w:cs="Arial"/>
          <w:b/>
          <w:sz w:val="20"/>
        </w:rPr>
      </w:pPr>
    </w:p>
    <w:p w14:paraId="238BDBEB" w14:textId="77777777" w:rsidR="00CF6F80" w:rsidRPr="00CF6F80" w:rsidRDefault="000A51BF" w:rsidP="00CF6F80">
      <w:pPr>
        <w:tabs>
          <w:tab w:val="left" w:pos="2729"/>
        </w:tabs>
        <w:spacing w:after="0" w:line="240" w:lineRule="auto"/>
        <w:ind w:left="1758" w:right="170"/>
        <w:jc w:val="both"/>
        <w:rPr>
          <w:rFonts w:ascii="Arial" w:hAnsi="Arial" w:cs="Arial"/>
          <w:b/>
          <w:sz w:val="20"/>
        </w:rPr>
      </w:pPr>
      <w:r>
        <w:rPr>
          <w:rFonts w:ascii="Arial" w:hAnsi="Arial" w:cs="Arial"/>
          <w:b/>
          <w:sz w:val="20"/>
        </w:rPr>
        <w:t>Α</w:t>
      </w:r>
      <w:r w:rsidR="00EC571C">
        <w:rPr>
          <w:rFonts w:ascii="Arial" w:hAnsi="Arial" w:cs="Arial"/>
          <w:b/>
          <w:sz w:val="20"/>
        </w:rPr>
        <w:t>πασχόληση</w:t>
      </w:r>
      <w:r>
        <w:rPr>
          <w:rFonts w:ascii="Arial" w:hAnsi="Arial" w:cs="Arial"/>
          <w:b/>
          <w:sz w:val="20"/>
        </w:rPr>
        <w:t xml:space="preserve"> νέων</w:t>
      </w:r>
      <w:r w:rsidRPr="00DD14F1">
        <w:rPr>
          <w:rFonts w:ascii="Arial" w:hAnsi="Arial" w:cs="Arial"/>
          <w:b/>
          <w:sz w:val="20"/>
        </w:rPr>
        <w:t>:</w:t>
      </w:r>
      <w:r w:rsidR="00EC571C">
        <w:rPr>
          <w:rFonts w:ascii="Arial" w:hAnsi="Arial" w:cs="Arial"/>
          <w:b/>
          <w:sz w:val="20"/>
        </w:rPr>
        <w:t xml:space="preserve"> </w:t>
      </w:r>
      <w:r w:rsidR="00842D11">
        <w:rPr>
          <w:rFonts w:ascii="Arial" w:hAnsi="Arial" w:cs="Arial"/>
          <w:b/>
          <w:sz w:val="20"/>
        </w:rPr>
        <w:t>Ά</w:t>
      </w:r>
      <w:r w:rsidR="00EC571C">
        <w:rPr>
          <w:rFonts w:ascii="Arial" w:hAnsi="Arial" w:cs="Arial"/>
          <w:b/>
          <w:sz w:val="20"/>
        </w:rPr>
        <w:t>νοδος</w:t>
      </w:r>
      <w:r w:rsidR="00086595">
        <w:rPr>
          <w:rFonts w:ascii="Arial" w:hAnsi="Arial" w:cs="Arial"/>
          <w:b/>
          <w:sz w:val="20"/>
        </w:rPr>
        <w:t xml:space="preserve"> της</w:t>
      </w:r>
      <w:r w:rsidR="00EC571C">
        <w:rPr>
          <w:rFonts w:ascii="Arial" w:hAnsi="Arial" w:cs="Arial"/>
          <w:b/>
          <w:sz w:val="20"/>
        </w:rPr>
        <w:t xml:space="preserve"> ανεργίας και του ποσοστού των ΝΕΕΤ</w:t>
      </w:r>
    </w:p>
    <w:p w14:paraId="47808516" w14:textId="77777777" w:rsidR="00CF6F80" w:rsidRDefault="00CF6F80" w:rsidP="00CF6F80">
      <w:pPr>
        <w:tabs>
          <w:tab w:val="left" w:pos="2729"/>
        </w:tabs>
        <w:spacing w:after="0" w:line="240" w:lineRule="auto"/>
        <w:ind w:left="1758" w:right="170"/>
        <w:jc w:val="both"/>
        <w:rPr>
          <w:rFonts w:ascii="Arial" w:hAnsi="Arial" w:cs="Arial"/>
          <w:sz w:val="20"/>
          <w:highlight w:val="lightGray"/>
        </w:rPr>
      </w:pPr>
    </w:p>
    <w:p w14:paraId="287E781B" w14:textId="77777777" w:rsidR="007765A9" w:rsidRDefault="00286FF0" w:rsidP="007765A9">
      <w:pPr>
        <w:pStyle w:val="BodyText"/>
        <w:ind w:left="1758" w:right="227"/>
        <w:jc w:val="both"/>
        <w:rPr>
          <w:sz w:val="20"/>
          <w:lang w:val="el-GR"/>
        </w:rPr>
      </w:pPr>
      <w:r>
        <w:rPr>
          <w:sz w:val="20"/>
          <w:lang w:val="el-GR"/>
        </w:rPr>
        <w:t xml:space="preserve">Πιο αναλυτικά, </w:t>
      </w:r>
      <w:r w:rsidR="00124128">
        <w:rPr>
          <w:sz w:val="20"/>
          <w:lang w:val="el-GR"/>
        </w:rPr>
        <w:t>όπως</w:t>
      </w:r>
      <w:r w:rsidR="007765A9">
        <w:rPr>
          <w:sz w:val="20"/>
          <w:lang w:val="el-GR"/>
        </w:rPr>
        <w:t xml:space="preserve"> παρατηρείται στο Γράφημα 1α, η απασχόληση στους νέους ηλικίας από 15 έως και 29 ετών μειώθηκε σε όλα τα τρίμηνα από το δεύτερο </w:t>
      </w:r>
      <w:r w:rsidR="007C149E">
        <w:rPr>
          <w:sz w:val="20"/>
          <w:lang w:val="el-GR"/>
        </w:rPr>
        <w:t xml:space="preserve">τρίμηνο </w:t>
      </w:r>
      <w:r w:rsidR="007765A9">
        <w:rPr>
          <w:sz w:val="20"/>
          <w:lang w:val="el-GR"/>
        </w:rPr>
        <w:t>του 2020 και μετά και μάλιστα περισσότερο σε σύγκριση με την επόμενη ηλικιακή ομάδα (30-44 ετών). Συγκεκριμένα, σύμφωνα με τις τριμηνιαίες εκτιμήσεις της ΕΛΣΤΑΤ (χωρίς</w:t>
      </w:r>
      <w:r w:rsidR="007765A9" w:rsidRPr="00A94457">
        <w:rPr>
          <w:sz w:val="20"/>
          <w:lang w:val="el-GR"/>
        </w:rPr>
        <w:t xml:space="preserve"> εποχική διόρθωση</w:t>
      </w:r>
      <w:r w:rsidR="007765A9">
        <w:rPr>
          <w:sz w:val="20"/>
          <w:lang w:val="el-GR"/>
        </w:rPr>
        <w:t xml:space="preserve">), το πρώτο τρίμηνο του 2021 οι απασχολούμενοι έως 29 ετών μειώθηκαν κατά 13,9% σε ετήσια βάση, έναντι πτώσης </w:t>
      </w:r>
      <w:r w:rsidR="007C149E">
        <w:rPr>
          <w:sz w:val="20"/>
          <w:lang w:val="el-GR"/>
        </w:rPr>
        <w:t xml:space="preserve">κατά </w:t>
      </w:r>
      <w:r w:rsidR="007765A9">
        <w:rPr>
          <w:sz w:val="20"/>
          <w:lang w:val="el-GR"/>
        </w:rPr>
        <w:t>10,8% για τις ηλικίες μεταξύ 30 και 44</w:t>
      </w:r>
      <w:r w:rsidR="007C149E">
        <w:rPr>
          <w:sz w:val="20"/>
          <w:lang w:val="el-GR"/>
        </w:rPr>
        <w:t xml:space="preserve"> ετών</w:t>
      </w:r>
      <w:r w:rsidR="007765A9">
        <w:rPr>
          <w:sz w:val="20"/>
          <w:lang w:val="el-GR"/>
        </w:rPr>
        <w:t>. Αντίθετα, η απασχόληση αυξήθηκε σε ετήσια βάση κατά τη διάρκεια της πανδημική</w:t>
      </w:r>
      <w:r w:rsidR="003506CD">
        <w:rPr>
          <w:sz w:val="20"/>
          <w:lang w:val="el-GR"/>
        </w:rPr>
        <w:t>ς κρίσης για τους άνω των 45</w:t>
      </w:r>
      <w:r w:rsidR="007C149E">
        <w:rPr>
          <w:sz w:val="20"/>
          <w:lang w:val="el-GR"/>
        </w:rPr>
        <w:t xml:space="preserve"> ετών</w:t>
      </w:r>
      <w:r w:rsidR="007765A9">
        <w:rPr>
          <w:sz w:val="20"/>
          <w:lang w:val="el-GR"/>
        </w:rPr>
        <w:t>.</w:t>
      </w:r>
    </w:p>
    <w:p w14:paraId="16D278DB" w14:textId="77777777" w:rsidR="007765A9" w:rsidRDefault="007765A9" w:rsidP="007765A9">
      <w:pPr>
        <w:pStyle w:val="BodyText"/>
        <w:ind w:left="1758" w:right="227"/>
        <w:jc w:val="both"/>
        <w:rPr>
          <w:sz w:val="20"/>
          <w:lang w:val="el-GR"/>
        </w:rPr>
      </w:pPr>
    </w:p>
    <w:p w14:paraId="23732341" w14:textId="12DF71A6" w:rsidR="0092523F" w:rsidRDefault="007765A9" w:rsidP="007765A9">
      <w:pPr>
        <w:pStyle w:val="BodyText"/>
        <w:ind w:left="1758" w:right="227"/>
        <w:jc w:val="both"/>
        <w:rPr>
          <w:sz w:val="20"/>
          <w:lang w:val="el-GR"/>
        </w:rPr>
      </w:pPr>
      <w:r>
        <w:rPr>
          <w:sz w:val="20"/>
          <w:lang w:val="el-GR"/>
        </w:rPr>
        <w:t xml:space="preserve">Επιπρόσθετα, ενώ οι άνεργοι των ηλικιακών ομάδων 30-44 </w:t>
      </w:r>
      <w:r w:rsidR="007C149E">
        <w:rPr>
          <w:sz w:val="20"/>
          <w:lang w:val="el-GR"/>
        </w:rPr>
        <w:t xml:space="preserve">ετών </w:t>
      </w:r>
      <w:r>
        <w:rPr>
          <w:sz w:val="20"/>
          <w:lang w:val="el-GR"/>
        </w:rPr>
        <w:t>και άνω των 45 ετών μειώθηκαν</w:t>
      </w:r>
      <w:r w:rsidR="007C149E">
        <w:rPr>
          <w:sz w:val="20"/>
          <w:lang w:val="el-GR"/>
        </w:rPr>
        <w:t>,</w:t>
      </w:r>
      <w:r>
        <w:rPr>
          <w:sz w:val="20"/>
          <w:lang w:val="el-GR"/>
        </w:rPr>
        <w:t xml:space="preserve"> σε όλα τα τρίμηνα από το δεύτερο </w:t>
      </w:r>
      <w:r w:rsidR="007C149E">
        <w:rPr>
          <w:sz w:val="20"/>
          <w:lang w:val="el-GR"/>
        </w:rPr>
        <w:t xml:space="preserve">τρίμηνο </w:t>
      </w:r>
      <w:r>
        <w:rPr>
          <w:sz w:val="20"/>
          <w:lang w:val="el-GR"/>
        </w:rPr>
        <w:t>του 2020 έως και το πρώτο</w:t>
      </w:r>
      <w:r w:rsidR="007C149E">
        <w:rPr>
          <w:sz w:val="20"/>
          <w:lang w:val="el-GR"/>
        </w:rPr>
        <w:t xml:space="preserve"> τρίμηνο</w:t>
      </w:r>
      <w:r>
        <w:rPr>
          <w:sz w:val="20"/>
          <w:lang w:val="el-GR"/>
        </w:rPr>
        <w:t xml:space="preserve"> του 2021, </w:t>
      </w:r>
      <w:r w:rsidR="001B530F">
        <w:rPr>
          <w:sz w:val="20"/>
          <w:lang w:val="el-GR"/>
        </w:rPr>
        <w:t>η ανεργία στους</w:t>
      </w:r>
      <w:r>
        <w:rPr>
          <w:sz w:val="20"/>
          <w:lang w:val="el-GR"/>
        </w:rPr>
        <w:t xml:space="preserve"> νέο</w:t>
      </w:r>
      <w:r w:rsidR="001B530F">
        <w:rPr>
          <w:sz w:val="20"/>
          <w:lang w:val="el-GR"/>
        </w:rPr>
        <w:t>υς</w:t>
      </w:r>
      <w:r>
        <w:rPr>
          <w:sz w:val="20"/>
          <w:lang w:val="el-GR"/>
        </w:rPr>
        <w:t xml:space="preserve"> </w:t>
      </w:r>
      <w:r w:rsidR="001B530F">
        <w:rPr>
          <w:sz w:val="20"/>
          <w:lang w:val="el-GR"/>
        </w:rPr>
        <w:t>έως 29 ετών, αυξήθηκε</w:t>
      </w:r>
      <w:r>
        <w:rPr>
          <w:sz w:val="20"/>
          <w:lang w:val="el-GR"/>
        </w:rPr>
        <w:t xml:space="preserve"> στο ίδιο χρονικό διάστημα. </w:t>
      </w:r>
      <w:r w:rsidR="001A263A">
        <w:rPr>
          <w:sz w:val="20"/>
          <w:lang w:val="el-GR"/>
        </w:rPr>
        <w:t>Τ</w:t>
      </w:r>
      <w:r>
        <w:rPr>
          <w:sz w:val="20"/>
          <w:lang w:val="el-GR"/>
        </w:rPr>
        <w:t>ο πρώτο τρίμηνο του 2021, η άνοδος</w:t>
      </w:r>
      <w:r w:rsidR="00780A76">
        <w:rPr>
          <w:sz w:val="20"/>
          <w:lang w:val="el-GR"/>
        </w:rPr>
        <w:t xml:space="preserve"> της</w:t>
      </w:r>
      <w:r>
        <w:rPr>
          <w:sz w:val="20"/>
          <w:lang w:val="el-GR"/>
        </w:rPr>
        <w:t xml:space="preserve"> </w:t>
      </w:r>
      <w:r w:rsidR="00780A76">
        <w:rPr>
          <w:sz w:val="20"/>
          <w:lang w:val="el-GR"/>
        </w:rPr>
        <w:t>ανεργίας</w:t>
      </w:r>
      <w:r w:rsidR="00780A76">
        <w:rPr>
          <w:sz w:val="20"/>
          <w:lang w:val="el-GR"/>
        </w:rPr>
        <w:t xml:space="preserve"> </w:t>
      </w:r>
      <w:r>
        <w:rPr>
          <w:sz w:val="20"/>
          <w:lang w:val="el-GR"/>
        </w:rPr>
        <w:t xml:space="preserve">των νέων ήταν της τάξης του 16,4%, σε ετήσια βάση (Γράφημα 1β). Τέλος, το εργατικό δυναμικό </w:t>
      </w:r>
      <w:r w:rsidR="001A263A">
        <w:rPr>
          <w:sz w:val="20"/>
          <w:lang w:val="el-GR"/>
        </w:rPr>
        <w:t xml:space="preserve">για τις δύο ηλικιακές ομάδες έως 45 ετών μειώθηκε κατά τη διάρκεια της πανδημικής κρίσης, σε ετήσια βάση, ενώ για τους </w:t>
      </w:r>
      <w:r>
        <w:rPr>
          <w:sz w:val="20"/>
          <w:lang w:val="el-GR"/>
        </w:rPr>
        <w:t xml:space="preserve">άνω των 45 </w:t>
      </w:r>
      <w:r w:rsidR="007C149E">
        <w:rPr>
          <w:sz w:val="20"/>
          <w:lang w:val="el-GR"/>
        </w:rPr>
        <w:t xml:space="preserve">ετών </w:t>
      </w:r>
      <w:r>
        <w:rPr>
          <w:sz w:val="20"/>
          <w:lang w:val="el-GR"/>
        </w:rPr>
        <w:t xml:space="preserve">σημείωσε αύξηση σε όλα τα τρίμηνα του 2020 </w:t>
      </w:r>
      <w:r w:rsidR="001A263A">
        <w:rPr>
          <w:sz w:val="20"/>
          <w:lang w:val="el-GR"/>
        </w:rPr>
        <w:t xml:space="preserve">και οριακή μείωση </w:t>
      </w:r>
      <w:r>
        <w:rPr>
          <w:sz w:val="20"/>
          <w:lang w:val="el-GR"/>
        </w:rPr>
        <w:t>(-0,7% σε ετήσια βάση), το πρώτο τρίμηνο του τρέχοντος έτους</w:t>
      </w:r>
      <w:r w:rsidR="003506CD">
        <w:rPr>
          <w:sz w:val="20"/>
          <w:lang w:val="el-GR"/>
        </w:rPr>
        <w:t xml:space="preserve"> (Γράφημα 1γ)</w:t>
      </w:r>
      <w:r>
        <w:rPr>
          <w:sz w:val="20"/>
          <w:lang w:val="el-GR"/>
        </w:rPr>
        <w:t>.</w:t>
      </w:r>
    </w:p>
    <w:p w14:paraId="131C4936" w14:textId="77777777" w:rsidR="00B60930" w:rsidRDefault="00B60930" w:rsidP="007765A9">
      <w:pPr>
        <w:pStyle w:val="BodyText"/>
        <w:ind w:left="1758" w:right="227"/>
        <w:jc w:val="both"/>
        <w:rPr>
          <w:sz w:val="20"/>
          <w:lang w:val="el-GR"/>
        </w:rPr>
      </w:pPr>
    </w:p>
    <w:p w14:paraId="3F3152DE" w14:textId="6A461524" w:rsidR="00B60930" w:rsidRDefault="00B60930" w:rsidP="00B60930">
      <w:pPr>
        <w:pStyle w:val="BodyText"/>
        <w:ind w:left="1758" w:right="170"/>
        <w:jc w:val="both"/>
        <w:rPr>
          <w:sz w:val="20"/>
          <w:lang w:val="el-GR"/>
        </w:rPr>
      </w:pPr>
      <w:r>
        <w:rPr>
          <w:sz w:val="20"/>
          <w:lang w:val="el-GR"/>
        </w:rPr>
        <w:t>Σύμφωνα με πρόσφατη μελέτη</w:t>
      </w:r>
      <w:r w:rsidR="00C36A75">
        <w:rPr>
          <w:sz w:val="20"/>
          <w:lang w:val="el-GR"/>
        </w:rPr>
        <w:t>,</w:t>
      </w:r>
      <w:r>
        <w:rPr>
          <w:sz w:val="20"/>
          <w:lang w:val="el-GR"/>
        </w:rPr>
        <w:t xml:space="preserve"> στις χώρες του ΟΟΣΑ</w:t>
      </w:r>
      <w:r w:rsidR="00D56657">
        <w:rPr>
          <w:sz w:val="20"/>
          <w:lang w:val="el-GR"/>
        </w:rPr>
        <w:t xml:space="preserve"> </w:t>
      </w:r>
      <w:r w:rsidR="00D56657" w:rsidRPr="001B577A">
        <w:rPr>
          <w:sz w:val="20"/>
          <w:lang w:val="el-GR"/>
        </w:rPr>
        <w:t>(</w:t>
      </w:r>
      <w:r w:rsidR="00D56657">
        <w:rPr>
          <w:sz w:val="20"/>
        </w:rPr>
        <w:t>OECD</w:t>
      </w:r>
      <w:r w:rsidR="00D56657" w:rsidRPr="001B577A">
        <w:rPr>
          <w:sz w:val="20"/>
          <w:lang w:val="el-GR"/>
        </w:rPr>
        <w:t xml:space="preserve"> </w:t>
      </w:r>
      <w:r w:rsidR="00D56657">
        <w:rPr>
          <w:sz w:val="20"/>
        </w:rPr>
        <w:t>Employment</w:t>
      </w:r>
      <w:r w:rsidR="00D56657" w:rsidRPr="001B577A">
        <w:rPr>
          <w:sz w:val="20"/>
          <w:lang w:val="el-GR"/>
        </w:rPr>
        <w:t xml:space="preserve"> </w:t>
      </w:r>
      <w:r w:rsidR="00D56657">
        <w:rPr>
          <w:sz w:val="20"/>
        </w:rPr>
        <w:t>Outlook</w:t>
      </w:r>
      <w:r w:rsidR="00D56657" w:rsidRPr="001B577A">
        <w:rPr>
          <w:sz w:val="20"/>
          <w:lang w:val="el-GR"/>
        </w:rPr>
        <w:t xml:space="preserve"> 2021: “</w:t>
      </w:r>
      <w:r w:rsidR="00D56657">
        <w:rPr>
          <w:sz w:val="20"/>
        </w:rPr>
        <w:t>Navigating</w:t>
      </w:r>
      <w:r w:rsidR="00D56657" w:rsidRPr="001B577A">
        <w:rPr>
          <w:sz w:val="20"/>
          <w:lang w:val="el-GR"/>
        </w:rPr>
        <w:t xml:space="preserve"> </w:t>
      </w:r>
      <w:r w:rsidR="00D56657">
        <w:rPr>
          <w:sz w:val="20"/>
        </w:rPr>
        <w:t>the</w:t>
      </w:r>
      <w:r w:rsidR="00D56657" w:rsidRPr="001B577A">
        <w:rPr>
          <w:sz w:val="20"/>
          <w:lang w:val="el-GR"/>
        </w:rPr>
        <w:t xml:space="preserve"> </w:t>
      </w:r>
      <w:r w:rsidR="00D56657">
        <w:rPr>
          <w:sz w:val="20"/>
        </w:rPr>
        <w:t>Covid</w:t>
      </w:r>
      <w:r w:rsidR="00D56657" w:rsidRPr="001B577A">
        <w:rPr>
          <w:sz w:val="20"/>
          <w:lang w:val="el-GR"/>
        </w:rPr>
        <w:t xml:space="preserve">-19 </w:t>
      </w:r>
      <w:r w:rsidR="00D56657">
        <w:rPr>
          <w:sz w:val="20"/>
        </w:rPr>
        <w:t>Crisis</w:t>
      </w:r>
      <w:r w:rsidR="00D56657" w:rsidRPr="001B577A">
        <w:rPr>
          <w:sz w:val="20"/>
          <w:lang w:val="el-GR"/>
        </w:rPr>
        <w:t xml:space="preserve"> </w:t>
      </w:r>
      <w:r w:rsidR="00D56657">
        <w:rPr>
          <w:sz w:val="20"/>
        </w:rPr>
        <w:t>and</w:t>
      </w:r>
      <w:r w:rsidR="00D56657" w:rsidRPr="001B577A">
        <w:rPr>
          <w:sz w:val="20"/>
          <w:lang w:val="el-GR"/>
        </w:rPr>
        <w:t xml:space="preserve"> </w:t>
      </w:r>
      <w:r w:rsidR="00D56657">
        <w:rPr>
          <w:sz w:val="20"/>
        </w:rPr>
        <w:t>Recovery</w:t>
      </w:r>
      <w:r w:rsidR="00D56657" w:rsidRPr="001B577A">
        <w:rPr>
          <w:sz w:val="20"/>
          <w:lang w:val="el-GR"/>
        </w:rPr>
        <w:t xml:space="preserve">”, </w:t>
      </w:r>
      <w:r w:rsidR="00D56657">
        <w:rPr>
          <w:sz w:val="20"/>
        </w:rPr>
        <w:t>July</w:t>
      </w:r>
      <w:r w:rsidR="00D56657" w:rsidRPr="001B577A">
        <w:rPr>
          <w:sz w:val="20"/>
          <w:lang w:val="el-GR"/>
        </w:rPr>
        <w:t xml:space="preserve"> 2021)</w:t>
      </w:r>
      <w:r>
        <w:rPr>
          <w:sz w:val="20"/>
          <w:lang w:val="el-GR"/>
        </w:rPr>
        <w:t>, ο αντίκτυπος της πανδημικής κρίσης στους νέους ήταν έντονος, καθώς η ανεργία σε αυτήν την ηλικιακή ομάδα σημείωσε άνοδο, ενώ οι ώρες απασχόλησης των νέων μειώθηκαν περισσότερο σε σύγκριση με</w:t>
      </w:r>
      <w:r w:rsidR="007C149E">
        <w:rPr>
          <w:sz w:val="20"/>
          <w:lang w:val="el-GR"/>
        </w:rPr>
        <w:t xml:space="preserve"> τις αντίστοιχες ώρες</w:t>
      </w:r>
      <w:r>
        <w:rPr>
          <w:sz w:val="20"/>
          <w:lang w:val="el-GR"/>
        </w:rPr>
        <w:t xml:space="preserve"> των εργαζομένων μεγαλύτερης ηλικίας. Πολλοί νέοι, οι οποίοι μάλιστα εργάζονταν σε κλάδους που ε</w:t>
      </w:r>
      <w:bookmarkStart w:id="0" w:name="_GoBack"/>
      <w:bookmarkEnd w:id="0"/>
      <w:r>
        <w:rPr>
          <w:sz w:val="20"/>
          <w:lang w:val="el-GR"/>
        </w:rPr>
        <w:t>πηρεάστηκαν ιδιαιτέρως από την πανδημία</w:t>
      </w:r>
      <w:r w:rsidR="006E2A53">
        <w:rPr>
          <w:sz w:val="20"/>
          <w:lang w:val="el-GR"/>
        </w:rPr>
        <w:t>,</w:t>
      </w:r>
      <w:r>
        <w:rPr>
          <w:sz w:val="20"/>
          <w:lang w:val="el-GR"/>
        </w:rPr>
        <w:t xml:space="preserve"> έχασαν την θέση εργασίας τους, ενώ όσοι ολοκλήρωσαν τις σπουδές τους κατά τη διάρκεια </w:t>
      </w:r>
      <w:r w:rsidR="00B00B0C">
        <w:rPr>
          <w:sz w:val="20"/>
          <w:lang w:val="el-GR"/>
        </w:rPr>
        <w:t>αυτής</w:t>
      </w:r>
      <w:r>
        <w:rPr>
          <w:sz w:val="20"/>
          <w:lang w:val="el-GR"/>
        </w:rPr>
        <w:t xml:space="preserve"> δυσκολεύτηκαν να εισέλθουν στην αγορά εργασίας, </w:t>
      </w:r>
      <w:r w:rsidR="00A176E6">
        <w:rPr>
          <w:sz w:val="20"/>
          <w:lang w:val="el-GR"/>
        </w:rPr>
        <w:t>καθώς</w:t>
      </w:r>
      <w:r>
        <w:rPr>
          <w:sz w:val="20"/>
          <w:lang w:val="el-GR"/>
        </w:rPr>
        <w:t xml:space="preserve"> οι κενές θέσεις εργασίας ήταν περιορισμένες. Ως εκ τούτου</w:t>
      </w:r>
      <w:r w:rsidRPr="00FD0666">
        <w:rPr>
          <w:sz w:val="20"/>
          <w:lang w:val="el-GR"/>
        </w:rPr>
        <w:t>,</w:t>
      </w:r>
      <w:r>
        <w:rPr>
          <w:sz w:val="20"/>
          <w:lang w:val="el-GR"/>
        </w:rPr>
        <w:t xml:space="preserve"> το ποσοστό </w:t>
      </w:r>
      <w:r w:rsidRPr="00CF40E6">
        <w:rPr>
          <w:sz w:val="20"/>
          <w:lang w:val="el-GR"/>
        </w:rPr>
        <w:t xml:space="preserve">των ατόμων ηλικίας </w:t>
      </w:r>
      <w:r>
        <w:rPr>
          <w:sz w:val="20"/>
          <w:lang w:val="el-GR"/>
        </w:rPr>
        <w:t>15-29</w:t>
      </w:r>
      <w:r w:rsidRPr="00CF40E6">
        <w:rPr>
          <w:sz w:val="20"/>
          <w:lang w:val="el-GR"/>
        </w:rPr>
        <w:t xml:space="preserve"> ετών</w:t>
      </w:r>
      <w:r>
        <w:rPr>
          <w:sz w:val="20"/>
          <w:lang w:val="el-GR"/>
        </w:rPr>
        <w:t xml:space="preserve"> που δεν εργάζονται, ούτε </w:t>
      </w:r>
      <w:r w:rsidRPr="00CF40E6">
        <w:rPr>
          <w:sz w:val="20"/>
          <w:lang w:val="el-GR"/>
        </w:rPr>
        <w:t>σπουδάζουν (</w:t>
      </w:r>
      <w:r>
        <w:rPr>
          <w:sz w:val="20"/>
        </w:rPr>
        <w:t>NEET</w:t>
      </w:r>
      <w:r w:rsidRPr="00CF40E6">
        <w:rPr>
          <w:sz w:val="20"/>
          <w:lang w:val="el-GR"/>
        </w:rPr>
        <w:t>)</w:t>
      </w:r>
      <w:r>
        <w:rPr>
          <w:sz w:val="20"/>
          <w:lang w:val="el-GR"/>
        </w:rPr>
        <w:t xml:space="preserve"> αυξήθηκε το 2020, αντιστρέφοντας την καθοδική τάση που ακολούθησε κατά τη διάρκεια της προηγούμενης δεκαετίας.</w:t>
      </w:r>
    </w:p>
    <w:p w14:paraId="6244D59B" w14:textId="77777777" w:rsidR="00B60930" w:rsidRDefault="00B60930" w:rsidP="00B60930">
      <w:pPr>
        <w:pStyle w:val="BodyText"/>
        <w:ind w:left="1758" w:right="170"/>
        <w:jc w:val="both"/>
        <w:rPr>
          <w:sz w:val="20"/>
          <w:lang w:val="el-GR"/>
        </w:rPr>
      </w:pPr>
    </w:p>
    <w:p w14:paraId="05C375AD" w14:textId="249A98A4" w:rsidR="00DD14F1" w:rsidRPr="007C59AF" w:rsidRDefault="00842D11" w:rsidP="00DD14F1">
      <w:pPr>
        <w:pStyle w:val="BodyText"/>
        <w:ind w:left="1758" w:right="170"/>
        <w:jc w:val="both"/>
        <w:rPr>
          <w:sz w:val="20"/>
          <w:lang w:val="el-GR"/>
        </w:rPr>
      </w:pPr>
      <w:r>
        <w:rPr>
          <w:sz w:val="20"/>
          <w:lang w:val="el-GR"/>
        </w:rPr>
        <w:t>Το</w:t>
      </w:r>
      <w:r w:rsidR="00B60930" w:rsidRPr="00FD0666">
        <w:rPr>
          <w:sz w:val="20"/>
          <w:lang w:val="el-GR"/>
        </w:rPr>
        <w:t xml:space="preserve"> ποσοστό </w:t>
      </w:r>
      <w:r w:rsidR="00B60930" w:rsidRPr="007765A9">
        <w:rPr>
          <w:sz w:val="20"/>
          <w:lang w:val="el-GR"/>
        </w:rPr>
        <w:t>αυτό στην Ελλάδα, αν και μειώθηκε σημαντικά, από 23% του πληθυσμού το 2011</w:t>
      </w:r>
      <w:r w:rsidR="00E21BAC">
        <w:rPr>
          <w:sz w:val="20"/>
          <w:lang w:val="el-GR"/>
        </w:rPr>
        <w:t>,</w:t>
      </w:r>
      <w:r w:rsidR="00B60930" w:rsidRPr="007765A9">
        <w:rPr>
          <w:sz w:val="20"/>
          <w:lang w:val="el-GR"/>
        </w:rPr>
        <w:t xml:space="preserve"> σε 17,7% το 2019, </w:t>
      </w:r>
      <w:r w:rsidR="00D27506">
        <w:rPr>
          <w:sz w:val="20"/>
          <w:lang w:val="el-GR"/>
        </w:rPr>
        <w:t>εξακολουθούσε να είναι</w:t>
      </w:r>
      <w:r w:rsidR="00B60930" w:rsidRPr="007765A9">
        <w:rPr>
          <w:sz w:val="20"/>
          <w:lang w:val="el-GR"/>
        </w:rPr>
        <w:t xml:space="preserve"> </w:t>
      </w:r>
      <w:r w:rsidR="00B60930" w:rsidRPr="00FD0666">
        <w:rPr>
          <w:sz w:val="20"/>
          <w:lang w:val="el-GR"/>
        </w:rPr>
        <w:t>αρκετά υψηλότερο από το μέσο όρο των χωρών</w:t>
      </w:r>
      <w:r w:rsidR="00E21BAC">
        <w:rPr>
          <w:sz w:val="20"/>
          <w:lang w:val="el-GR"/>
        </w:rPr>
        <w:t xml:space="preserve"> </w:t>
      </w:r>
      <w:r w:rsidR="00E21BAC" w:rsidRPr="00FD0666">
        <w:rPr>
          <w:sz w:val="20"/>
          <w:lang w:val="el-GR"/>
        </w:rPr>
        <w:t>της Ευρωπαϊκής Ένωσης (</w:t>
      </w:r>
      <w:r w:rsidR="001A263A">
        <w:rPr>
          <w:sz w:val="20"/>
          <w:lang w:val="el-GR"/>
        </w:rPr>
        <w:t>12,6</w:t>
      </w:r>
      <w:r w:rsidR="00E21BAC" w:rsidRPr="00FD0666">
        <w:rPr>
          <w:sz w:val="20"/>
          <w:lang w:val="el-GR"/>
        </w:rPr>
        <w:t xml:space="preserve">%). </w:t>
      </w:r>
      <w:r w:rsidR="004E4CE6">
        <w:rPr>
          <w:sz w:val="20"/>
          <w:lang w:val="el-GR"/>
        </w:rPr>
        <w:t xml:space="preserve">Όπως </w:t>
      </w:r>
      <w:r w:rsidR="004E4CE6" w:rsidRPr="007765A9">
        <w:rPr>
          <w:sz w:val="20"/>
          <w:lang w:val="el-GR"/>
        </w:rPr>
        <w:t xml:space="preserve">παρατηρείται στο Γράφημα </w:t>
      </w:r>
      <w:r w:rsidR="004E4CE6">
        <w:rPr>
          <w:sz w:val="20"/>
          <w:lang w:val="el-GR"/>
        </w:rPr>
        <w:t>2</w:t>
      </w:r>
      <w:r w:rsidR="004E4CE6" w:rsidRPr="007765A9">
        <w:rPr>
          <w:sz w:val="20"/>
          <w:lang w:val="el-GR"/>
        </w:rPr>
        <w:t xml:space="preserve">α, το ποσοστό των </w:t>
      </w:r>
      <w:r w:rsidR="004E4CE6">
        <w:rPr>
          <w:sz w:val="20"/>
        </w:rPr>
        <w:t>NEET</w:t>
      </w:r>
      <w:r w:rsidR="004E4CE6" w:rsidRPr="0017406A">
        <w:rPr>
          <w:sz w:val="20"/>
          <w:lang w:val="el-GR"/>
        </w:rPr>
        <w:t xml:space="preserve"> </w:t>
      </w:r>
      <w:r w:rsidR="004E4CE6" w:rsidRPr="007765A9">
        <w:rPr>
          <w:sz w:val="20"/>
          <w:lang w:val="el-GR"/>
        </w:rPr>
        <w:t>αυξήθηκε έντονα το δεύτερο τρίμηνο του 2020, δηλαδή</w:t>
      </w:r>
      <w:r w:rsidR="00A176E6">
        <w:rPr>
          <w:sz w:val="20"/>
          <w:lang w:val="el-GR"/>
        </w:rPr>
        <w:t xml:space="preserve"> σ</w:t>
      </w:r>
      <w:r w:rsidR="00A176E6" w:rsidRPr="007765A9">
        <w:rPr>
          <w:sz w:val="20"/>
          <w:lang w:val="el-GR"/>
        </w:rPr>
        <w:t>το πρώτο διάστημα της πανδημικής κρίσης, τόσο στην Ελλ</w:t>
      </w:r>
      <w:r w:rsidR="00A176E6">
        <w:rPr>
          <w:sz w:val="20"/>
          <w:lang w:val="el-GR"/>
        </w:rPr>
        <w:t xml:space="preserve">άδα (+2,2 ποσοστιαίες </w:t>
      </w:r>
    </w:p>
    <w:p w14:paraId="530F7AF2" w14:textId="77777777" w:rsidR="00B60930" w:rsidRDefault="000B3042" w:rsidP="00B60930">
      <w:pPr>
        <w:pStyle w:val="BodyText"/>
        <w:ind w:left="1758" w:right="170"/>
        <w:jc w:val="both"/>
        <w:rPr>
          <w:sz w:val="20"/>
          <w:lang w:val="el-GR"/>
        </w:rPr>
      </w:pPr>
      <w:r>
        <w:rPr>
          <w:noProof/>
          <w:lang w:val="el-GR" w:eastAsia="el-GR"/>
        </w:rPr>
        <mc:AlternateContent>
          <mc:Choice Requires="wpg">
            <w:drawing>
              <wp:anchor distT="0" distB="0" distL="114300" distR="114300" simplePos="0" relativeHeight="251693056" behindDoc="1" locked="0" layoutInCell="1" allowOverlap="1" wp14:anchorId="2FD2638E" wp14:editId="35420DB6">
                <wp:simplePos x="0" y="0"/>
                <wp:positionH relativeFrom="column">
                  <wp:posOffset>0</wp:posOffset>
                </wp:positionH>
                <wp:positionV relativeFrom="paragraph">
                  <wp:posOffset>49226</wp:posOffset>
                </wp:positionV>
                <wp:extent cx="7224395" cy="3295650"/>
                <wp:effectExtent l="0" t="0" r="0" b="0"/>
                <wp:wrapNone/>
                <wp:docPr id="42"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3295650"/>
                          <a:chOff x="0" y="0"/>
                          <a:chExt cx="72247" cy="26289"/>
                        </a:xfrm>
                      </wpg:grpSpPr>
                      <wps:wsp>
                        <wps:cNvPr id="43"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5B8312" w14:textId="77777777" w:rsidR="00F96C0E" w:rsidRPr="00CF6F80" w:rsidRDefault="00F96C0E" w:rsidP="00B60930">
                              <w:pPr>
                                <w:jc w:val="center"/>
                                <w:rPr>
                                  <w:rFonts w:ascii="Arial" w:hAnsi="Arial" w:cs="Arial"/>
                                  <w:color w:val="E24C37"/>
                                  <w:spacing w:val="-4"/>
                                  <w:sz w:val="18"/>
                                </w:rPr>
                              </w:pPr>
                              <w:r w:rsidRPr="00CF6F80">
                                <w:rPr>
                                  <w:rFonts w:ascii="Arial" w:hAnsi="Arial" w:cs="Arial"/>
                                  <w:color w:val="E24C37"/>
                                  <w:spacing w:val="-4"/>
                                  <w:sz w:val="18"/>
                                </w:rPr>
                                <w:br/>
                              </w:r>
                              <w:r w:rsidRPr="000769E0">
                                <w:rPr>
                                  <w:rFonts w:ascii="Arial" w:hAnsi="Arial" w:cs="Arial"/>
                                  <w:color w:val="FF0000"/>
                                  <w:spacing w:val="-4"/>
                                  <w:sz w:val="18"/>
                                </w:rPr>
                                <w:t>ΓΡΑΦΗΜΑ</w:t>
                              </w:r>
                              <w:r>
                                <w:rPr>
                                  <w:rFonts w:ascii="Arial" w:hAnsi="Arial" w:cs="Arial"/>
                                  <w:color w:val="FF0000"/>
                                  <w:spacing w:val="-4"/>
                                  <w:sz w:val="18"/>
                                </w:rPr>
                                <w:t xml:space="preserve"> 2</w:t>
                              </w:r>
                            </w:p>
                            <w:p w14:paraId="27C016B8" w14:textId="77777777" w:rsidR="00F96C0E" w:rsidRPr="00CF6F80" w:rsidRDefault="00F96C0E" w:rsidP="00B60930">
                              <w:pPr>
                                <w:jc w:val="center"/>
                                <w:rPr>
                                  <w:rFonts w:ascii="Arial" w:hAnsi="Arial" w:cs="Arial"/>
                                  <w:color w:val="E24C37"/>
                                  <w:spacing w:val="-4"/>
                                  <w:sz w:val="18"/>
                                </w:rPr>
                              </w:pPr>
                            </w:p>
                            <w:p w14:paraId="0F3447C5" w14:textId="77777777" w:rsidR="00F96C0E" w:rsidRPr="00CF6F80" w:rsidRDefault="00F96C0E" w:rsidP="00B60930">
                              <w:pPr>
                                <w:jc w:val="center"/>
                                <w:rPr>
                                  <w:rFonts w:ascii="Arial" w:hAnsi="Arial" w:cs="Arial"/>
                                  <w:color w:val="E24C37"/>
                                  <w:spacing w:val="-4"/>
                                  <w:sz w:val="18"/>
                                </w:rPr>
                              </w:pPr>
                            </w:p>
                            <w:p w14:paraId="63B20983" w14:textId="77777777" w:rsidR="00F96C0E" w:rsidRPr="00CF6F80" w:rsidRDefault="00F96C0E" w:rsidP="00B60930">
                              <w:pPr>
                                <w:jc w:val="center"/>
                                <w:rPr>
                                  <w:rFonts w:ascii="Arial" w:hAnsi="Arial" w:cs="Arial"/>
                                  <w:color w:val="E24C37"/>
                                  <w:spacing w:val="-4"/>
                                  <w:sz w:val="18"/>
                                </w:rPr>
                              </w:pPr>
                            </w:p>
                            <w:p w14:paraId="4023C23A" w14:textId="77777777" w:rsidR="00F96C0E" w:rsidRPr="00CF6F80" w:rsidRDefault="00F96C0E" w:rsidP="00B60930">
                              <w:pPr>
                                <w:jc w:val="center"/>
                                <w:rPr>
                                  <w:rFonts w:ascii="Arial" w:hAnsi="Arial" w:cs="Arial"/>
                                  <w:color w:val="E24C37"/>
                                  <w:spacing w:val="-4"/>
                                  <w:sz w:val="18"/>
                                </w:rPr>
                              </w:pPr>
                            </w:p>
                            <w:p w14:paraId="36DF0A88" w14:textId="77777777" w:rsidR="00F96C0E" w:rsidRPr="00CF6F80" w:rsidRDefault="00F96C0E" w:rsidP="00B60930">
                              <w:pPr>
                                <w:jc w:val="center"/>
                                <w:rPr>
                                  <w:rFonts w:ascii="Arial" w:hAnsi="Arial" w:cs="Arial"/>
                                  <w:color w:val="E24C37"/>
                                  <w:spacing w:val="-4"/>
                                  <w:sz w:val="18"/>
                                </w:rPr>
                              </w:pPr>
                            </w:p>
                            <w:p w14:paraId="25A3C69E" w14:textId="77777777" w:rsidR="00F96C0E" w:rsidRPr="00CF6F80" w:rsidRDefault="00F96C0E" w:rsidP="00B60930">
                              <w:pPr>
                                <w:jc w:val="center"/>
                                <w:rPr>
                                  <w:rFonts w:ascii="Arial" w:hAnsi="Arial" w:cs="Arial"/>
                                  <w:color w:val="E24C37"/>
                                  <w:spacing w:val="-4"/>
                                  <w:sz w:val="18"/>
                                </w:rPr>
                              </w:pPr>
                            </w:p>
                            <w:p w14:paraId="1707729E" w14:textId="77777777" w:rsidR="00F96C0E" w:rsidRPr="00ED7E13" w:rsidRDefault="00F96C0E" w:rsidP="00B60930">
                              <w:pPr>
                                <w:jc w:val="center"/>
                                <w:rPr>
                                  <w:rFonts w:ascii="Arial" w:hAnsi="Arial" w:cs="Arial"/>
                                  <w:color w:val="000000"/>
                                  <w:sz w:val="18"/>
                                </w:rPr>
                              </w:pPr>
                              <w:r w:rsidRPr="00826E7B">
                                <w:rPr>
                                  <w:rFonts w:ascii="Arial" w:hAnsi="Arial" w:cs="Arial"/>
                                  <w:color w:val="000000"/>
                                  <w:spacing w:val="-4"/>
                                  <w:sz w:val="18"/>
                                </w:rPr>
                                <w:t>Πηγή</w:t>
                              </w:r>
                              <w:r w:rsidRPr="00ED7E13">
                                <w:rPr>
                                  <w:rFonts w:ascii="Arial" w:hAnsi="Arial" w:cs="Arial"/>
                                  <w:color w:val="000000"/>
                                  <w:spacing w:val="-4"/>
                                  <w:sz w:val="18"/>
                                </w:rPr>
                                <w:t xml:space="preserve">: </w:t>
                              </w:r>
                              <w:r>
                                <w:rPr>
                                  <w:rFonts w:ascii="Arial" w:hAnsi="Arial" w:cs="Arial"/>
                                  <w:color w:val="000000"/>
                                  <w:spacing w:val="-4"/>
                                  <w:sz w:val="18"/>
                                  <w:lang w:val="en-US"/>
                                </w:rPr>
                                <w:t>Eurostat</w:t>
                              </w:r>
                              <w:r w:rsidRPr="00ED7E13">
                                <w:rPr>
                                  <w:rFonts w:ascii="Arial" w:hAnsi="Arial" w:cs="Arial"/>
                                  <w:color w:val="000000"/>
                                  <w:spacing w:val="-4"/>
                                  <w:sz w:val="18"/>
                                </w:rPr>
                                <w:t xml:space="preserve">, </w:t>
                              </w:r>
                              <w:r>
                                <w:rPr>
                                  <w:rFonts w:ascii="Arial" w:hAnsi="Arial" w:cs="Arial"/>
                                  <w:color w:val="000000"/>
                                  <w:spacing w:val="-4"/>
                                  <w:sz w:val="18"/>
                                </w:rPr>
                                <w:t>Οργανισμός Οικονομικής Συνεργασίας και Ανάπτυξης</w:t>
                              </w:r>
                              <w:r w:rsidRPr="00ED7E13">
                                <w:rPr>
                                  <w:rFonts w:ascii="Arial" w:hAnsi="Arial" w:cs="Arial"/>
                                  <w:color w:val="000000"/>
                                  <w:spacing w:val="-4"/>
                                  <w:sz w:val="18"/>
                                </w:rPr>
                                <w:t xml:space="preserve"> (</w:t>
                              </w:r>
                              <w:r>
                                <w:rPr>
                                  <w:rFonts w:ascii="Arial" w:hAnsi="Arial" w:cs="Arial"/>
                                  <w:color w:val="000000"/>
                                  <w:spacing w:val="-4"/>
                                  <w:sz w:val="18"/>
                                  <w:lang w:val="en-US"/>
                                </w:rPr>
                                <w:t>OECD</w:t>
                              </w:r>
                              <w:r w:rsidRPr="00ED7E13">
                                <w:rPr>
                                  <w:rFonts w:ascii="Arial" w:hAnsi="Arial" w:cs="Arial"/>
                                  <w:color w:val="000000"/>
                                  <w:spacing w:val="-4"/>
                                  <w:sz w:val="18"/>
                                </w:rPr>
                                <w:t xml:space="preserve"> </w:t>
                              </w:r>
                              <w:r>
                                <w:rPr>
                                  <w:rFonts w:ascii="Arial" w:hAnsi="Arial" w:cs="Arial"/>
                                  <w:color w:val="000000"/>
                                  <w:spacing w:val="-4"/>
                                  <w:sz w:val="18"/>
                                  <w:lang w:val="en-US"/>
                                </w:rPr>
                                <w:t>Employment</w:t>
                              </w:r>
                              <w:r w:rsidRPr="00ED7E13">
                                <w:rPr>
                                  <w:rFonts w:ascii="Arial" w:hAnsi="Arial" w:cs="Arial"/>
                                  <w:color w:val="000000"/>
                                  <w:spacing w:val="-4"/>
                                  <w:sz w:val="18"/>
                                </w:rPr>
                                <w:t xml:space="preserve"> </w:t>
                              </w:r>
                              <w:r>
                                <w:rPr>
                                  <w:rFonts w:ascii="Arial" w:hAnsi="Arial" w:cs="Arial"/>
                                  <w:color w:val="000000"/>
                                  <w:spacing w:val="-4"/>
                                  <w:sz w:val="18"/>
                                  <w:lang w:val="en-US"/>
                                </w:rPr>
                                <w:t>Outlook</w:t>
                              </w:r>
                              <w:r w:rsidRPr="00ED7E13">
                                <w:rPr>
                                  <w:rFonts w:ascii="Arial" w:hAnsi="Arial" w:cs="Arial"/>
                                  <w:color w:val="000000"/>
                                  <w:spacing w:val="-4"/>
                                  <w:sz w:val="18"/>
                                </w:rPr>
                                <w:t xml:space="preserve"> 2021, </w:t>
                              </w:r>
                              <w:r>
                                <w:rPr>
                                  <w:rFonts w:ascii="Arial" w:hAnsi="Arial" w:cs="Arial"/>
                                  <w:color w:val="000000"/>
                                  <w:spacing w:val="-4"/>
                                  <w:sz w:val="18"/>
                                  <w:lang w:val="en-US"/>
                                </w:rPr>
                                <w:t>July</w:t>
                              </w:r>
                              <w:r w:rsidRPr="00ED7E13">
                                <w:rPr>
                                  <w:rFonts w:ascii="Arial" w:hAnsi="Arial" w:cs="Arial"/>
                                  <w:color w:val="000000"/>
                                  <w:spacing w:val="-4"/>
                                  <w:sz w:val="18"/>
                                </w:rPr>
                                <w:t xml:space="preserve"> 2021)</w:t>
                              </w:r>
                            </w:p>
                            <w:p w14:paraId="13C4DB5D" w14:textId="77777777" w:rsidR="00F96C0E" w:rsidRPr="00ED7E13" w:rsidRDefault="00F96C0E" w:rsidP="00B60930">
                              <w:pPr>
                                <w:jc w:val="center"/>
                                <w:rPr>
                                  <w:rFonts w:ascii="Arial" w:hAnsi="Arial" w:cs="Arial"/>
                                  <w:color w:val="000000"/>
                                  <w:spacing w:val="-4"/>
                                  <w:sz w:val="18"/>
                                </w:rPr>
                              </w:pPr>
                            </w:p>
                          </w:txbxContent>
                        </wps:txbx>
                        <wps:bodyPr rot="0" vert="horz" wrap="square" lIns="91440" tIns="45720" rIns="91440" bIns="45720" anchor="t" anchorCtr="0" upright="1">
                          <a:noAutofit/>
                        </wps:bodyPr>
                      </wps:wsp>
                      <wps:wsp>
                        <wps:cNvPr id="44"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6C236B2" w14:textId="6312324F" w:rsidR="00F96C0E" w:rsidRPr="0073085B" w:rsidRDefault="00F96C0E" w:rsidP="00B60930">
                              <w:pPr>
                                <w:pStyle w:val="BodyText"/>
                                <w:kinsoku w:val="0"/>
                                <w:overflowPunct w:val="0"/>
                                <w:rPr>
                                  <w:color w:val="000000"/>
                                  <w:sz w:val="20"/>
                                  <w:szCs w:val="20"/>
                                  <w:lang w:val="el-GR"/>
                                </w:rPr>
                              </w:pPr>
                              <w:r w:rsidRPr="00D4232C">
                                <w:rPr>
                                  <w:color w:val="0E3B70"/>
                                  <w:sz w:val="20"/>
                                  <w:szCs w:val="20"/>
                                  <w:lang w:val="el-GR"/>
                                </w:rPr>
                                <w:t>Ποσοστό</w:t>
                              </w:r>
                              <w:r w:rsidRPr="0073085B">
                                <w:rPr>
                                  <w:color w:val="0E3B70"/>
                                  <w:sz w:val="20"/>
                                  <w:szCs w:val="20"/>
                                  <w:lang w:val="el-GR"/>
                                </w:rPr>
                                <w:t xml:space="preserve"> </w:t>
                              </w:r>
                              <w:r w:rsidRPr="00D4232C">
                                <w:rPr>
                                  <w:color w:val="0E3B70"/>
                                  <w:sz w:val="20"/>
                                  <w:szCs w:val="20"/>
                                  <w:lang w:val="el-GR"/>
                                </w:rPr>
                                <w:t>πληθυσμού</w:t>
                              </w:r>
                              <w:r w:rsidRPr="0073085B">
                                <w:rPr>
                                  <w:color w:val="0E3B70"/>
                                  <w:sz w:val="20"/>
                                  <w:szCs w:val="20"/>
                                  <w:lang w:val="el-GR"/>
                                </w:rPr>
                                <w:t xml:space="preserve"> </w:t>
                              </w:r>
                              <w:r w:rsidRPr="00D4232C">
                                <w:rPr>
                                  <w:color w:val="0E3B70"/>
                                  <w:sz w:val="20"/>
                                  <w:szCs w:val="20"/>
                                  <w:lang w:val="el-GR"/>
                                </w:rPr>
                                <w:t>νέων</w:t>
                              </w:r>
                              <w:r w:rsidRPr="0073085B">
                                <w:rPr>
                                  <w:color w:val="0E3B70"/>
                                  <w:sz w:val="20"/>
                                  <w:szCs w:val="20"/>
                                  <w:lang w:val="el-GR"/>
                                </w:rPr>
                                <w:t xml:space="preserve"> 15-29 </w:t>
                              </w:r>
                              <w:r w:rsidRPr="00D4232C">
                                <w:rPr>
                                  <w:color w:val="0E3B70"/>
                                  <w:sz w:val="20"/>
                                  <w:szCs w:val="20"/>
                                  <w:lang w:val="el-GR"/>
                                </w:rPr>
                                <w:t>ετών</w:t>
                              </w:r>
                              <w:r w:rsidRPr="0073085B">
                                <w:rPr>
                                  <w:color w:val="0E3B70"/>
                                  <w:sz w:val="20"/>
                                  <w:szCs w:val="20"/>
                                  <w:lang w:val="el-GR"/>
                                </w:rPr>
                                <w:t xml:space="preserve"> </w:t>
                              </w:r>
                              <w:r w:rsidRPr="00D4232C">
                                <w:rPr>
                                  <w:color w:val="0E3B70"/>
                                  <w:sz w:val="20"/>
                                  <w:szCs w:val="20"/>
                                  <w:lang w:val="el-GR"/>
                                </w:rPr>
                                <w:t>που</w:t>
                              </w:r>
                              <w:r w:rsidRPr="0073085B">
                                <w:rPr>
                                  <w:color w:val="0E3B70"/>
                                  <w:sz w:val="20"/>
                                  <w:szCs w:val="20"/>
                                  <w:lang w:val="el-GR"/>
                                </w:rPr>
                                <w:t xml:space="preserve"> </w:t>
                              </w:r>
                              <w:r w:rsidRPr="00D4232C">
                                <w:rPr>
                                  <w:color w:val="0E3B70"/>
                                  <w:sz w:val="20"/>
                                  <w:szCs w:val="20"/>
                                  <w:lang w:val="el-GR"/>
                                </w:rPr>
                                <w:t>δεν</w:t>
                              </w:r>
                              <w:r w:rsidRPr="0073085B">
                                <w:rPr>
                                  <w:color w:val="0E3B70"/>
                                  <w:sz w:val="20"/>
                                  <w:szCs w:val="20"/>
                                  <w:lang w:val="el-GR"/>
                                </w:rPr>
                                <w:t xml:space="preserve"> </w:t>
                              </w:r>
                              <w:r w:rsidRPr="00D4232C">
                                <w:rPr>
                                  <w:color w:val="0E3B70"/>
                                  <w:sz w:val="20"/>
                                  <w:szCs w:val="20"/>
                                  <w:lang w:val="el-GR"/>
                                </w:rPr>
                                <w:t>εργάζονται</w:t>
                              </w:r>
                              <w:r w:rsidRPr="0073085B">
                                <w:rPr>
                                  <w:color w:val="0E3B70"/>
                                  <w:sz w:val="20"/>
                                  <w:szCs w:val="20"/>
                                  <w:lang w:val="el-GR"/>
                                </w:rPr>
                                <w:t xml:space="preserve">, </w:t>
                              </w:r>
                              <w:r w:rsidRPr="00D4232C">
                                <w:rPr>
                                  <w:color w:val="0E3B70"/>
                                  <w:sz w:val="20"/>
                                  <w:szCs w:val="20"/>
                                  <w:lang w:val="el-GR"/>
                                </w:rPr>
                                <w:t>ούτε</w:t>
                              </w:r>
                              <w:r w:rsidRPr="0073085B">
                                <w:rPr>
                                  <w:color w:val="0E3B70"/>
                                  <w:sz w:val="20"/>
                                  <w:szCs w:val="20"/>
                                  <w:lang w:val="el-GR"/>
                                </w:rPr>
                                <w:t xml:space="preserve"> </w:t>
                              </w:r>
                              <w:r w:rsidRPr="00D4232C">
                                <w:rPr>
                                  <w:color w:val="0E3B70"/>
                                  <w:sz w:val="20"/>
                                  <w:szCs w:val="20"/>
                                  <w:lang w:val="el-GR"/>
                                </w:rPr>
                                <w:t>σπουδάζουν</w:t>
                              </w:r>
                              <w:r w:rsidRPr="0073085B">
                                <w:rPr>
                                  <w:color w:val="0E3B70"/>
                                  <w:sz w:val="20"/>
                                  <w:szCs w:val="20"/>
                                  <w:lang w:val="el-GR"/>
                                </w:rPr>
                                <w:t>, ή παρακολουθούν προγράμματα κατάρτισης (</w:t>
                              </w:r>
                              <w:r w:rsidRPr="00D4232C">
                                <w:rPr>
                                  <w:color w:val="0E3B70"/>
                                  <w:sz w:val="20"/>
                                  <w:szCs w:val="20"/>
                                </w:rPr>
                                <w:t>NEET</w:t>
                              </w:r>
                              <w:r w:rsidRPr="0073085B">
                                <w:rPr>
                                  <w:color w:val="0E3B70"/>
                                  <w:sz w:val="20"/>
                                  <w:szCs w:val="20"/>
                                  <w:lang w:val="el-GR"/>
                                </w:rPr>
                                <w:t xml:space="preserve">, </w:t>
                              </w:r>
                              <w:r w:rsidRPr="00D4232C">
                                <w:rPr>
                                  <w:color w:val="0E3B70"/>
                                  <w:sz w:val="20"/>
                                  <w:szCs w:val="20"/>
                                </w:rPr>
                                <w:t>neither</w:t>
                              </w:r>
                              <w:r w:rsidRPr="0073085B">
                                <w:rPr>
                                  <w:color w:val="0E3B70"/>
                                  <w:sz w:val="20"/>
                                  <w:szCs w:val="20"/>
                                  <w:lang w:val="el-GR"/>
                                </w:rPr>
                                <w:t xml:space="preserve"> </w:t>
                              </w:r>
                              <w:r w:rsidRPr="00D4232C">
                                <w:rPr>
                                  <w:color w:val="0E3B70"/>
                                  <w:sz w:val="20"/>
                                  <w:szCs w:val="20"/>
                                </w:rPr>
                                <w:t>in</w:t>
                              </w:r>
                              <w:r w:rsidRPr="0073085B">
                                <w:rPr>
                                  <w:color w:val="0E3B70"/>
                                  <w:sz w:val="20"/>
                                  <w:szCs w:val="20"/>
                                  <w:lang w:val="el-GR"/>
                                </w:rPr>
                                <w:t xml:space="preserve"> </w:t>
                              </w:r>
                              <w:r w:rsidRPr="00D4232C">
                                <w:rPr>
                                  <w:color w:val="0E3B70"/>
                                  <w:sz w:val="20"/>
                                  <w:szCs w:val="20"/>
                                </w:rPr>
                                <w:t>employment</w:t>
                              </w:r>
                              <w:r w:rsidRPr="0073085B">
                                <w:rPr>
                                  <w:color w:val="0E3B70"/>
                                  <w:sz w:val="20"/>
                                  <w:szCs w:val="20"/>
                                  <w:lang w:val="el-GR"/>
                                </w:rPr>
                                <w:t xml:space="preserve"> </w:t>
                              </w:r>
                              <w:r w:rsidRPr="00D4232C">
                                <w:rPr>
                                  <w:color w:val="0E3B70"/>
                                  <w:sz w:val="20"/>
                                  <w:szCs w:val="20"/>
                                </w:rPr>
                                <w:t>nor</w:t>
                              </w:r>
                              <w:r w:rsidRPr="0073085B">
                                <w:rPr>
                                  <w:color w:val="0E3B70"/>
                                  <w:sz w:val="20"/>
                                  <w:szCs w:val="20"/>
                                  <w:lang w:val="el-GR"/>
                                </w:rPr>
                                <w:t xml:space="preserve"> </w:t>
                              </w:r>
                              <w:r w:rsidRPr="00D4232C">
                                <w:rPr>
                                  <w:color w:val="0E3B70"/>
                                  <w:sz w:val="20"/>
                                  <w:szCs w:val="20"/>
                                </w:rPr>
                                <w:t>in</w:t>
                              </w:r>
                              <w:r w:rsidRPr="0073085B">
                                <w:rPr>
                                  <w:color w:val="0E3B70"/>
                                  <w:sz w:val="20"/>
                                  <w:szCs w:val="20"/>
                                  <w:lang w:val="el-GR"/>
                                </w:rPr>
                                <w:t xml:space="preserve"> </w:t>
                              </w:r>
                              <w:r w:rsidRPr="00D4232C">
                                <w:rPr>
                                  <w:color w:val="0E3B70"/>
                                  <w:sz w:val="20"/>
                                  <w:szCs w:val="20"/>
                                </w:rPr>
                                <w:t>education</w:t>
                              </w:r>
                              <w:r w:rsidRPr="0073085B">
                                <w:rPr>
                                  <w:color w:val="0E3B70"/>
                                  <w:sz w:val="20"/>
                                  <w:szCs w:val="20"/>
                                  <w:lang w:val="el-GR"/>
                                </w:rPr>
                                <w:t xml:space="preserve"> </w:t>
                              </w:r>
                              <w:r w:rsidRPr="00D4232C">
                                <w:rPr>
                                  <w:color w:val="0E3B70"/>
                                  <w:sz w:val="20"/>
                                  <w:szCs w:val="20"/>
                                </w:rPr>
                                <w:t>or</w:t>
                              </w:r>
                              <w:r w:rsidRPr="0073085B">
                                <w:rPr>
                                  <w:color w:val="0E3B70"/>
                                  <w:sz w:val="20"/>
                                  <w:szCs w:val="20"/>
                                  <w:lang w:val="el-GR"/>
                                </w:rPr>
                                <w:t xml:space="preserve"> </w:t>
                              </w:r>
                              <w:r w:rsidRPr="00D4232C">
                                <w:rPr>
                                  <w:color w:val="0E3B70"/>
                                  <w:sz w:val="20"/>
                                  <w:szCs w:val="20"/>
                                </w:rPr>
                                <w:t>training</w:t>
                              </w:r>
                              <w:r w:rsidRPr="0073085B">
                                <w:rPr>
                                  <w:color w:val="0E3B70"/>
                                  <w:sz w:val="20"/>
                                  <w:szCs w:val="20"/>
                                  <w:lang w:val="el-GR"/>
                                </w:rPr>
                                <w:t xml:space="preserve">). </w:t>
                              </w:r>
                              <w:r w:rsidRPr="000C4634">
                                <w:rPr>
                                  <w:noProof/>
                                  <w:color w:val="000000"/>
                                  <w:sz w:val="20"/>
                                  <w:szCs w:val="20"/>
                                  <w:lang w:val="el-GR" w:eastAsia="el-GR"/>
                                </w:rPr>
                                <w:drawing>
                                  <wp:inline distT="0" distB="0" distL="0" distR="0" wp14:anchorId="4F4FA72E" wp14:editId="3DCD7DDB">
                                    <wp:extent cx="5904230" cy="3809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03B91E97" w14:textId="7035774F" w:rsidR="00F96C0E" w:rsidRPr="005F4DC6" w:rsidRDefault="00AF069B" w:rsidP="00B60930">
                              <w:pPr>
                                <w:spacing w:line="240" w:lineRule="auto"/>
                                <w:rPr>
                                  <w:rFonts w:ascii="Arial" w:hAnsi="Arial" w:cs="Arial"/>
                                  <w:sz w:val="20"/>
                                </w:rPr>
                              </w:pPr>
                              <w:r w:rsidRPr="00AF069B">
                                <w:drawing>
                                  <wp:inline distT="0" distB="0" distL="0" distR="0" wp14:anchorId="3A8D7E91" wp14:editId="597B749C">
                                    <wp:extent cx="5895975" cy="2838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975" cy="2838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FD2638E" id="Group 356" o:spid="_x0000_s1029" style="position:absolute;left:0;text-align:left;margin-left:0;margin-top:3.9pt;width:568.85pt;height:259.5pt;z-index:-251623424;mso-height-relative:margin" coordsize="7224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">
                <v:rect id="Rectangle 357" o:spid="_x0000_s1030"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" fillcolor="#e5e4de" stroked="f">
                  <v:textbox>
                    <w:txbxContent>
                      <w:p w14:paraId="4E5B8312" w14:textId="77777777" w:rsidR="00F96C0E" w:rsidRPr="00CF6F80" w:rsidRDefault="00F96C0E" w:rsidP="00B60930">
                        <w:pPr>
                          <w:jc w:val="center"/>
                          <w:rPr>
                            <w:rFonts w:ascii="Arial" w:hAnsi="Arial" w:cs="Arial"/>
                            <w:color w:val="E24C37"/>
                            <w:spacing w:val="-4"/>
                            <w:sz w:val="18"/>
                          </w:rPr>
                        </w:pPr>
                        <w:r w:rsidRPr="00CF6F80">
                          <w:rPr>
                            <w:rFonts w:ascii="Arial" w:hAnsi="Arial" w:cs="Arial"/>
                            <w:color w:val="E24C37"/>
                            <w:spacing w:val="-4"/>
                            <w:sz w:val="18"/>
                          </w:rPr>
                          <w:br/>
                        </w:r>
                        <w:r w:rsidRPr="000769E0">
                          <w:rPr>
                            <w:rFonts w:ascii="Arial" w:hAnsi="Arial" w:cs="Arial"/>
                            <w:color w:val="FF0000"/>
                            <w:spacing w:val="-4"/>
                            <w:sz w:val="18"/>
                          </w:rPr>
                          <w:t>ΓΡΑΦΗΜΑ</w:t>
                        </w:r>
                        <w:r>
                          <w:rPr>
                            <w:rFonts w:ascii="Arial" w:hAnsi="Arial" w:cs="Arial"/>
                            <w:color w:val="FF0000"/>
                            <w:spacing w:val="-4"/>
                            <w:sz w:val="18"/>
                          </w:rPr>
                          <w:t xml:space="preserve"> 2</w:t>
                        </w:r>
                      </w:p>
                      <w:p w14:paraId="27C016B8" w14:textId="77777777" w:rsidR="00F96C0E" w:rsidRPr="00CF6F80" w:rsidRDefault="00F96C0E" w:rsidP="00B60930">
                        <w:pPr>
                          <w:jc w:val="center"/>
                          <w:rPr>
                            <w:rFonts w:ascii="Arial" w:hAnsi="Arial" w:cs="Arial"/>
                            <w:color w:val="E24C37"/>
                            <w:spacing w:val="-4"/>
                            <w:sz w:val="18"/>
                          </w:rPr>
                        </w:pPr>
                      </w:p>
                      <w:p w14:paraId="0F3447C5" w14:textId="77777777" w:rsidR="00F96C0E" w:rsidRPr="00CF6F80" w:rsidRDefault="00F96C0E" w:rsidP="00B60930">
                        <w:pPr>
                          <w:jc w:val="center"/>
                          <w:rPr>
                            <w:rFonts w:ascii="Arial" w:hAnsi="Arial" w:cs="Arial"/>
                            <w:color w:val="E24C37"/>
                            <w:spacing w:val="-4"/>
                            <w:sz w:val="18"/>
                          </w:rPr>
                        </w:pPr>
                      </w:p>
                      <w:p w14:paraId="63B20983" w14:textId="77777777" w:rsidR="00F96C0E" w:rsidRPr="00CF6F80" w:rsidRDefault="00F96C0E" w:rsidP="00B60930">
                        <w:pPr>
                          <w:jc w:val="center"/>
                          <w:rPr>
                            <w:rFonts w:ascii="Arial" w:hAnsi="Arial" w:cs="Arial"/>
                            <w:color w:val="E24C37"/>
                            <w:spacing w:val="-4"/>
                            <w:sz w:val="18"/>
                          </w:rPr>
                        </w:pPr>
                      </w:p>
                      <w:p w14:paraId="4023C23A" w14:textId="77777777" w:rsidR="00F96C0E" w:rsidRPr="00CF6F80" w:rsidRDefault="00F96C0E" w:rsidP="00B60930">
                        <w:pPr>
                          <w:jc w:val="center"/>
                          <w:rPr>
                            <w:rFonts w:ascii="Arial" w:hAnsi="Arial" w:cs="Arial"/>
                            <w:color w:val="E24C37"/>
                            <w:spacing w:val="-4"/>
                            <w:sz w:val="18"/>
                          </w:rPr>
                        </w:pPr>
                      </w:p>
                      <w:p w14:paraId="36DF0A88" w14:textId="77777777" w:rsidR="00F96C0E" w:rsidRPr="00CF6F80" w:rsidRDefault="00F96C0E" w:rsidP="00B60930">
                        <w:pPr>
                          <w:jc w:val="center"/>
                          <w:rPr>
                            <w:rFonts w:ascii="Arial" w:hAnsi="Arial" w:cs="Arial"/>
                            <w:color w:val="E24C37"/>
                            <w:spacing w:val="-4"/>
                            <w:sz w:val="18"/>
                          </w:rPr>
                        </w:pPr>
                      </w:p>
                      <w:p w14:paraId="25A3C69E" w14:textId="77777777" w:rsidR="00F96C0E" w:rsidRPr="00CF6F80" w:rsidRDefault="00F96C0E" w:rsidP="00B60930">
                        <w:pPr>
                          <w:jc w:val="center"/>
                          <w:rPr>
                            <w:rFonts w:ascii="Arial" w:hAnsi="Arial" w:cs="Arial"/>
                            <w:color w:val="E24C37"/>
                            <w:spacing w:val="-4"/>
                            <w:sz w:val="18"/>
                          </w:rPr>
                        </w:pPr>
                      </w:p>
                      <w:p w14:paraId="1707729E" w14:textId="77777777" w:rsidR="00F96C0E" w:rsidRPr="00ED7E13" w:rsidRDefault="00F96C0E" w:rsidP="00B60930">
                        <w:pPr>
                          <w:jc w:val="center"/>
                          <w:rPr>
                            <w:rFonts w:ascii="Arial" w:hAnsi="Arial" w:cs="Arial"/>
                            <w:color w:val="000000"/>
                            <w:sz w:val="18"/>
                          </w:rPr>
                        </w:pPr>
                        <w:r w:rsidRPr="00826E7B">
                          <w:rPr>
                            <w:rFonts w:ascii="Arial" w:hAnsi="Arial" w:cs="Arial"/>
                            <w:color w:val="000000"/>
                            <w:spacing w:val="-4"/>
                            <w:sz w:val="18"/>
                          </w:rPr>
                          <w:t>Πηγή</w:t>
                        </w:r>
                        <w:r w:rsidRPr="00ED7E13">
                          <w:rPr>
                            <w:rFonts w:ascii="Arial" w:hAnsi="Arial" w:cs="Arial"/>
                            <w:color w:val="000000"/>
                            <w:spacing w:val="-4"/>
                            <w:sz w:val="18"/>
                          </w:rPr>
                          <w:t xml:space="preserve">: </w:t>
                        </w:r>
                        <w:r>
                          <w:rPr>
                            <w:rFonts w:ascii="Arial" w:hAnsi="Arial" w:cs="Arial"/>
                            <w:color w:val="000000"/>
                            <w:spacing w:val="-4"/>
                            <w:sz w:val="18"/>
                            <w:lang w:val="en-US"/>
                          </w:rPr>
                          <w:t>Eurostat</w:t>
                        </w:r>
                        <w:r w:rsidRPr="00ED7E13">
                          <w:rPr>
                            <w:rFonts w:ascii="Arial" w:hAnsi="Arial" w:cs="Arial"/>
                            <w:color w:val="000000"/>
                            <w:spacing w:val="-4"/>
                            <w:sz w:val="18"/>
                          </w:rPr>
                          <w:t xml:space="preserve">, </w:t>
                        </w:r>
                        <w:r>
                          <w:rPr>
                            <w:rFonts w:ascii="Arial" w:hAnsi="Arial" w:cs="Arial"/>
                            <w:color w:val="000000"/>
                            <w:spacing w:val="-4"/>
                            <w:sz w:val="18"/>
                          </w:rPr>
                          <w:t>Οργανισμός Οικονομικής Συνεργασίας και Ανάπτυξης</w:t>
                        </w:r>
                        <w:r w:rsidRPr="00ED7E13">
                          <w:rPr>
                            <w:rFonts w:ascii="Arial" w:hAnsi="Arial" w:cs="Arial"/>
                            <w:color w:val="000000"/>
                            <w:spacing w:val="-4"/>
                            <w:sz w:val="18"/>
                          </w:rPr>
                          <w:t xml:space="preserve"> (</w:t>
                        </w:r>
                        <w:r>
                          <w:rPr>
                            <w:rFonts w:ascii="Arial" w:hAnsi="Arial" w:cs="Arial"/>
                            <w:color w:val="000000"/>
                            <w:spacing w:val="-4"/>
                            <w:sz w:val="18"/>
                            <w:lang w:val="en-US"/>
                          </w:rPr>
                          <w:t>OECD</w:t>
                        </w:r>
                        <w:r w:rsidRPr="00ED7E13">
                          <w:rPr>
                            <w:rFonts w:ascii="Arial" w:hAnsi="Arial" w:cs="Arial"/>
                            <w:color w:val="000000"/>
                            <w:spacing w:val="-4"/>
                            <w:sz w:val="18"/>
                          </w:rPr>
                          <w:t xml:space="preserve"> </w:t>
                        </w:r>
                        <w:r>
                          <w:rPr>
                            <w:rFonts w:ascii="Arial" w:hAnsi="Arial" w:cs="Arial"/>
                            <w:color w:val="000000"/>
                            <w:spacing w:val="-4"/>
                            <w:sz w:val="18"/>
                            <w:lang w:val="en-US"/>
                          </w:rPr>
                          <w:t>Employment</w:t>
                        </w:r>
                        <w:r w:rsidRPr="00ED7E13">
                          <w:rPr>
                            <w:rFonts w:ascii="Arial" w:hAnsi="Arial" w:cs="Arial"/>
                            <w:color w:val="000000"/>
                            <w:spacing w:val="-4"/>
                            <w:sz w:val="18"/>
                          </w:rPr>
                          <w:t xml:space="preserve"> </w:t>
                        </w:r>
                        <w:r>
                          <w:rPr>
                            <w:rFonts w:ascii="Arial" w:hAnsi="Arial" w:cs="Arial"/>
                            <w:color w:val="000000"/>
                            <w:spacing w:val="-4"/>
                            <w:sz w:val="18"/>
                            <w:lang w:val="en-US"/>
                          </w:rPr>
                          <w:t>Outlook</w:t>
                        </w:r>
                        <w:r w:rsidRPr="00ED7E13">
                          <w:rPr>
                            <w:rFonts w:ascii="Arial" w:hAnsi="Arial" w:cs="Arial"/>
                            <w:color w:val="000000"/>
                            <w:spacing w:val="-4"/>
                            <w:sz w:val="18"/>
                          </w:rPr>
                          <w:t xml:space="preserve"> 2021, </w:t>
                        </w:r>
                        <w:r>
                          <w:rPr>
                            <w:rFonts w:ascii="Arial" w:hAnsi="Arial" w:cs="Arial"/>
                            <w:color w:val="000000"/>
                            <w:spacing w:val="-4"/>
                            <w:sz w:val="18"/>
                            <w:lang w:val="en-US"/>
                          </w:rPr>
                          <w:t>July</w:t>
                        </w:r>
                        <w:r w:rsidRPr="00ED7E13">
                          <w:rPr>
                            <w:rFonts w:ascii="Arial" w:hAnsi="Arial" w:cs="Arial"/>
                            <w:color w:val="000000"/>
                            <w:spacing w:val="-4"/>
                            <w:sz w:val="18"/>
                          </w:rPr>
                          <w:t xml:space="preserve"> 2021)</w:t>
                        </w:r>
                      </w:p>
                      <w:p w14:paraId="13C4DB5D" w14:textId="77777777" w:rsidR="00F96C0E" w:rsidRPr="00ED7E13" w:rsidRDefault="00F96C0E" w:rsidP="00B60930">
                        <w:pPr>
                          <w:jc w:val="center"/>
                          <w:rPr>
                            <w:rFonts w:ascii="Arial" w:hAnsi="Arial" w:cs="Arial"/>
                            <w:color w:val="000000"/>
                            <w:spacing w:val="-4"/>
                            <w:sz w:val="18"/>
                          </w:rPr>
                        </w:pPr>
                      </w:p>
                    </w:txbxContent>
                  </v:textbox>
                </v:rect>
                <v:shape id="Freeform 358" o:spid="_x0000_s1031"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" adj="-11796480,,5400" path="m9585,l,,,4123r9585,l9585,xe" fillcolor="#e5e4de" stroked="f">
                  <v:stroke joinstyle="miter"/>
                  <v:formulas/>
                  <v:path arrowok="t" o:connecttype="custom" o:connectlocs="38649053,0;0,0;0,16754221;38649053,16754221;38649053,0" o:connectangles="0,0,0,0,0" textboxrect="0,0,9586,4124"/>
                  <v:textbox>
                    <w:txbxContent>
                      <w:p w14:paraId="26C236B2" w14:textId="6312324F" w:rsidR="00F96C0E" w:rsidRPr="0073085B" w:rsidRDefault="00F96C0E" w:rsidP="00B60930">
                        <w:pPr>
                          <w:pStyle w:val="BodyText"/>
                          <w:kinsoku w:val="0"/>
                          <w:overflowPunct w:val="0"/>
                          <w:rPr>
                            <w:color w:val="000000"/>
                            <w:sz w:val="20"/>
                            <w:szCs w:val="20"/>
                            <w:lang w:val="el-GR"/>
                          </w:rPr>
                        </w:pPr>
                        <w:r w:rsidRPr="00D4232C">
                          <w:rPr>
                            <w:color w:val="0E3B70"/>
                            <w:sz w:val="20"/>
                            <w:szCs w:val="20"/>
                            <w:lang w:val="el-GR"/>
                          </w:rPr>
                          <w:t>Ποσοστό</w:t>
                        </w:r>
                        <w:r w:rsidRPr="0073085B">
                          <w:rPr>
                            <w:color w:val="0E3B70"/>
                            <w:sz w:val="20"/>
                            <w:szCs w:val="20"/>
                            <w:lang w:val="el-GR"/>
                          </w:rPr>
                          <w:t xml:space="preserve"> </w:t>
                        </w:r>
                        <w:r w:rsidRPr="00D4232C">
                          <w:rPr>
                            <w:color w:val="0E3B70"/>
                            <w:sz w:val="20"/>
                            <w:szCs w:val="20"/>
                            <w:lang w:val="el-GR"/>
                          </w:rPr>
                          <w:t>πληθυσμού</w:t>
                        </w:r>
                        <w:r w:rsidRPr="0073085B">
                          <w:rPr>
                            <w:color w:val="0E3B70"/>
                            <w:sz w:val="20"/>
                            <w:szCs w:val="20"/>
                            <w:lang w:val="el-GR"/>
                          </w:rPr>
                          <w:t xml:space="preserve"> </w:t>
                        </w:r>
                        <w:r w:rsidRPr="00D4232C">
                          <w:rPr>
                            <w:color w:val="0E3B70"/>
                            <w:sz w:val="20"/>
                            <w:szCs w:val="20"/>
                            <w:lang w:val="el-GR"/>
                          </w:rPr>
                          <w:t>νέων</w:t>
                        </w:r>
                        <w:r w:rsidRPr="0073085B">
                          <w:rPr>
                            <w:color w:val="0E3B70"/>
                            <w:sz w:val="20"/>
                            <w:szCs w:val="20"/>
                            <w:lang w:val="el-GR"/>
                          </w:rPr>
                          <w:t xml:space="preserve"> 15-29 </w:t>
                        </w:r>
                        <w:r w:rsidRPr="00D4232C">
                          <w:rPr>
                            <w:color w:val="0E3B70"/>
                            <w:sz w:val="20"/>
                            <w:szCs w:val="20"/>
                            <w:lang w:val="el-GR"/>
                          </w:rPr>
                          <w:t>ετών</w:t>
                        </w:r>
                        <w:r w:rsidRPr="0073085B">
                          <w:rPr>
                            <w:color w:val="0E3B70"/>
                            <w:sz w:val="20"/>
                            <w:szCs w:val="20"/>
                            <w:lang w:val="el-GR"/>
                          </w:rPr>
                          <w:t xml:space="preserve"> </w:t>
                        </w:r>
                        <w:r w:rsidRPr="00D4232C">
                          <w:rPr>
                            <w:color w:val="0E3B70"/>
                            <w:sz w:val="20"/>
                            <w:szCs w:val="20"/>
                            <w:lang w:val="el-GR"/>
                          </w:rPr>
                          <w:t>που</w:t>
                        </w:r>
                        <w:r w:rsidRPr="0073085B">
                          <w:rPr>
                            <w:color w:val="0E3B70"/>
                            <w:sz w:val="20"/>
                            <w:szCs w:val="20"/>
                            <w:lang w:val="el-GR"/>
                          </w:rPr>
                          <w:t xml:space="preserve"> </w:t>
                        </w:r>
                        <w:r w:rsidRPr="00D4232C">
                          <w:rPr>
                            <w:color w:val="0E3B70"/>
                            <w:sz w:val="20"/>
                            <w:szCs w:val="20"/>
                            <w:lang w:val="el-GR"/>
                          </w:rPr>
                          <w:t>δεν</w:t>
                        </w:r>
                        <w:r w:rsidRPr="0073085B">
                          <w:rPr>
                            <w:color w:val="0E3B70"/>
                            <w:sz w:val="20"/>
                            <w:szCs w:val="20"/>
                            <w:lang w:val="el-GR"/>
                          </w:rPr>
                          <w:t xml:space="preserve"> </w:t>
                        </w:r>
                        <w:r w:rsidRPr="00D4232C">
                          <w:rPr>
                            <w:color w:val="0E3B70"/>
                            <w:sz w:val="20"/>
                            <w:szCs w:val="20"/>
                            <w:lang w:val="el-GR"/>
                          </w:rPr>
                          <w:t>εργάζονται</w:t>
                        </w:r>
                        <w:r w:rsidRPr="0073085B">
                          <w:rPr>
                            <w:color w:val="0E3B70"/>
                            <w:sz w:val="20"/>
                            <w:szCs w:val="20"/>
                            <w:lang w:val="el-GR"/>
                          </w:rPr>
                          <w:t xml:space="preserve">, </w:t>
                        </w:r>
                        <w:r w:rsidRPr="00D4232C">
                          <w:rPr>
                            <w:color w:val="0E3B70"/>
                            <w:sz w:val="20"/>
                            <w:szCs w:val="20"/>
                            <w:lang w:val="el-GR"/>
                          </w:rPr>
                          <w:t>ούτε</w:t>
                        </w:r>
                        <w:r w:rsidRPr="0073085B">
                          <w:rPr>
                            <w:color w:val="0E3B70"/>
                            <w:sz w:val="20"/>
                            <w:szCs w:val="20"/>
                            <w:lang w:val="el-GR"/>
                          </w:rPr>
                          <w:t xml:space="preserve"> </w:t>
                        </w:r>
                        <w:r w:rsidRPr="00D4232C">
                          <w:rPr>
                            <w:color w:val="0E3B70"/>
                            <w:sz w:val="20"/>
                            <w:szCs w:val="20"/>
                            <w:lang w:val="el-GR"/>
                          </w:rPr>
                          <w:t>σπουδάζουν</w:t>
                        </w:r>
                        <w:r w:rsidRPr="0073085B">
                          <w:rPr>
                            <w:color w:val="0E3B70"/>
                            <w:sz w:val="20"/>
                            <w:szCs w:val="20"/>
                            <w:lang w:val="el-GR"/>
                          </w:rPr>
                          <w:t>, ή παρακολουθούν προγράμματα κατάρτισης (</w:t>
                        </w:r>
                        <w:r w:rsidRPr="00D4232C">
                          <w:rPr>
                            <w:color w:val="0E3B70"/>
                            <w:sz w:val="20"/>
                            <w:szCs w:val="20"/>
                          </w:rPr>
                          <w:t>NEET</w:t>
                        </w:r>
                        <w:r w:rsidRPr="0073085B">
                          <w:rPr>
                            <w:color w:val="0E3B70"/>
                            <w:sz w:val="20"/>
                            <w:szCs w:val="20"/>
                            <w:lang w:val="el-GR"/>
                          </w:rPr>
                          <w:t xml:space="preserve">, </w:t>
                        </w:r>
                        <w:r w:rsidRPr="00D4232C">
                          <w:rPr>
                            <w:color w:val="0E3B70"/>
                            <w:sz w:val="20"/>
                            <w:szCs w:val="20"/>
                          </w:rPr>
                          <w:t>neither</w:t>
                        </w:r>
                        <w:r w:rsidRPr="0073085B">
                          <w:rPr>
                            <w:color w:val="0E3B70"/>
                            <w:sz w:val="20"/>
                            <w:szCs w:val="20"/>
                            <w:lang w:val="el-GR"/>
                          </w:rPr>
                          <w:t xml:space="preserve"> </w:t>
                        </w:r>
                        <w:r w:rsidRPr="00D4232C">
                          <w:rPr>
                            <w:color w:val="0E3B70"/>
                            <w:sz w:val="20"/>
                            <w:szCs w:val="20"/>
                          </w:rPr>
                          <w:t>in</w:t>
                        </w:r>
                        <w:r w:rsidRPr="0073085B">
                          <w:rPr>
                            <w:color w:val="0E3B70"/>
                            <w:sz w:val="20"/>
                            <w:szCs w:val="20"/>
                            <w:lang w:val="el-GR"/>
                          </w:rPr>
                          <w:t xml:space="preserve"> </w:t>
                        </w:r>
                        <w:r w:rsidRPr="00D4232C">
                          <w:rPr>
                            <w:color w:val="0E3B70"/>
                            <w:sz w:val="20"/>
                            <w:szCs w:val="20"/>
                          </w:rPr>
                          <w:t>employment</w:t>
                        </w:r>
                        <w:r w:rsidRPr="0073085B">
                          <w:rPr>
                            <w:color w:val="0E3B70"/>
                            <w:sz w:val="20"/>
                            <w:szCs w:val="20"/>
                            <w:lang w:val="el-GR"/>
                          </w:rPr>
                          <w:t xml:space="preserve"> </w:t>
                        </w:r>
                        <w:r w:rsidRPr="00D4232C">
                          <w:rPr>
                            <w:color w:val="0E3B70"/>
                            <w:sz w:val="20"/>
                            <w:szCs w:val="20"/>
                          </w:rPr>
                          <w:t>nor</w:t>
                        </w:r>
                        <w:r w:rsidRPr="0073085B">
                          <w:rPr>
                            <w:color w:val="0E3B70"/>
                            <w:sz w:val="20"/>
                            <w:szCs w:val="20"/>
                            <w:lang w:val="el-GR"/>
                          </w:rPr>
                          <w:t xml:space="preserve"> </w:t>
                        </w:r>
                        <w:r w:rsidRPr="00D4232C">
                          <w:rPr>
                            <w:color w:val="0E3B70"/>
                            <w:sz w:val="20"/>
                            <w:szCs w:val="20"/>
                          </w:rPr>
                          <w:t>in</w:t>
                        </w:r>
                        <w:r w:rsidRPr="0073085B">
                          <w:rPr>
                            <w:color w:val="0E3B70"/>
                            <w:sz w:val="20"/>
                            <w:szCs w:val="20"/>
                            <w:lang w:val="el-GR"/>
                          </w:rPr>
                          <w:t xml:space="preserve"> </w:t>
                        </w:r>
                        <w:r w:rsidRPr="00D4232C">
                          <w:rPr>
                            <w:color w:val="0E3B70"/>
                            <w:sz w:val="20"/>
                            <w:szCs w:val="20"/>
                          </w:rPr>
                          <w:t>education</w:t>
                        </w:r>
                        <w:r w:rsidRPr="0073085B">
                          <w:rPr>
                            <w:color w:val="0E3B70"/>
                            <w:sz w:val="20"/>
                            <w:szCs w:val="20"/>
                            <w:lang w:val="el-GR"/>
                          </w:rPr>
                          <w:t xml:space="preserve"> </w:t>
                        </w:r>
                        <w:r w:rsidRPr="00D4232C">
                          <w:rPr>
                            <w:color w:val="0E3B70"/>
                            <w:sz w:val="20"/>
                            <w:szCs w:val="20"/>
                          </w:rPr>
                          <w:t>or</w:t>
                        </w:r>
                        <w:r w:rsidRPr="0073085B">
                          <w:rPr>
                            <w:color w:val="0E3B70"/>
                            <w:sz w:val="20"/>
                            <w:szCs w:val="20"/>
                            <w:lang w:val="el-GR"/>
                          </w:rPr>
                          <w:t xml:space="preserve"> </w:t>
                        </w:r>
                        <w:r w:rsidRPr="00D4232C">
                          <w:rPr>
                            <w:color w:val="0E3B70"/>
                            <w:sz w:val="20"/>
                            <w:szCs w:val="20"/>
                          </w:rPr>
                          <w:t>training</w:t>
                        </w:r>
                        <w:r w:rsidRPr="0073085B">
                          <w:rPr>
                            <w:color w:val="0E3B70"/>
                            <w:sz w:val="20"/>
                            <w:szCs w:val="20"/>
                            <w:lang w:val="el-GR"/>
                          </w:rPr>
                          <w:t xml:space="preserve">). </w:t>
                        </w:r>
                        <w:r w:rsidRPr="000C4634">
                          <w:rPr>
                            <w:noProof/>
                            <w:color w:val="000000"/>
                            <w:sz w:val="20"/>
                            <w:szCs w:val="20"/>
                            <w:lang w:val="el-GR" w:eastAsia="el-GR"/>
                          </w:rPr>
                          <w:drawing>
                            <wp:inline distT="0" distB="0" distL="0" distR="0" wp14:anchorId="4F4FA72E" wp14:editId="3DCD7DDB">
                              <wp:extent cx="5904230" cy="3809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03B91E97" w14:textId="7035774F" w:rsidR="00F96C0E" w:rsidRPr="005F4DC6" w:rsidRDefault="00AF069B" w:rsidP="00B60930">
                        <w:pPr>
                          <w:spacing w:line="240" w:lineRule="auto"/>
                          <w:rPr>
                            <w:rFonts w:ascii="Arial" w:hAnsi="Arial" w:cs="Arial"/>
                            <w:sz w:val="20"/>
                          </w:rPr>
                        </w:pPr>
                        <w:r w:rsidRPr="00AF069B">
                          <w:drawing>
                            <wp:inline distT="0" distB="0" distL="0" distR="0" wp14:anchorId="3A8D7E91" wp14:editId="597B749C">
                              <wp:extent cx="5895975" cy="2838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975" cy="2838450"/>
                                      </a:xfrm>
                                      <a:prstGeom prst="rect">
                                        <a:avLst/>
                                      </a:prstGeom>
                                      <a:noFill/>
                                      <a:ln>
                                        <a:noFill/>
                                      </a:ln>
                                    </pic:spPr>
                                  </pic:pic>
                                </a:graphicData>
                              </a:graphic>
                            </wp:inline>
                          </w:drawing>
                        </w:r>
                      </w:p>
                    </w:txbxContent>
                  </v:textbox>
                </v:shape>
              </v:group>
            </w:pict>
          </mc:Fallback>
        </mc:AlternateContent>
      </w:r>
    </w:p>
    <w:p w14:paraId="13EC66C4" w14:textId="77777777" w:rsidR="00B60930" w:rsidRDefault="00B60930" w:rsidP="00B60930">
      <w:pPr>
        <w:pStyle w:val="BodyText"/>
        <w:ind w:left="1758" w:right="170"/>
        <w:jc w:val="both"/>
        <w:rPr>
          <w:sz w:val="20"/>
          <w:lang w:val="el-GR"/>
        </w:rPr>
      </w:pPr>
    </w:p>
    <w:p w14:paraId="6F2F204D" w14:textId="77777777" w:rsidR="00B60930" w:rsidRDefault="00B60930" w:rsidP="00B60930">
      <w:pPr>
        <w:pStyle w:val="BodyText"/>
        <w:ind w:left="1758" w:right="170"/>
        <w:jc w:val="both"/>
        <w:rPr>
          <w:sz w:val="20"/>
          <w:lang w:val="el-GR"/>
        </w:rPr>
      </w:pPr>
    </w:p>
    <w:p w14:paraId="7DF72587" w14:textId="77777777" w:rsidR="00B60930" w:rsidRDefault="00B60930" w:rsidP="00B60930">
      <w:pPr>
        <w:pStyle w:val="BodyText"/>
        <w:ind w:left="1758" w:right="170"/>
        <w:jc w:val="both"/>
        <w:rPr>
          <w:sz w:val="20"/>
          <w:lang w:val="el-GR"/>
        </w:rPr>
      </w:pPr>
    </w:p>
    <w:p w14:paraId="0D679A1E" w14:textId="77777777" w:rsidR="00B60930" w:rsidRDefault="00B60930" w:rsidP="00B60930">
      <w:pPr>
        <w:pStyle w:val="BodyText"/>
        <w:ind w:left="1758" w:right="170"/>
        <w:jc w:val="both"/>
        <w:rPr>
          <w:sz w:val="20"/>
          <w:lang w:val="el-GR"/>
        </w:rPr>
      </w:pPr>
    </w:p>
    <w:p w14:paraId="5A901DEE" w14:textId="77777777" w:rsidR="00B60930" w:rsidRDefault="00B60930" w:rsidP="00B60930">
      <w:pPr>
        <w:pStyle w:val="BodyText"/>
        <w:ind w:left="1758" w:right="170"/>
        <w:jc w:val="both"/>
        <w:rPr>
          <w:sz w:val="20"/>
          <w:lang w:val="el-GR"/>
        </w:rPr>
      </w:pPr>
    </w:p>
    <w:p w14:paraId="65D913AB" w14:textId="77777777" w:rsidR="00B60930" w:rsidRDefault="00B60930" w:rsidP="00B60930">
      <w:pPr>
        <w:pStyle w:val="BodyText"/>
        <w:ind w:left="1758" w:right="170"/>
        <w:jc w:val="both"/>
        <w:rPr>
          <w:sz w:val="20"/>
          <w:lang w:val="el-GR"/>
        </w:rPr>
      </w:pPr>
    </w:p>
    <w:p w14:paraId="53D469A7" w14:textId="77777777" w:rsidR="00B60930" w:rsidRDefault="00B60930" w:rsidP="00B60930">
      <w:pPr>
        <w:pStyle w:val="BodyText"/>
        <w:ind w:left="1758" w:right="170"/>
        <w:jc w:val="both"/>
        <w:rPr>
          <w:sz w:val="20"/>
          <w:lang w:val="el-GR"/>
        </w:rPr>
      </w:pPr>
    </w:p>
    <w:p w14:paraId="16E6000A" w14:textId="77777777" w:rsidR="00B60930" w:rsidRDefault="00B60930" w:rsidP="00B60930">
      <w:pPr>
        <w:pStyle w:val="BodyText"/>
        <w:ind w:left="1758" w:right="170"/>
        <w:jc w:val="both"/>
        <w:rPr>
          <w:sz w:val="20"/>
          <w:lang w:val="el-GR"/>
        </w:rPr>
      </w:pPr>
    </w:p>
    <w:p w14:paraId="109C4758" w14:textId="77777777" w:rsidR="00B60930" w:rsidRDefault="00B60930" w:rsidP="00B60930">
      <w:pPr>
        <w:pStyle w:val="BodyText"/>
        <w:ind w:left="1758" w:right="170"/>
        <w:jc w:val="both"/>
        <w:rPr>
          <w:sz w:val="20"/>
          <w:lang w:val="el-GR"/>
        </w:rPr>
      </w:pPr>
    </w:p>
    <w:p w14:paraId="5669A7ED" w14:textId="77777777" w:rsidR="00B60930" w:rsidRDefault="00B60930" w:rsidP="00B60930">
      <w:pPr>
        <w:pStyle w:val="BodyText"/>
        <w:ind w:left="1758" w:right="170"/>
        <w:jc w:val="both"/>
        <w:rPr>
          <w:sz w:val="20"/>
          <w:lang w:val="el-GR"/>
        </w:rPr>
      </w:pPr>
    </w:p>
    <w:p w14:paraId="2E5C0857" w14:textId="77777777" w:rsidR="00B60930" w:rsidRDefault="00B60930" w:rsidP="00B60930">
      <w:pPr>
        <w:pStyle w:val="BodyText"/>
        <w:ind w:left="1758" w:right="170"/>
        <w:jc w:val="both"/>
        <w:rPr>
          <w:sz w:val="20"/>
          <w:lang w:val="el-GR"/>
        </w:rPr>
      </w:pPr>
    </w:p>
    <w:p w14:paraId="1BB8B1E6" w14:textId="77777777" w:rsidR="00B60930" w:rsidRDefault="00B60930" w:rsidP="00B60930">
      <w:pPr>
        <w:pStyle w:val="BodyText"/>
        <w:ind w:left="1758" w:right="170"/>
        <w:jc w:val="both"/>
        <w:rPr>
          <w:sz w:val="20"/>
          <w:lang w:val="el-GR"/>
        </w:rPr>
      </w:pPr>
    </w:p>
    <w:p w14:paraId="178D7230" w14:textId="77777777" w:rsidR="00B60930" w:rsidRDefault="00B60930" w:rsidP="00B60930">
      <w:pPr>
        <w:pStyle w:val="BodyText"/>
        <w:ind w:left="1758" w:right="170"/>
        <w:jc w:val="both"/>
        <w:rPr>
          <w:sz w:val="20"/>
          <w:lang w:val="el-GR"/>
        </w:rPr>
      </w:pPr>
    </w:p>
    <w:p w14:paraId="286266AB" w14:textId="77777777" w:rsidR="00B60930" w:rsidRDefault="00B60930" w:rsidP="00B60930">
      <w:pPr>
        <w:pStyle w:val="BodyText"/>
        <w:ind w:left="1758" w:right="170"/>
        <w:jc w:val="both"/>
        <w:rPr>
          <w:sz w:val="20"/>
          <w:lang w:val="el-GR"/>
        </w:rPr>
      </w:pPr>
    </w:p>
    <w:p w14:paraId="62096FAE" w14:textId="77777777" w:rsidR="00B60930" w:rsidRDefault="00B60930" w:rsidP="00B60930">
      <w:pPr>
        <w:pStyle w:val="BodyText"/>
        <w:ind w:left="1758" w:right="170"/>
        <w:jc w:val="both"/>
        <w:rPr>
          <w:sz w:val="20"/>
          <w:lang w:val="el-GR"/>
        </w:rPr>
      </w:pPr>
    </w:p>
    <w:p w14:paraId="1F0E63F1" w14:textId="77777777" w:rsidR="00B60930" w:rsidRDefault="00B60930" w:rsidP="00B60930">
      <w:pPr>
        <w:pStyle w:val="BodyText"/>
        <w:ind w:left="1758" w:right="170"/>
        <w:jc w:val="both"/>
        <w:rPr>
          <w:sz w:val="20"/>
          <w:lang w:val="el-GR"/>
        </w:rPr>
      </w:pPr>
    </w:p>
    <w:p w14:paraId="061CE674" w14:textId="77777777" w:rsidR="000B3042" w:rsidRDefault="000B3042" w:rsidP="00B60930">
      <w:pPr>
        <w:pStyle w:val="BodyText"/>
        <w:ind w:left="1758" w:right="170"/>
        <w:jc w:val="both"/>
        <w:rPr>
          <w:sz w:val="20"/>
          <w:lang w:val="el-GR"/>
        </w:rPr>
      </w:pPr>
    </w:p>
    <w:p w14:paraId="1DC191B6" w14:textId="77777777" w:rsidR="000B3042" w:rsidRDefault="000B3042" w:rsidP="00B60930">
      <w:pPr>
        <w:pStyle w:val="BodyText"/>
        <w:ind w:left="1758" w:right="170"/>
        <w:jc w:val="both"/>
        <w:rPr>
          <w:sz w:val="20"/>
          <w:lang w:val="el-GR"/>
        </w:rPr>
      </w:pPr>
    </w:p>
    <w:p w14:paraId="25FFB4FB" w14:textId="77777777" w:rsidR="000B3042" w:rsidRDefault="000B3042" w:rsidP="00B60930">
      <w:pPr>
        <w:pStyle w:val="BodyText"/>
        <w:ind w:left="1758" w:right="170"/>
        <w:jc w:val="both"/>
        <w:rPr>
          <w:sz w:val="20"/>
          <w:lang w:val="el-GR"/>
        </w:rPr>
      </w:pPr>
    </w:p>
    <w:p w14:paraId="5DCECE0F" w14:textId="77777777" w:rsidR="000B3042" w:rsidRDefault="000B3042" w:rsidP="00B60930">
      <w:pPr>
        <w:pStyle w:val="BodyText"/>
        <w:ind w:left="1758" w:right="170"/>
        <w:jc w:val="both"/>
        <w:rPr>
          <w:sz w:val="20"/>
          <w:lang w:val="el-GR"/>
        </w:rPr>
      </w:pPr>
    </w:p>
    <w:p w14:paraId="61C3FD39" w14:textId="77777777" w:rsidR="00B60930" w:rsidRDefault="000B3042" w:rsidP="00B60930">
      <w:pPr>
        <w:pStyle w:val="BodyText"/>
        <w:ind w:left="1758" w:right="170"/>
        <w:jc w:val="both"/>
        <w:rPr>
          <w:sz w:val="20"/>
          <w:lang w:val="el-GR"/>
        </w:rPr>
      </w:pPr>
      <w:r>
        <w:rPr>
          <w:sz w:val="20"/>
          <w:lang w:val="el-GR"/>
        </w:rPr>
        <w:lastRenderedPageBreak/>
        <w:t>μονάδες</w:t>
      </w:r>
      <w:r w:rsidRPr="007765A9">
        <w:rPr>
          <w:sz w:val="20"/>
          <w:lang w:val="el-GR"/>
        </w:rPr>
        <w:t>, σε ετήσια βάση</w:t>
      </w:r>
      <w:r>
        <w:rPr>
          <w:sz w:val="20"/>
          <w:lang w:val="el-GR"/>
        </w:rPr>
        <w:t>)</w:t>
      </w:r>
      <w:r w:rsidRPr="007765A9">
        <w:rPr>
          <w:sz w:val="20"/>
          <w:lang w:val="el-GR"/>
        </w:rPr>
        <w:t>,</w:t>
      </w:r>
      <w:r>
        <w:rPr>
          <w:sz w:val="20"/>
          <w:lang w:val="el-GR"/>
        </w:rPr>
        <w:t xml:space="preserve"> </w:t>
      </w:r>
      <w:r w:rsidRPr="007765A9">
        <w:rPr>
          <w:sz w:val="20"/>
          <w:lang w:val="el-GR"/>
        </w:rPr>
        <w:t xml:space="preserve">όσο και στην Ευρωπαϊκή Ένωση (+2,1 π.μ.). </w:t>
      </w:r>
      <w:r w:rsidRPr="007C59AF">
        <w:rPr>
          <w:sz w:val="20"/>
          <w:lang w:val="el-GR"/>
        </w:rPr>
        <w:t xml:space="preserve">Οι νέοι </w:t>
      </w:r>
      <w:r w:rsidRPr="007320ED">
        <w:rPr>
          <w:sz w:val="20"/>
          <w:lang w:val="el-GR"/>
        </w:rPr>
        <w:t>που δεν εργάζονται, ούτε</w:t>
      </w:r>
      <w:r>
        <w:rPr>
          <w:sz w:val="20"/>
          <w:lang w:val="el-GR"/>
        </w:rPr>
        <w:t xml:space="preserve"> </w:t>
      </w:r>
      <w:r w:rsidRPr="007320ED">
        <w:rPr>
          <w:sz w:val="20"/>
          <w:lang w:val="el-GR"/>
        </w:rPr>
        <w:t>σπουδάζουν</w:t>
      </w:r>
      <w:r w:rsidRPr="007C59AF">
        <w:rPr>
          <w:sz w:val="20"/>
          <w:lang w:val="el-GR"/>
        </w:rPr>
        <w:t xml:space="preserve"> συνέχισαν να αυξάνονται μ</w:t>
      </w:r>
      <w:r>
        <w:rPr>
          <w:sz w:val="20"/>
          <w:lang w:val="el-GR"/>
        </w:rPr>
        <w:t>έχρι το τέλος του 2020</w:t>
      </w:r>
      <w:r w:rsidRPr="007C59AF">
        <w:rPr>
          <w:sz w:val="20"/>
          <w:lang w:val="el-GR"/>
        </w:rPr>
        <w:t>,</w:t>
      </w:r>
      <w:r>
        <w:rPr>
          <w:sz w:val="20"/>
          <w:lang w:val="el-GR"/>
        </w:rPr>
        <w:t xml:space="preserve"> </w:t>
      </w:r>
      <w:r w:rsidRPr="007C59AF">
        <w:rPr>
          <w:sz w:val="20"/>
          <w:lang w:val="el-GR"/>
        </w:rPr>
        <w:t>με μικρότερο</w:t>
      </w:r>
      <w:r>
        <w:rPr>
          <w:sz w:val="20"/>
          <w:lang w:val="el-GR"/>
        </w:rPr>
        <w:t xml:space="preserve"> </w:t>
      </w:r>
      <w:r w:rsidRPr="007C59AF">
        <w:rPr>
          <w:sz w:val="20"/>
          <w:lang w:val="el-GR"/>
        </w:rPr>
        <w:t>ρυθμό</w:t>
      </w:r>
      <w:r>
        <w:rPr>
          <w:sz w:val="20"/>
          <w:lang w:val="el-GR"/>
        </w:rPr>
        <w:t xml:space="preserve"> και στις δύο περιπτώσεις, ενώ </w:t>
      </w:r>
      <w:r w:rsidRPr="007C59AF">
        <w:rPr>
          <w:sz w:val="20"/>
          <w:lang w:val="el-GR"/>
        </w:rPr>
        <w:t xml:space="preserve">το πρώτο τρίμηνο του τρέχοντος </w:t>
      </w:r>
      <w:r>
        <w:rPr>
          <w:sz w:val="20"/>
          <w:lang w:val="el-GR"/>
        </w:rPr>
        <w:t>σημειώθηκε</w:t>
      </w:r>
      <w:r w:rsidRPr="007C59AF">
        <w:rPr>
          <w:sz w:val="20"/>
          <w:lang w:val="el-GR"/>
        </w:rPr>
        <w:t xml:space="preserve"> </w:t>
      </w:r>
      <w:r>
        <w:rPr>
          <w:sz w:val="20"/>
          <w:lang w:val="el-GR"/>
        </w:rPr>
        <w:t xml:space="preserve">εκ νέου σημαντική </w:t>
      </w:r>
      <w:r w:rsidRPr="00E83012">
        <w:rPr>
          <w:sz w:val="20"/>
          <w:lang w:val="el-GR"/>
        </w:rPr>
        <w:t>άνοδο</w:t>
      </w:r>
      <w:r>
        <w:rPr>
          <w:sz w:val="20"/>
          <w:lang w:val="el-GR"/>
        </w:rPr>
        <w:t xml:space="preserve">ς, η οποία στη χώρας μας ήταν </w:t>
      </w:r>
      <w:r w:rsidRPr="007C59AF">
        <w:rPr>
          <w:sz w:val="20"/>
          <w:lang w:val="el-GR"/>
        </w:rPr>
        <w:t>της τάξης των 3,4 π.μ.</w:t>
      </w:r>
    </w:p>
    <w:p w14:paraId="36D66380" w14:textId="77777777" w:rsidR="00B60930" w:rsidRDefault="00B60930" w:rsidP="00B60930">
      <w:pPr>
        <w:pStyle w:val="BodyText"/>
        <w:ind w:left="1758" w:right="170"/>
        <w:jc w:val="both"/>
        <w:rPr>
          <w:sz w:val="20"/>
          <w:lang w:val="el-GR"/>
        </w:rPr>
      </w:pPr>
    </w:p>
    <w:p w14:paraId="59B3FFA3" w14:textId="77777777" w:rsidR="00B60930" w:rsidRDefault="00B60930" w:rsidP="00B60930">
      <w:pPr>
        <w:tabs>
          <w:tab w:val="left" w:pos="2729"/>
        </w:tabs>
        <w:ind w:left="1758" w:right="170"/>
        <w:jc w:val="both"/>
        <w:rPr>
          <w:rFonts w:ascii="Arial" w:eastAsia="Arial" w:hAnsi="Arial" w:cs="Arial"/>
          <w:sz w:val="20"/>
          <w:szCs w:val="19"/>
        </w:rPr>
      </w:pPr>
      <w:r>
        <w:rPr>
          <w:rFonts w:ascii="Arial" w:eastAsia="Arial" w:hAnsi="Arial" w:cs="Arial"/>
          <w:sz w:val="20"/>
          <w:szCs w:val="19"/>
        </w:rPr>
        <w:t>Σύμφωνα με τα στοιχεία του ΟΟΣΑ, το δεύτερο τρίμηνο του 2020, στην πλειονότητα των χωρών το ποσοστό των ΝΕΕΤ αυξήθηκε</w:t>
      </w:r>
      <w:r w:rsidR="007C149E">
        <w:rPr>
          <w:rFonts w:ascii="Arial" w:eastAsia="Arial" w:hAnsi="Arial" w:cs="Arial"/>
          <w:sz w:val="20"/>
          <w:szCs w:val="19"/>
        </w:rPr>
        <w:t>,</w:t>
      </w:r>
      <w:r>
        <w:rPr>
          <w:rFonts w:ascii="Arial" w:eastAsia="Arial" w:hAnsi="Arial" w:cs="Arial"/>
          <w:sz w:val="20"/>
          <w:szCs w:val="19"/>
        </w:rPr>
        <w:t xml:space="preserve"> πρωτίστως</w:t>
      </w:r>
      <w:r w:rsidR="007C149E">
        <w:rPr>
          <w:rFonts w:ascii="Arial" w:eastAsia="Arial" w:hAnsi="Arial" w:cs="Arial"/>
          <w:sz w:val="20"/>
          <w:szCs w:val="19"/>
        </w:rPr>
        <w:t>,</w:t>
      </w:r>
      <w:r>
        <w:rPr>
          <w:rFonts w:ascii="Arial" w:eastAsia="Arial" w:hAnsi="Arial" w:cs="Arial"/>
          <w:sz w:val="20"/>
          <w:szCs w:val="19"/>
        </w:rPr>
        <w:t xml:space="preserve"> διότι οι νέοι οδηγήθηκαν εκτός της αγοράς εργασίας και δευτερευόντως λόγω </w:t>
      </w:r>
      <w:r w:rsidR="00E21BAC">
        <w:rPr>
          <w:rFonts w:ascii="Arial" w:eastAsia="Arial" w:hAnsi="Arial" w:cs="Arial"/>
          <w:sz w:val="20"/>
          <w:szCs w:val="19"/>
        </w:rPr>
        <w:t xml:space="preserve">της </w:t>
      </w:r>
      <w:r>
        <w:rPr>
          <w:rFonts w:ascii="Arial" w:eastAsia="Arial" w:hAnsi="Arial" w:cs="Arial"/>
          <w:sz w:val="20"/>
          <w:szCs w:val="19"/>
        </w:rPr>
        <w:t xml:space="preserve">ανεργίας (Γράφημα </w:t>
      </w:r>
      <w:r w:rsidR="00E21BAC">
        <w:rPr>
          <w:rFonts w:ascii="Arial" w:eastAsia="Arial" w:hAnsi="Arial" w:cs="Arial"/>
          <w:sz w:val="20"/>
          <w:szCs w:val="19"/>
        </w:rPr>
        <w:t>2</w:t>
      </w:r>
      <w:r>
        <w:rPr>
          <w:rFonts w:ascii="Arial" w:eastAsia="Arial" w:hAnsi="Arial" w:cs="Arial"/>
          <w:sz w:val="20"/>
          <w:szCs w:val="19"/>
        </w:rPr>
        <w:t xml:space="preserve">β), ενώ η τάση αυτή αντιστράφηκε το τέταρτο τρίμηνο του ίδιου έτους (Γράφημα </w:t>
      </w:r>
      <w:r w:rsidR="00E21BAC">
        <w:rPr>
          <w:rFonts w:ascii="Arial" w:eastAsia="Arial" w:hAnsi="Arial" w:cs="Arial"/>
          <w:sz w:val="20"/>
          <w:szCs w:val="19"/>
        </w:rPr>
        <w:t>2</w:t>
      </w:r>
      <w:r>
        <w:rPr>
          <w:rFonts w:ascii="Arial" w:eastAsia="Arial" w:hAnsi="Arial" w:cs="Arial"/>
          <w:sz w:val="20"/>
          <w:szCs w:val="19"/>
        </w:rPr>
        <w:t xml:space="preserve">γ). Στην Ελλάδα, η κατά 2,2 π.μ. άνοδος του ποσοστού των ΝΕΕΤ </w:t>
      </w:r>
      <w:r w:rsidR="00E21BAC">
        <w:rPr>
          <w:rFonts w:ascii="Arial" w:eastAsia="Arial" w:hAnsi="Arial" w:cs="Arial"/>
          <w:sz w:val="20"/>
          <w:szCs w:val="19"/>
        </w:rPr>
        <w:t>σ</w:t>
      </w:r>
      <w:r>
        <w:rPr>
          <w:rFonts w:ascii="Arial" w:eastAsia="Arial" w:hAnsi="Arial" w:cs="Arial"/>
          <w:sz w:val="20"/>
          <w:szCs w:val="19"/>
        </w:rPr>
        <w:t>το δεύτερο τρίμηνο του 2020</w:t>
      </w:r>
      <w:r w:rsidR="00E21BAC">
        <w:rPr>
          <w:rFonts w:ascii="Arial" w:eastAsia="Arial" w:hAnsi="Arial" w:cs="Arial"/>
          <w:sz w:val="20"/>
          <w:szCs w:val="19"/>
        </w:rPr>
        <w:t>,</w:t>
      </w:r>
      <w:r>
        <w:rPr>
          <w:rFonts w:ascii="Arial" w:eastAsia="Arial" w:hAnsi="Arial" w:cs="Arial"/>
          <w:sz w:val="20"/>
          <w:szCs w:val="19"/>
        </w:rPr>
        <w:t xml:space="preserve"> προήλθε σχεδόν εξ ολοκλήρου από το γεγονός ότι οι νέοι ηλικίας 15-29 ετών παρέμειναν εκτός εργατικού δυναμικού. Αντίστοιχα, η αύξηση του εν λόγω ποσοστού</w:t>
      </w:r>
      <w:r w:rsidR="007C149E">
        <w:rPr>
          <w:rFonts w:ascii="Arial" w:eastAsia="Arial" w:hAnsi="Arial" w:cs="Arial"/>
          <w:sz w:val="20"/>
          <w:szCs w:val="19"/>
        </w:rPr>
        <w:t>,</w:t>
      </w:r>
      <w:r>
        <w:rPr>
          <w:rFonts w:ascii="Arial" w:eastAsia="Arial" w:hAnsi="Arial" w:cs="Arial"/>
          <w:sz w:val="20"/>
          <w:szCs w:val="19"/>
        </w:rPr>
        <w:t xml:space="preserve"> κατά το τέταρτο τρίμηνο του 2020, εξηγείται σε ποσοστό 30%, από </w:t>
      </w:r>
      <w:r w:rsidR="00E21BAC">
        <w:rPr>
          <w:rFonts w:ascii="Arial" w:eastAsia="Arial" w:hAnsi="Arial" w:cs="Arial"/>
          <w:sz w:val="20"/>
          <w:szCs w:val="19"/>
        </w:rPr>
        <w:t>την ανεργία των νέων</w:t>
      </w:r>
      <w:r>
        <w:rPr>
          <w:rFonts w:ascii="Arial" w:eastAsia="Arial" w:hAnsi="Arial" w:cs="Arial"/>
          <w:sz w:val="20"/>
          <w:szCs w:val="19"/>
        </w:rPr>
        <w:t xml:space="preserve"> αυτής της </w:t>
      </w:r>
      <w:r w:rsidR="00E21BAC">
        <w:rPr>
          <w:rFonts w:ascii="Arial" w:eastAsia="Arial" w:hAnsi="Arial" w:cs="Arial"/>
          <w:sz w:val="20"/>
          <w:szCs w:val="19"/>
        </w:rPr>
        <w:t>ηλικιακής ομάδας</w:t>
      </w:r>
      <w:r>
        <w:rPr>
          <w:rFonts w:ascii="Arial" w:eastAsia="Arial" w:hAnsi="Arial" w:cs="Arial"/>
          <w:sz w:val="20"/>
          <w:szCs w:val="19"/>
        </w:rPr>
        <w:t xml:space="preserve">. </w:t>
      </w:r>
    </w:p>
    <w:p w14:paraId="6962FDC2" w14:textId="77777777" w:rsidR="003506CD" w:rsidRPr="003506CD" w:rsidRDefault="003506CD" w:rsidP="007765A9">
      <w:pPr>
        <w:pStyle w:val="BodyText"/>
        <w:ind w:left="1758" w:right="227"/>
        <w:jc w:val="both"/>
        <w:rPr>
          <w:b/>
          <w:sz w:val="20"/>
          <w:highlight w:val="yellow"/>
          <w:lang w:val="el-GR"/>
        </w:rPr>
      </w:pPr>
      <w:r w:rsidRPr="003506CD">
        <w:rPr>
          <w:b/>
          <w:sz w:val="20"/>
          <w:lang w:val="el-GR"/>
        </w:rPr>
        <w:t>Οι επιπτώσεις της πανδημίας στην αγορά εργασίας κατά φύλο και επίπεδο εκπαίδευσης</w:t>
      </w:r>
    </w:p>
    <w:p w14:paraId="15ADEABF" w14:textId="77777777" w:rsidR="00844DFD" w:rsidRDefault="00844DFD" w:rsidP="00192E6B">
      <w:pPr>
        <w:pStyle w:val="BodyText"/>
        <w:ind w:left="1758" w:right="227"/>
        <w:jc w:val="both"/>
        <w:rPr>
          <w:sz w:val="20"/>
          <w:lang w:val="el-GR"/>
        </w:rPr>
      </w:pPr>
    </w:p>
    <w:p w14:paraId="4C13711C" w14:textId="12B0BC8B" w:rsidR="0069658B" w:rsidRPr="000B3042" w:rsidRDefault="0069658B" w:rsidP="0069658B">
      <w:pPr>
        <w:pStyle w:val="BodyText"/>
        <w:ind w:left="1758" w:right="227"/>
        <w:jc w:val="both"/>
        <w:rPr>
          <w:sz w:val="20"/>
          <w:lang w:val="el-GR"/>
        </w:rPr>
      </w:pPr>
      <w:r w:rsidRPr="000B3042">
        <w:rPr>
          <w:sz w:val="20"/>
          <w:lang w:val="el-GR"/>
        </w:rPr>
        <w:t xml:space="preserve">Επιπλέον, η μείωση της απασχόλησης κατά τη διάρκεια της πανδημίας, ήταν μεγαλύτερη στους εργαζόμενους μέσης εκπαίδευσης αλλά και </w:t>
      </w:r>
      <w:r w:rsidR="007C149E" w:rsidRPr="000B3042">
        <w:rPr>
          <w:sz w:val="20"/>
          <w:lang w:val="el-GR"/>
        </w:rPr>
        <w:t>σ</w:t>
      </w:r>
      <w:r w:rsidRPr="000B3042">
        <w:rPr>
          <w:sz w:val="20"/>
          <w:lang w:val="el-GR"/>
        </w:rPr>
        <w:t>τις γυναίκες (στοιχεία της ΕΛΣΤΑΤ). Το Γράφημα 3, δείχνει ότι η απασχόληση εργαζομένων υποχρεωτικής εκπαίδευσης και με πτυχίο ανωτάτων σχολών μειώθηκε περίπου το ίδιο (-5,9% και -5,8%, αντίστοιχα)</w:t>
      </w:r>
      <w:r w:rsidR="007C149E" w:rsidRPr="000B3042">
        <w:rPr>
          <w:sz w:val="20"/>
          <w:lang w:val="el-GR"/>
        </w:rPr>
        <w:t>,</w:t>
      </w:r>
      <w:r w:rsidRPr="000B3042">
        <w:rPr>
          <w:sz w:val="20"/>
          <w:lang w:val="el-GR"/>
        </w:rPr>
        <w:t xml:space="preserve"> κατά τη χρονική περίοδο από το πρώτο τρίμηνο του 2020, έως και το πρώτο τρίμηνο του 2021, </w:t>
      </w:r>
      <w:r w:rsidR="001A263A" w:rsidRPr="000B3042">
        <w:rPr>
          <w:sz w:val="20"/>
          <w:lang w:val="el-GR"/>
        </w:rPr>
        <w:t xml:space="preserve">αλλά ελαφρώς ηπιότερα </w:t>
      </w:r>
      <w:r w:rsidRPr="000B3042">
        <w:rPr>
          <w:sz w:val="20"/>
          <w:lang w:val="el-GR"/>
        </w:rPr>
        <w:t>συγκριτικά με την αντίστοιχη απασχόληση εργαζομένων μέσης</w:t>
      </w:r>
      <w:r w:rsidR="00C36A75">
        <w:rPr>
          <w:sz w:val="20"/>
          <w:lang w:val="el-GR"/>
        </w:rPr>
        <w:t>, τεχνικής και επαγγελματικής</w:t>
      </w:r>
      <w:r w:rsidRPr="000B3042">
        <w:rPr>
          <w:sz w:val="20"/>
          <w:lang w:val="el-GR"/>
        </w:rPr>
        <w:t xml:space="preserve"> εκπαίδευσης (-8,3%). Αντίθετα, οι απασχολούμενοι με μεταπτυχιακές σπουδές (συμπεριλαμβανομένων των διδακτορικών σπουδών)</w:t>
      </w:r>
      <w:r w:rsidR="00B175B6">
        <w:rPr>
          <w:sz w:val="20"/>
          <w:lang w:val="el-GR"/>
        </w:rPr>
        <w:t>,</w:t>
      </w:r>
      <w:r w:rsidRPr="000B3042">
        <w:rPr>
          <w:sz w:val="20"/>
          <w:lang w:val="el-GR"/>
        </w:rPr>
        <w:t xml:space="preserve"> όχι μόνο δεν επηρεάστηκαν </w:t>
      </w:r>
      <w:r w:rsidR="00145244" w:rsidRPr="000B3042">
        <w:rPr>
          <w:sz w:val="20"/>
          <w:lang w:val="el-GR"/>
        </w:rPr>
        <w:t>αρνητικά</w:t>
      </w:r>
      <w:r w:rsidRPr="000B3042">
        <w:rPr>
          <w:sz w:val="20"/>
          <w:lang w:val="el-GR"/>
        </w:rPr>
        <w:t xml:space="preserve">, αλλά αυξήθηκε η απασχόλησή τους κατά 13,6%, τάση που προϋπήρχε (μέσος ετήσιος ρυθμός αύξησης </w:t>
      </w:r>
      <w:r w:rsidR="00B175B6">
        <w:rPr>
          <w:sz w:val="20"/>
          <w:lang w:val="el-GR"/>
        </w:rPr>
        <w:t xml:space="preserve">των </w:t>
      </w:r>
      <w:r w:rsidRPr="000B3042">
        <w:rPr>
          <w:sz w:val="20"/>
          <w:lang w:val="el-GR"/>
        </w:rPr>
        <w:t xml:space="preserve">τριμήνων από το 2010: 9,7%), με μόνη εξαίρεση τα έτη </w:t>
      </w:r>
      <w:r w:rsidR="00F06B10" w:rsidRPr="000B3042">
        <w:rPr>
          <w:sz w:val="20"/>
          <w:lang w:val="el-GR"/>
        </w:rPr>
        <w:t xml:space="preserve">2013 </w:t>
      </w:r>
      <w:r w:rsidRPr="000B3042">
        <w:rPr>
          <w:sz w:val="20"/>
          <w:lang w:val="el-GR"/>
        </w:rPr>
        <w:t xml:space="preserve">και </w:t>
      </w:r>
      <w:r w:rsidR="00F06B10" w:rsidRPr="000B3042">
        <w:rPr>
          <w:sz w:val="20"/>
          <w:lang w:val="el-GR"/>
        </w:rPr>
        <w:t xml:space="preserve">2015, </w:t>
      </w:r>
      <w:r w:rsidR="00F06B10">
        <w:rPr>
          <w:sz w:val="20"/>
          <w:lang w:val="el-GR"/>
        </w:rPr>
        <w:t>λόγω της βαθύτερης οικονομικής ύφεσης στη χώρα</w:t>
      </w:r>
      <w:r w:rsidR="00D7411A">
        <w:rPr>
          <w:sz w:val="20"/>
          <w:lang w:val="el-GR"/>
        </w:rPr>
        <w:t xml:space="preserve"> και της αβεβαιότητας</w:t>
      </w:r>
      <w:r w:rsidR="00B175B6">
        <w:rPr>
          <w:sz w:val="20"/>
          <w:lang w:val="el-GR"/>
        </w:rPr>
        <w:t xml:space="preserve"> που υπήρχε</w:t>
      </w:r>
      <w:r w:rsidRPr="000B3042">
        <w:rPr>
          <w:sz w:val="20"/>
          <w:lang w:val="el-GR"/>
        </w:rPr>
        <w:t>. Η εξέλιξη αυτή αντικατοπτρίζει μια δομική αλλαγή στην αγορά εργασίας</w:t>
      </w:r>
      <w:r w:rsidR="00145244" w:rsidRPr="000B3042">
        <w:rPr>
          <w:sz w:val="20"/>
          <w:lang w:val="el-GR"/>
        </w:rPr>
        <w:t xml:space="preserve"> και</w:t>
      </w:r>
      <w:r w:rsidRPr="000B3042">
        <w:rPr>
          <w:sz w:val="20"/>
          <w:lang w:val="el-GR"/>
        </w:rPr>
        <w:t xml:space="preserve"> επιβεβαιώνει ότι το υψηλότερο εκπαιδευτικό υπόβαθρο</w:t>
      </w:r>
      <w:r w:rsidR="00350D75">
        <w:rPr>
          <w:sz w:val="20"/>
          <w:lang w:val="el-GR"/>
        </w:rPr>
        <w:t xml:space="preserve"> υποστηρίζει μεγαλύτερη</w:t>
      </w:r>
      <w:r w:rsidRPr="000B3042">
        <w:rPr>
          <w:sz w:val="20"/>
          <w:lang w:val="el-GR"/>
        </w:rPr>
        <w:t xml:space="preserve"> δυνατότητα μετακίνησης μεταξύ θέσεων εργασίας υψηλής εξειδίκευσης</w:t>
      </w:r>
      <w:r w:rsidR="006C4D60">
        <w:rPr>
          <w:sz w:val="20"/>
          <w:lang w:val="el-GR"/>
        </w:rPr>
        <w:t>. Επιπλέον, το τελευταίο</w:t>
      </w:r>
      <w:r w:rsidR="009033FF">
        <w:rPr>
          <w:sz w:val="20"/>
          <w:lang w:val="el-GR"/>
        </w:rPr>
        <w:t xml:space="preserve"> </w:t>
      </w:r>
      <w:r w:rsidRPr="000B3042">
        <w:rPr>
          <w:sz w:val="20"/>
          <w:lang w:val="el-GR"/>
        </w:rPr>
        <w:t>φαίνεται να λειτούργησε ως δίχτυ ασφαλείας για τη διατήρηση των θέσεων εργασίας σε ορισμένους κλάδους και σε αύξηση της ζήτησης θέσεων εργασίας</w:t>
      </w:r>
      <w:r w:rsidR="009247CD" w:rsidRPr="009247CD">
        <w:rPr>
          <w:sz w:val="20"/>
          <w:lang w:val="el-GR"/>
        </w:rPr>
        <w:t xml:space="preserve"> </w:t>
      </w:r>
      <w:r w:rsidR="009247CD">
        <w:rPr>
          <w:sz w:val="20"/>
          <w:lang w:val="el-GR"/>
        </w:rPr>
        <w:t>σε συγκεκριμένες περιπτώσεις</w:t>
      </w:r>
      <w:r w:rsidRPr="000B3042">
        <w:rPr>
          <w:sz w:val="20"/>
          <w:lang w:val="el-GR"/>
        </w:rPr>
        <w:t xml:space="preserve">, λόγω της επίσπευσης του ψηφιακού μετασχηματισμού, που ήδη είχε ξεκινήσει από την περασμένη δεκαετία. Αξίζει να σημειωθεί, ότι πριν την πανδημική κρίση σημαντικό ποσοστό των εργαζομένων </w:t>
      </w:r>
      <w:r w:rsidR="00FA64DE">
        <w:rPr>
          <w:sz w:val="20"/>
          <w:lang w:val="el-GR"/>
        </w:rPr>
        <w:t xml:space="preserve">σε </w:t>
      </w:r>
      <w:r w:rsidR="00FA64DE" w:rsidRPr="00A8172A">
        <w:rPr>
          <w:sz w:val="20"/>
          <w:lang w:val="el-GR"/>
        </w:rPr>
        <w:t>κλάδους που έχουν πληγεί από αυτήν (χονδρικό-λιανικό εμπόριο,</w:t>
      </w:r>
      <w:r w:rsidR="00FA64DE">
        <w:rPr>
          <w:sz w:val="20"/>
          <w:lang w:val="el-GR"/>
        </w:rPr>
        <w:t xml:space="preserve"> μεταφορές,</w:t>
      </w:r>
      <w:r w:rsidR="00FA64DE" w:rsidRPr="00A8172A">
        <w:rPr>
          <w:sz w:val="20"/>
          <w:lang w:val="el-GR"/>
        </w:rPr>
        <w:t xml:space="preserve"> καταλύματα, υπηρεσίες εστίασης)</w:t>
      </w:r>
      <w:r w:rsidR="00FA64DE">
        <w:rPr>
          <w:sz w:val="20"/>
          <w:lang w:val="el-GR"/>
        </w:rPr>
        <w:t xml:space="preserve"> ήταν απόφοιτοι </w:t>
      </w:r>
      <w:r w:rsidRPr="000B3042">
        <w:rPr>
          <w:sz w:val="20"/>
          <w:lang w:val="el-GR"/>
        </w:rPr>
        <w:t>έως και δευτεροβάθμιας</w:t>
      </w:r>
      <w:r w:rsidR="006C4D60">
        <w:rPr>
          <w:sz w:val="20"/>
          <w:lang w:val="el-GR"/>
        </w:rPr>
        <w:t>,</w:t>
      </w:r>
      <w:r w:rsidRPr="000B3042">
        <w:rPr>
          <w:sz w:val="20"/>
          <w:lang w:val="el-GR"/>
        </w:rPr>
        <w:t xml:space="preserve"> </w:t>
      </w:r>
      <w:r w:rsidR="006C4D60">
        <w:rPr>
          <w:sz w:val="20"/>
          <w:lang w:val="el-GR"/>
        </w:rPr>
        <w:t>ή</w:t>
      </w:r>
      <w:r w:rsidRPr="000B3042">
        <w:rPr>
          <w:sz w:val="20"/>
          <w:lang w:val="el-GR"/>
        </w:rPr>
        <w:t xml:space="preserve"> μεταδευτεροβάθμιας/</w:t>
      </w:r>
      <w:r w:rsidR="00B23110">
        <w:rPr>
          <w:sz w:val="20"/>
          <w:lang w:val="el-GR"/>
        </w:rPr>
        <w:t xml:space="preserve"> </w:t>
      </w:r>
      <w:r w:rsidRPr="000B3042">
        <w:rPr>
          <w:sz w:val="20"/>
          <w:lang w:val="el-GR"/>
        </w:rPr>
        <w:t>τεχνικής εκπαίδευσης (</w:t>
      </w:r>
      <w:r w:rsidR="006C4D60">
        <w:rPr>
          <w:sz w:val="20"/>
          <w:lang w:val="el-GR"/>
        </w:rPr>
        <w:t>μεταξύ 74% και 84%</w:t>
      </w:r>
      <w:r w:rsidR="001155DB">
        <w:rPr>
          <w:sz w:val="20"/>
          <w:lang w:val="el-GR"/>
        </w:rPr>
        <w:t xml:space="preserve"> των απασχολούμενων</w:t>
      </w:r>
      <w:r w:rsidR="009033FF" w:rsidRPr="009033FF">
        <w:rPr>
          <w:sz w:val="20"/>
          <w:lang w:val="el-GR"/>
        </w:rPr>
        <w:t>, έναντι 6</w:t>
      </w:r>
      <w:r w:rsidR="00145244" w:rsidRPr="000B3042">
        <w:rPr>
          <w:sz w:val="20"/>
          <w:lang w:val="el-GR"/>
        </w:rPr>
        <w:t>4% στο σύνολο των κλάδων της ελληνικής οικονομίας</w:t>
      </w:r>
      <w:r w:rsidRPr="000B3042">
        <w:rPr>
          <w:sz w:val="20"/>
          <w:lang w:val="el-GR"/>
        </w:rPr>
        <w:t xml:space="preserve">) και ως εκ τούτου ήταν εκτεθειμένοι στον κίνδυνο απώλειας της θέσης εργασίας </w:t>
      </w:r>
      <w:r w:rsidR="00145244" w:rsidRPr="000B3042">
        <w:rPr>
          <w:sz w:val="20"/>
          <w:lang w:val="el-GR"/>
        </w:rPr>
        <w:t>τους,</w:t>
      </w:r>
      <w:r w:rsidRPr="000B3042">
        <w:rPr>
          <w:sz w:val="20"/>
          <w:lang w:val="el-GR"/>
        </w:rPr>
        <w:t xml:space="preserve"> ή μειωμένης απασχόλησης.</w:t>
      </w:r>
    </w:p>
    <w:p w14:paraId="20E72334" w14:textId="77777777" w:rsidR="0069658B" w:rsidRDefault="0069658B" w:rsidP="0069658B">
      <w:pPr>
        <w:pStyle w:val="BodyText"/>
        <w:ind w:left="1758" w:right="227"/>
        <w:jc w:val="both"/>
        <w:rPr>
          <w:sz w:val="20"/>
          <w:lang w:val="el-GR"/>
        </w:rPr>
      </w:pPr>
    </w:p>
    <w:p w14:paraId="5E3E482C" w14:textId="3949DDF1" w:rsidR="0069658B" w:rsidRDefault="0069658B" w:rsidP="0069658B">
      <w:pPr>
        <w:pStyle w:val="BodyText"/>
        <w:ind w:left="1758" w:right="227"/>
        <w:jc w:val="both"/>
        <w:rPr>
          <w:sz w:val="20"/>
          <w:lang w:val="el-GR"/>
        </w:rPr>
      </w:pPr>
      <w:r w:rsidRPr="009C35FE">
        <w:rPr>
          <w:sz w:val="20"/>
          <w:lang w:val="el-GR"/>
        </w:rPr>
        <w:t xml:space="preserve">Επιπλέον, η απασχόληση μειώθηκε περισσότερο </w:t>
      </w:r>
      <w:r>
        <w:rPr>
          <w:sz w:val="20"/>
          <w:lang w:val="el-GR"/>
        </w:rPr>
        <w:t>σ</w:t>
      </w:r>
      <w:r w:rsidRPr="009C35FE">
        <w:rPr>
          <w:sz w:val="20"/>
          <w:lang w:val="el-GR"/>
        </w:rPr>
        <w:t>τις γυναίκες (-</w:t>
      </w:r>
      <w:r>
        <w:rPr>
          <w:sz w:val="20"/>
          <w:lang w:val="el-GR"/>
        </w:rPr>
        <w:t>7,5</w:t>
      </w:r>
      <w:r w:rsidRPr="009C35FE">
        <w:rPr>
          <w:sz w:val="20"/>
          <w:lang w:val="el-GR"/>
        </w:rPr>
        <w:t>%</w:t>
      </w:r>
      <w:r>
        <w:rPr>
          <w:sz w:val="20"/>
          <w:lang w:val="el-GR"/>
        </w:rPr>
        <w:t xml:space="preserve">, </w:t>
      </w:r>
      <w:r w:rsidR="006C4D60">
        <w:rPr>
          <w:sz w:val="20"/>
          <w:lang w:val="el-GR"/>
        </w:rPr>
        <w:t>το</w:t>
      </w:r>
      <w:r w:rsidR="003E2ACA">
        <w:rPr>
          <w:sz w:val="20"/>
          <w:lang w:val="el-GR"/>
        </w:rPr>
        <w:t xml:space="preserve"> </w:t>
      </w:r>
      <w:r w:rsidR="006C4D60">
        <w:rPr>
          <w:sz w:val="20"/>
          <w:lang w:val="el-GR"/>
        </w:rPr>
        <w:t>πρώτο</w:t>
      </w:r>
      <w:r w:rsidR="00D006EE">
        <w:rPr>
          <w:sz w:val="20"/>
          <w:lang w:val="el-GR"/>
        </w:rPr>
        <w:t xml:space="preserve"> τρίμηνο</w:t>
      </w:r>
      <w:r w:rsidR="003E2ACA">
        <w:rPr>
          <w:sz w:val="20"/>
          <w:lang w:val="el-GR"/>
        </w:rPr>
        <w:t xml:space="preserve"> του </w:t>
      </w:r>
      <w:r>
        <w:rPr>
          <w:sz w:val="20"/>
          <w:lang w:val="el-GR"/>
        </w:rPr>
        <w:t>2020</w:t>
      </w:r>
      <w:r w:rsidR="006C4D60">
        <w:rPr>
          <w:sz w:val="20"/>
          <w:lang w:val="el-GR"/>
        </w:rPr>
        <w:t>, σε ετήσια βάση), από</w:t>
      </w:r>
      <w:r>
        <w:rPr>
          <w:sz w:val="20"/>
          <w:lang w:val="el-GR"/>
        </w:rPr>
        <w:t xml:space="preserve"> ότι σ</w:t>
      </w:r>
      <w:r w:rsidRPr="009C35FE">
        <w:rPr>
          <w:sz w:val="20"/>
          <w:lang w:val="el-GR"/>
        </w:rPr>
        <w:t>τους άνδρες (-</w:t>
      </w:r>
      <w:r>
        <w:rPr>
          <w:sz w:val="20"/>
          <w:lang w:val="el-GR"/>
        </w:rPr>
        <w:t>4,7</w:t>
      </w:r>
      <w:r w:rsidRPr="009C35FE">
        <w:rPr>
          <w:sz w:val="20"/>
          <w:lang w:val="el-GR"/>
        </w:rPr>
        <w:t>%)</w:t>
      </w:r>
      <w:r>
        <w:rPr>
          <w:sz w:val="20"/>
          <w:lang w:val="el-GR"/>
        </w:rPr>
        <w:t xml:space="preserve">. Στο Γράφημα 4 απεικονίζονται οι μεταβολές της απασχόλησης </w:t>
      </w:r>
      <w:r w:rsidR="00D006EE">
        <w:rPr>
          <w:sz w:val="20"/>
          <w:lang w:val="el-GR"/>
        </w:rPr>
        <w:t>μεταξύ</w:t>
      </w:r>
    </w:p>
    <w:p w14:paraId="1663A85D" w14:textId="77777777" w:rsidR="00422FCD" w:rsidRDefault="00752324" w:rsidP="00422FCD">
      <w:pPr>
        <w:pStyle w:val="BodyText"/>
        <w:ind w:left="1758" w:right="227"/>
        <w:jc w:val="both"/>
        <w:rPr>
          <w:sz w:val="20"/>
          <w:lang w:val="el-GR"/>
        </w:rPr>
      </w:pPr>
      <w:r>
        <w:rPr>
          <w:noProof/>
          <w:sz w:val="20"/>
          <w:lang w:val="el-GR" w:eastAsia="el-GR"/>
        </w:rPr>
        <mc:AlternateContent>
          <mc:Choice Requires="wpg">
            <w:drawing>
              <wp:anchor distT="0" distB="0" distL="114300" distR="114300" simplePos="0" relativeHeight="251695104" behindDoc="0" locked="0" layoutInCell="1" allowOverlap="1" wp14:anchorId="0B733E4C" wp14:editId="602EE123">
                <wp:simplePos x="0" y="0"/>
                <wp:positionH relativeFrom="margin">
                  <wp:posOffset>0</wp:posOffset>
                </wp:positionH>
                <wp:positionV relativeFrom="paragraph">
                  <wp:posOffset>103919</wp:posOffset>
                </wp:positionV>
                <wp:extent cx="7224395" cy="3783330"/>
                <wp:effectExtent l="0" t="0" r="0" b="7620"/>
                <wp:wrapNone/>
                <wp:docPr id="19" name="Group 19"/>
                <wp:cNvGraphicFramePr/>
                <a:graphic xmlns:a="http://schemas.openxmlformats.org/drawingml/2006/main">
                  <a:graphicData uri="http://schemas.microsoft.com/office/word/2010/wordprocessingGroup">
                    <wpg:wgp>
                      <wpg:cNvGrpSpPr/>
                      <wpg:grpSpPr>
                        <a:xfrm>
                          <a:off x="0" y="0"/>
                          <a:ext cx="7224395" cy="3783330"/>
                          <a:chOff x="0" y="0"/>
                          <a:chExt cx="7224395" cy="3783737"/>
                        </a:xfrm>
                      </wpg:grpSpPr>
                      <wpg:grpSp>
                        <wpg:cNvPr id="29" name="Group 356"/>
                        <wpg:cNvGrpSpPr>
                          <a:grpSpLocks/>
                        </wpg:cNvGrpSpPr>
                        <wpg:grpSpPr bwMode="auto">
                          <a:xfrm>
                            <a:off x="0" y="0"/>
                            <a:ext cx="7224395" cy="3295650"/>
                            <a:chOff x="0" y="0"/>
                            <a:chExt cx="72247" cy="26289"/>
                          </a:xfrm>
                        </wpg:grpSpPr>
                        <wps:wsp>
                          <wps:cNvPr id="32"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1C3E18" w14:textId="77777777" w:rsidR="00F96C0E" w:rsidRPr="00423B6D" w:rsidRDefault="00F96C0E" w:rsidP="00DE4C95">
                                <w:pPr>
                                  <w:jc w:val="center"/>
                                  <w:rPr>
                                    <w:rFonts w:ascii="Arial" w:hAnsi="Arial" w:cs="Arial"/>
                                    <w:color w:val="E24C37"/>
                                    <w:spacing w:val="-4"/>
                                    <w:sz w:val="18"/>
                                  </w:rPr>
                                </w:pPr>
                                <w:r w:rsidRPr="005E1319">
                                  <w:rPr>
                                    <w:rFonts w:ascii="Arial" w:hAnsi="Arial" w:cs="Arial"/>
                                    <w:color w:val="E24C37"/>
                                    <w:spacing w:val="-4"/>
                                    <w:sz w:val="18"/>
                                  </w:rPr>
                                  <w:br/>
                                </w:r>
                                <w:r w:rsidRPr="000769E0">
                                  <w:rPr>
                                    <w:rFonts w:ascii="Arial" w:hAnsi="Arial" w:cs="Arial"/>
                                    <w:color w:val="FF0000"/>
                                    <w:spacing w:val="-4"/>
                                    <w:sz w:val="18"/>
                                  </w:rPr>
                                  <w:t>ΓΡΑΦΗΜΑ</w:t>
                                </w:r>
                                <w:r w:rsidRPr="00423B6D">
                                  <w:rPr>
                                    <w:rFonts w:ascii="Arial" w:hAnsi="Arial" w:cs="Arial"/>
                                    <w:color w:val="FF0000"/>
                                    <w:spacing w:val="-4"/>
                                    <w:sz w:val="18"/>
                                  </w:rPr>
                                  <w:t xml:space="preserve"> </w:t>
                                </w:r>
                                <w:r>
                                  <w:rPr>
                                    <w:rFonts w:ascii="Arial" w:hAnsi="Arial" w:cs="Arial"/>
                                    <w:color w:val="FF0000"/>
                                    <w:spacing w:val="-4"/>
                                    <w:sz w:val="18"/>
                                  </w:rPr>
                                  <w:t>3</w:t>
                                </w:r>
                              </w:p>
                              <w:p w14:paraId="6986F69C" w14:textId="77777777" w:rsidR="00F96C0E" w:rsidRPr="00423B6D" w:rsidRDefault="00F96C0E" w:rsidP="00DE4C95">
                                <w:pPr>
                                  <w:jc w:val="center"/>
                                  <w:rPr>
                                    <w:rFonts w:ascii="Arial" w:hAnsi="Arial" w:cs="Arial"/>
                                    <w:color w:val="E24C37"/>
                                    <w:spacing w:val="-4"/>
                                    <w:sz w:val="18"/>
                                  </w:rPr>
                                </w:pPr>
                              </w:p>
                              <w:p w14:paraId="79AF9AFB" w14:textId="77777777" w:rsidR="00F96C0E" w:rsidRPr="00423B6D" w:rsidRDefault="00F96C0E" w:rsidP="00DE4C95">
                                <w:pPr>
                                  <w:jc w:val="center"/>
                                  <w:rPr>
                                    <w:rFonts w:ascii="Arial" w:hAnsi="Arial" w:cs="Arial"/>
                                    <w:color w:val="E24C37"/>
                                    <w:spacing w:val="-4"/>
                                    <w:sz w:val="18"/>
                                  </w:rPr>
                                </w:pPr>
                              </w:p>
                              <w:p w14:paraId="60D986FE" w14:textId="77777777" w:rsidR="00F96C0E" w:rsidRPr="00423B6D" w:rsidRDefault="00F96C0E" w:rsidP="00DE4C95">
                                <w:pPr>
                                  <w:jc w:val="center"/>
                                  <w:rPr>
                                    <w:rFonts w:ascii="Arial" w:hAnsi="Arial" w:cs="Arial"/>
                                    <w:color w:val="E24C37"/>
                                    <w:spacing w:val="-4"/>
                                    <w:sz w:val="18"/>
                                  </w:rPr>
                                </w:pPr>
                              </w:p>
                              <w:p w14:paraId="141CA933" w14:textId="77777777" w:rsidR="00F96C0E" w:rsidRPr="00423B6D" w:rsidRDefault="00F96C0E" w:rsidP="00DE4C95">
                                <w:pPr>
                                  <w:jc w:val="center"/>
                                  <w:rPr>
                                    <w:rFonts w:ascii="Arial" w:hAnsi="Arial" w:cs="Arial"/>
                                    <w:color w:val="E24C37"/>
                                    <w:spacing w:val="-4"/>
                                    <w:sz w:val="18"/>
                                  </w:rPr>
                                </w:pPr>
                              </w:p>
                              <w:p w14:paraId="2A93C4B9" w14:textId="77777777" w:rsidR="00F96C0E" w:rsidRPr="00423B6D" w:rsidRDefault="00F96C0E" w:rsidP="00DE4C95">
                                <w:pPr>
                                  <w:jc w:val="center"/>
                                  <w:rPr>
                                    <w:rFonts w:ascii="Arial" w:hAnsi="Arial" w:cs="Arial"/>
                                    <w:color w:val="E24C37"/>
                                    <w:spacing w:val="-4"/>
                                    <w:sz w:val="18"/>
                                  </w:rPr>
                                </w:pPr>
                              </w:p>
                              <w:p w14:paraId="01EEB3B8" w14:textId="77777777" w:rsidR="00F96C0E" w:rsidRPr="00423B6D" w:rsidRDefault="00F96C0E" w:rsidP="00DE4C95">
                                <w:pPr>
                                  <w:jc w:val="center"/>
                                  <w:rPr>
                                    <w:rFonts w:ascii="Arial" w:hAnsi="Arial" w:cs="Arial"/>
                                    <w:color w:val="E24C37"/>
                                    <w:spacing w:val="-4"/>
                                    <w:sz w:val="18"/>
                                  </w:rPr>
                                </w:pPr>
                              </w:p>
                              <w:p w14:paraId="3D714A66" w14:textId="77777777" w:rsidR="00F96C0E" w:rsidRDefault="00F96C0E" w:rsidP="00DE4C95">
                                <w:pPr>
                                  <w:jc w:val="center"/>
                                  <w:rPr>
                                    <w:rFonts w:ascii="Arial" w:hAnsi="Arial" w:cs="Arial"/>
                                    <w:color w:val="E24C37"/>
                                    <w:spacing w:val="-4"/>
                                    <w:sz w:val="18"/>
                                  </w:rPr>
                                </w:pPr>
                              </w:p>
                              <w:p w14:paraId="3E3FF982" w14:textId="77777777" w:rsidR="00F96C0E" w:rsidRDefault="00F96C0E" w:rsidP="00DE4C95">
                                <w:pPr>
                                  <w:jc w:val="center"/>
                                  <w:rPr>
                                    <w:rFonts w:ascii="Arial" w:hAnsi="Arial" w:cs="Arial"/>
                                    <w:color w:val="E24C37"/>
                                    <w:spacing w:val="-4"/>
                                    <w:sz w:val="18"/>
                                  </w:rPr>
                                </w:pPr>
                              </w:p>
                              <w:p w14:paraId="3753C186" w14:textId="77777777" w:rsidR="00F96C0E" w:rsidRPr="00423B6D" w:rsidRDefault="00F96C0E" w:rsidP="00DE4C95">
                                <w:pPr>
                                  <w:jc w:val="center"/>
                                  <w:rPr>
                                    <w:rFonts w:ascii="Arial" w:hAnsi="Arial" w:cs="Arial"/>
                                    <w:color w:val="E24C37"/>
                                    <w:spacing w:val="-4"/>
                                    <w:sz w:val="18"/>
                                  </w:rPr>
                                </w:pPr>
                              </w:p>
                              <w:p w14:paraId="23340E98" w14:textId="77777777" w:rsidR="00F96C0E" w:rsidRPr="00423B6D" w:rsidRDefault="00F96C0E" w:rsidP="00DE4C95">
                                <w:pPr>
                                  <w:jc w:val="center"/>
                                  <w:rPr>
                                    <w:rFonts w:ascii="Arial" w:hAnsi="Arial" w:cs="Arial"/>
                                    <w:color w:val="E24C37"/>
                                    <w:spacing w:val="-4"/>
                                    <w:sz w:val="18"/>
                                  </w:rPr>
                                </w:pPr>
                              </w:p>
                              <w:p w14:paraId="1F2099B0" w14:textId="77777777" w:rsidR="00F96C0E" w:rsidRPr="00E62A2B" w:rsidRDefault="00F96C0E" w:rsidP="00DE4C95">
                                <w:pPr>
                                  <w:jc w:val="center"/>
                                  <w:rPr>
                                    <w:rFonts w:ascii="Arial" w:hAnsi="Arial" w:cs="Arial"/>
                                    <w:color w:val="000000"/>
                                    <w:sz w:val="18"/>
                                  </w:rPr>
                                </w:pPr>
                                <w:r w:rsidRPr="00826E7B">
                                  <w:rPr>
                                    <w:rFonts w:ascii="Arial" w:hAnsi="Arial" w:cs="Arial"/>
                                    <w:color w:val="000000"/>
                                    <w:spacing w:val="-4"/>
                                    <w:sz w:val="18"/>
                                  </w:rPr>
                                  <w:t>Πηγή</w:t>
                                </w:r>
                                <w:r w:rsidRPr="00423B6D">
                                  <w:rPr>
                                    <w:rFonts w:ascii="Arial" w:hAnsi="Arial" w:cs="Arial"/>
                                    <w:color w:val="000000"/>
                                    <w:spacing w:val="-4"/>
                                    <w:sz w:val="18"/>
                                  </w:rPr>
                                  <w:t xml:space="preserve">: </w:t>
                                </w:r>
                                <w:r>
                                  <w:rPr>
                                    <w:rFonts w:ascii="Arial" w:hAnsi="Arial" w:cs="Arial"/>
                                    <w:color w:val="000000"/>
                                    <w:spacing w:val="-4"/>
                                    <w:sz w:val="18"/>
                                  </w:rPr>
                                  <w:t>ΕΛΣΤΑΤ</w:t>
                                </w:r>
                              </w:p>
                              <w:p w14:paraId="40B4BED1" w14:textId="77777777" w:rsidR="00F96C0E" w:rsidRPr="00423B6D" w:rsidRDefault="00F96C0E" w:rsidP="00DE4C95">
                                <w:pPr>
                                  <w:jc w:val="center"/>
                                  <w:rPr>
                                    <w:rFonts w:ascii="Arial" w:hAnsi="Arial" w:cs="Arial"/>
                                    <w:color w:val="000000"/>
                                    <w:spacing w:val="-4"/>
                                    <w:sz w:val="18"/>
                                  </w:rPr>
                                </w:pPr>
                              </w:p>
                            </w:txbxContent>
                          </wps:txbx>
                          <wps:bodyPr rot="0" vert="horz" wrap="square" lIns="91440" tIns="45720" rIns="91440" bIns="45720" anchor="t" anchorCtr="0" upright="1">
                            <a:noAutofit/>
                          </wps:bodyPr>
                        </wps:wsp>
                        <wps:wsp>
                          <wps:cNvPr id="34"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956B76A" w14:textId="77777777" w:rsidR="00F96C0E" w:rsidRPr="00984E76" w:rsidRDefault="00F96C0E" w:rsidP="00DE4C95">
                                <w:pPr>
                                  <w:pStyle w:val="BodyText"/>
                                  <w:kinsoku w:val="0"/>
                                  <w:overflowPunct w:val="0"/>
                                  <w:rPr>
                                    <w:color w:val="0E3B70"/>
                                    <w:sz w:val="8"/>
                                    <w:szCs w:val="20"/>
                                    <w:lang w:val="el-GR"/>
                                  </w:rPr>
                                </w:pPr>
                              </w:p>
                              <w:p w14:paraId="5EC7024C" w14:textId="77777777" w:rsidR="00F96C0E" w:rsidRPr="003506CD" w:rsidRDefault="00F96C0E" w:rsidP="00DE4C95">
                                <w:pPr>
                                  <w:pStyle w:val="BodyText"/>
                                  <w:kinsoku w:val="0"/>
                                  <w:overflowPunct w:val="0"/>
                                  <w:spacing w:line="200" w:lineRule="exact"/>
                                  <w:rPr>
                                    <w:color w:val="0E3B70"/>
                                    <w:sz w:val="20"/>
                                    <w:szCs w:val="20"/>
                                    <w:lang w:val="el-GR"/>
                                  </w:rPr>
                                </w:pPr>
                                <w:r>
                                  <w:rPr>
                                    <w:color w:val="0E3B70"/>
                                    <w:sz w:val="20"/>
                                    <w:szCs w:val="20"/>
                                    <w:lang w:val="el-GR"/>
                                  </w:rPr>
                                  <w:t xml:space="preserve">Η μεταβολή της απασχόλησης ανά εκπαιδευτική βαθμίδα και φύλο </w:t>
                                </w:r>
                                <w:r w:rsidRPr="00422FCD">
                                  <w:rPr>
                                    <w:color w:val="0E3B70"/>
                                    <w:sz w:val="20"/>
                                    <w:szCs w:val="20"/>
                                  </w:rPr>
                                  <w:t>Q</w:t>
                                </w:r>
                                <w:r w:rsidRPr="00422FCD">
                                  <w:rPr>
                                    <w:color w:val="0E3B70"/>
                                    <w:sz w:val="20"/>
                                    <w:szCs w:val="20"/>
                                    <w:lang w:val="el-GR"/>
                                  </w:rPr>
                                  <w:t xml:space="preserve">1 2020 - </w:t>
                                </w:r>
                                <w:r w:rsidRPr="00422FCD">
                                  <w:rPr>
                                    <w:color w:val="0E3B70"/>
                                    <w:sz w:val="20"/>
                                    <w:szCs w:val="20"/>
                                  </w:rPr>
                                  <w:t>Q</w:t>
                                </w:r>
                                <w:r w:rsidRPr="00422FCD">
                                  <w:rPr>
                                    <w:color w:val="0E3B70"/>
                                    <w:sz w:val="20"/>
                                    <w:szCs w:val="20"/>
                                    <w:lang w:val="el-GR"/>
                                  </w:rPr>
                                  <w:t xml:space="preserve">1 2021 </w:t>
                                </w:r>
                              </w:p>
                              <w:p w14:paraId="13AFFE92" w14:textId="77777777" w:rsidR="00F96C0E" w:rsidRPr="003212BA" w:rsidRDefault="00F96C0E" w:rsidP="00DE4C95">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7F64D39D" wp14:editId="5A172026">
                                      <wp:extent cx="5904230" cy="3809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61C5DC29" w14:textId="77777777" w:rsidR="00F96C0E" w:rsidRPr="005F4DC6" w:rsidRDefault="00F96C0E" w:rsidP="00DE4C95">
                                <w:pPr>
                                  <w:spacing w:line="240" w:lineRule="auto"/>
                                  <w:rPr>
                                    <w:rFonts w:ascii="Arial" w:hAnsi="Arial" w:cs="Arial"/>
                                    <w:sz w:val="20"/>
                                  </w:rPr>
                                </w:pPr>
                                <w:r w:rsidRPr="00BB5378">
                                  <w:rPr>
                                    <w:noProof/>
                                    <w:lang w:eastAsia="el-GR"/>
                                  </w:rPr>
                                  <w:drawing>
                                    <wp:inline distT="0" distB="0" distL="0" distR="0" wp14:anchorId="44394438" wp14:editId="63FB0031">
                                      <wp:extent cx="5820410" cy="275145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0410" cy="27514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35" name="Group 35"/>
                        <wpg:cNvGrpSpPr/>
                        <wpg:grpSpPr>
                          <a:xfrm>
                            <a:off x="0" y="3315694"/>
                            <a:ext cx="7222877" cy="468043"/>
                            <a:chOff x="0" y="0"/>
                            <a:chExt cx="7222877" cy="468043"/>
                          </a:xfrm>
                        </wpg:grpSpPr>
                        <wps:wsp>
                          <wps:cNvPr id="36" name="Freeform 36"/>
                          <wps:cNvSpPr>
                            <a:spLocks/>
                          </wps:cNvSpPr>
                          <wps:spPr bwMode="auto">
                            <a:xfrm>
                              <a:off x="1137037" y="0"/>
                              <a:ext cx="6085840" cy="46804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09AC1C" w14:textId="77777777" w:rsidR="00F96C0E" w:rsidRDefault="00F96C0E" w:rsidP="00DE4C95">
                                <w:pPr>
                                  <w:pStyle w:val="BodyText"/>
                                  <w:kinsoku w:val="0"/>
                                  <w:overflowPunct w:val="0"/>
                                  <w:spacing w:line="200" w:lineRule="exact"/>
                                  <w:jc w:val="both"/>
                                  <w:rPr>
                                    <w:color w:val="000000"/>
                                    <w:sz w:val="15"/>
                                    <w:szCs w:val="15"/>
                                    <w:lang w:val="el-GR"/>
                                  </w:rPr>
                                </w:pPr>
                                <w:r>
                                  <w:rPr>
                                    <w:color w:val="000000"/>
                                    <w:sz w:val="15"/>
                                    <w:szCs w:val="15"/>
                                    <w:lang w:val="el-GR"/>
                                  </w:rPr>
                                  <w:t xml:space="preserve">Σύμφωνα με την ανωτέρω κατηγοριοποίηση, υποχρεωτική εκπαίδευση είναι το Δημοτικό και το Γυμνάσιο, η Μέση-Τεχνική-Επαγγελματική είναι το Λύκειο και η Ανώτερη Τεχνολογική και Επαγγελματική Εκπαίδευση, ενώ τα Μεταπτυχιακά είναι οι Μεταπτυχιακές και Διδακτορικές Σπουδές. </w:t>
                                </w:r>
                              </w:p>
                              <w:p w14:paraId="651C84B6" w14:textId="77777777" w:rsidR="00F96C0E" w:rsidRDefault="00F96C0E" w:rsidP="00DE4C95">
                                <w:pPr>
                                  <w:spacing w:line="240" w:lineRule="auto"/>
                                  <w:rPr>
                                    <w:rFonts w:ascii="Arial" w:hAnsi="Arial" w:cs="Arial"/>
                                    <w:sz w:val="14"/>
                                    <w:szCs w:val="14"/>
                                  </w:rPr>
                                </w:pPr>
                              </w:p>
                            </w:txbxContent>
                          </wps:txbx>
                          <wps:bodyPr rot="0" vert="horz" wrap="square" lIns="91440" tIns="45720" rIns="91440" bIns="45720" anchor="t" anchorCtr="0" upright="1">
                            <a:noAutofit/>
                          </wps:bodyPr>
                        </wps:wsp>
                        <wps:wsp>
                          <wps:cNvPr id="37" name="Rectangle 37"/>
                          <wps:cNvSpPr>
                            <a:spLocks noChangeArrowheads="1"/>
                          </wps:cNvSpPr>
                          <wps:spPr bwMode="auto">
                            <a:xfrm>
                              <a:off x="0" y="0"/>
                              <a:ext cx="1007745" cy="468043"/>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85B0A" w14:textId="77777777" w:rsidR="00F96C0E" w:rsidRDefault="00F96C0E" w:rsidP="00DE4C95">
                                <w:pPr>
                                  <w:jc w:val="center"/>
                                  <w:rPr>
                                    <w:rFonts w:ascii="Arial" w:hAnsi="Arial" w:cs="Arial"/>
                                    <w:b/>
                                    <w:color w:val="0070C0"/>
                                    <w:spacing w:val="-4"/>
                                    <w:sz w:val="18"/>
                                  </w:rPr>
                                </w:pPr>
                                <w:bookmarkStart w:id="1" w:name="note1"/>
                                <w:r>
                                  <w:rPr>
                                    <w:rFonts w:ascii="Arial" w:hAnsi="Arial" w:cs="Arial"/>
                                    <w:b/>
                                    <w:color w:val="0070C0"/>
                                    <w:spacing w:val="-4"/>
                                    <w:sz w:val="18"/>
                                  </w:rPr>
                                  <w:t>Σημείωση</w:t>
                                </w:r>
                                <w:bookmarkEnd w:id="1"/>
                                <w:r>
                                  <w:rPr>
                                    <w:rFonts w:ascii="Arial" w:hAnsi="Arial" w:cs="Arial"/>
                                    <w:b/>
                                    <w:color w:val="0070C0"/>
                                    <w:spacing w:val="-4"/>
                                    <w:sz w:val="18"/>
                                  </w:rPr>
                                  <w:t>:</w:t>
                                </w:r>
                                <w:r>
                                  <w:rPr>
                                    <w:rFonts w:ascii="Arial" w:hAnsi="Arial" w:cs="Arial"/>
                                    <w:b/>
                                    <w:color w:val="0070C0"/>
                                    <w:spacing w:val="-4"/>
                                    <w:sz w:val="18"/>
                                  </w:rPr>
                                  <w:br/>
                                </w:r>
                              </w:p>
                              <w:p w14:paraId="475972BD" w14:textId="77777777" w:rsidR="00F96C0E" w:rsidRDefault="00F96C0E" w:rsidP="00DE4C95">
                                <w:pPr>
                                  <w:jc w:val="center"/>
                                  <w:rPr>
                                    <w:rFonts w:ascii="Arial" w:hAnsi="Arial" w:cs="Arial"/>
                                    <w:color w:val="E24C37"/>
                                    <w:spacing w:val="-4"/>
                                    <w:sz w:val="18"/>
                                  </w:rPr>
                                </w:pPr>
                              </w:p>
                              <w:p w14:paraId="4D9389E9" w14:textId="77777777" w:rsidR="00F96C0E" w:rsidRDefault="00F96C0E" w:rsidP="00DE4C95">
                                <w:pPr>
                                  <w:jc w:val="center"/>
                                  <w:rPr>
                                    <w:rFonts w:ascii="Arial" w:hAnsi="Arial" w:cs="Arial"/>
                                    <w:color w:val="E24C37"/>
                                    <w:spacing w:val="-4"/>
                                    <w:sz w:val="18"/>
                                  </w:rPr>
                                </w:pPr>
                              </w:p>
                              <w:p w14:paraId="301E93E6" w14:textId="77777777" w:rsidR="00F96C0E" w:rsidRDefault="00F96C0E" w:rsidP="00DE4C95">
                                <w:pPr>
                                  <w:jc w:val="center"/>
                                  <w:rPr>
                                    <w:rFonts w:ascii="Arial" w:hAnsi="Arial" w:cs="Arial"/>
                                    <w:color w:val="E24C37"/>
                                    <w:spacing w:val="-4"/>
                                    <w:sz w:val="18"/>
                                  </w:rPr>
                                </w:pPr>
                              </w:p>
                              <w:p w14:paraId="201CB9BF" w14:textId="77777777" w:rsidR="00F96C0E" w:rsidRDefault="00F96C0E" w:rsidP="00DE4C95">
                                <w:pPr>
                                  <w:jc w:val="center"/>
                                  <w:rPr>
                                    <w:rFonts w:ascii="Arial" w:hAnsi="Arial" w:cs="Arial"/>
                                    <w:color w:val="E24C37"/>
                                    <w:spacing w:val="-4"/>
                                    <w:sz w:val="18"/>
                                  </w:rPr>
                                </w:pPr>
                              </w:p>
                              <w:p w14:paraId="090E8A0A" w14:textId="77777777" w:rsidR="00F96C0E" w:rsidRDefault="00F96C0E" w:rsidP="00DE4C95">
                                <w:pPr>
                                  <w:jc w:val="center"/>
                                  <w:rPr>
                                    <w:rFonts w:ascii="Arial" w:hAnsi="Arial" w:cs="Arial"/>
                                    <w:color w:val="E24C37"/>
                                    <w:spacing w:val="-4"/>
                                    <w:sz w:val="18"/>
                                  </w:rPr>
                                </w:pPr>
                              </w:p>
                              <w:p w14:paraId="0DD25736" w14:textId="77777777" w:rsidR="00F96C0E" w:rsidRDefault="00F96C0E" w:rsidP="00DE4C95">
                                <w:pPr>
                                  <w:spacing w:after="0"/>
                                  <w:jc w:val="center"/>
                                  <w:rPr>
                                    <w:rFonts w:ascii="Arial" w:hAnsi="Arial" w:cs="Arial"/>
                                    <w:color w:val="000000"/>
                                    <w:spacing w:val="-4"/>
                                    <w:sz w:val="18"/>
                                  </w:rPr>
                                </w:pPr>
                              </w:p>
                              <w:p w14:paraId="59686139" w14:textId="77777777" w:rsidR="00F96C0E" w:rsidRDefault="00F96C0E" w:rsidP="00DE4C95">
                                <w:pPr>
                                  <w:spacing w:after="0"/>
                                  <w:jc w:val="center"/>
                                  <w:rPr>
                                    <w:rFonts w:ascii="Arial" w:hAnsi="Arial" w:cs="Arial"/>
                                    <w:color w:val="000000"/>
                                    <w:spacing w:val="-4"/>
                                    <w:sz w:val="18"/>
                                  </w:rPr>
                                </w:pPr>
                              </w:p>
                              <w:p w14:paraId="1466A0CD" w14:textId="77777777" w:rsidR="00F96C0E" w:rsidRDefault="00F96C0E" w:rsidP="00DE4C95">
                                <w:pPr>
                                  <w:spacing w:after="0"/>
                                  <w:jc w:val="center"/>
                                  <w:rPr>
                                    <w:rFonts w:ascii="Arial" w:hAnsi="Arial" w:cs="Arial"/>
                                    <w:color w:val="000000"/>
                                    <w:spacing w:val="-4"/>
                                    <w:sz w:val="18"/>
                                  </w:rPr>
                                </w:pPr>
                              </w:p>
                              <w:p w14:paraId="40338AD3" w14:textId="77777777" w:rsidR="00F96C0E" w:rsidRDefault="00F96C0E" w:rsidP="00DE4C95">
                                <w:pPr>
                                  <w:spacing w:after="0"/>
                                  <w:jc w:val="center"/>
                                  <w:rPr>
                                    <w:rFonts w:ascii="Arial" w:hAnsi="Arial" w:cs="Arial"/>
                                    <w:color w:val="000000"/>
                                    <w:spacing w:val="-4"/>
                                    <w:sz w:val="18"/>
                                  </w:rPr>
                                </w:pPr>
                              </w:p>
                              <w:p w14:paraId="14619CE4" w14:textId="77777777" w:rsidR="00F96C0E" w:rsidRDefault="00F96C0E" w:rsidP="00DE4C95">
                                <w:pPr>
                                  <w:spacing w:after="0"/>
                                  <w:jc w:val="center"/>
                                  <w:rPr>
                                    <w:rFonts w:ascii="Arial" w:hAnsi="Arial" w:cs="Arial"/>
                                    <w:color w:val="000000"/>
                                    <w:spacing w:val="-4"/>
                                    <w:sz w:val="18"/>
                                  </w:rPr>
                                </w:pPr>
                              </w:p>
                              <w:p w14:paraId="7FCCA14E" w14:textId="77777777" w:rsidR="00F96C0E" w:rsidRDefault="00F96C0E" w:rsidP="00DE4C95">
                                <w:pPr>
                                  <w:spacing w:after="0"/>
                                  <w:jc w:val="center"/>
                                  <w:rPr>
                                    <w:rFonts w:ascii="Arial" w:hAnsi="Arial" w:cs="Arial"/>
                                    <w:color w:val="000000"/>
                                    <w:spacing w:val="-4"/>
                                    <w:sz w:val="18"/>
                                  </w:rPr>
                                </w:pPr>
                              </w:p>
                              <w:p w14:paraId="68551C4D" w14:textId="77777777" w:rsidR="00F96C0E" w:rsidRDefault="00F96C0E" w:rsidP="00DE4C95">
                                <w:pPr>
                                  <w:spacing w:after="0"/>
                                  <w:jc w:val="center"/>
                                  <w:rPr>
                                    <w:rFonts w:ascii="Arial" w:hAnsi="Arial" w:cs="Arial"/>
                                    <w:color w:val="000000"/>
                                    <w:spacing w:val="-4"/>
                                    <w:sz w:val="18"/>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B733E4C" id="Group 19" o:spid="_x0000_s1032" style="position:absolute;left:0;text-align:left;margin-left:0;margin-top:8.2pt;width:568.85pt;height:297.9pt;z-index:251695104;mso-position-horizontal-relative:margin;mso-width-relative:margin;mso-height-relative:margin" coordsize="72243,3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">
                <v:group id="_x0000_s1033" style="position:absolute;width:72243;height:32956" coordsize="72247,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57" o:spid="_x0000_s1034"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" fillcolor="#e5e4de" stroked="f">
                    <v:textbox>
                      <w:txbxContent>
                        <w:p w14:paraId="2F1C3E18" w14:textId="77777777" w:rsidR="00F96C0E" w:rsidRPr="00423B6D" w:rsidRDefault="00F96C0E" w:rsidP="00DE4C95">
                          <w:pPr>
                            <w:jc w:val="center"/>
                            <w:rPr>
                              <w:rFonts w:ascii="Arial" w:hAnsi="Arial" w:cs="Arial"/>
                              <w:color w:val="E24C37"/>
                              <w:spacing w:val="-4"/>
                              <w:sz w:val="18"/>
                            </w:rPr>
                          </w:pPr>
                          <w:r w:rsidRPr="005E1319">
                            <w:rPr>
                              <w:rFonts w:ascii="Arial" w:hAnsi="Arial" w:cs="Arial"/>
                              <w:color w:val="E24C37"/>
                              <w:spacing w:val="-4"/>
                              <w:sz w:val="18"/>
                            </w:rPr>
                            <w:br/>
                          </w:r>
                          <w:r w:rsidRPr="000769E0">
                            <w:rPr>
                              <w:rFonts w:ascii="Arial" w:hAnsi="Arial" w:cs="Arial"/>
                              <w:color w:val="FF0000"/>
                              <w:spacing w:val="-4"/>
                              <w:sz w:val="18"/>
                            </w:rPr>
                            <w:t>ΓΡΑΦΗΜΑ</w:t>
                          </w:r>
                          <w:r w:rsidRPr="00423B6D">
                            <w:rPr>
                              <w:rFonts w:ascii="Arial" w:hAnsi="Arial" w:cs="Arial"/>
                              <w:color w:val="FF0000"/>
                              <w:spacing w:val="-4"/>
                              <w:sz w:val="18"/>
                            </w:rPr>
                            <w:t xml:space="preserve"> </w:t>
                          </w:r>
                          <w:r>
                            <w:rPr>
                              <w:rFonts w:ascii="Arial" w:hAnsi="Arial" w:cs="Arial"/>
                              <w:color w:val="FF0000"/>
                              <w:spacing w:val="-4"/>
                              <w:sz w:val="18"/>
                            </w:rPr>
                            <w:t>3</w:t>
                          </w:r>
                        </w:p>
                        <w:p w14:paraId="6986F69C" w14:textId="77777777" w:rsidR="00F96C0E" w:rsidRPr="00423B6D" w:rsidRDefault="00F96C0E" w:rsidP="00DE4C95">
                          <w:pPr>
                            <w:jc w:val="center"/>
                            <w:rPr>
                              <w:rFonts w:ascii="Arial" w:hAnsi="Arial" w:cs="Arial"/>
                              <w:color w:val="E24C37"/>
                              <w:spacing w:val="-4"/>
                              <w:sz w:val="18"/>
                            </w:rPr>
                          </w:pPr>
                        </w:p>
                        <w:p w14:paraId="79AF9AFB" w14:textId="77777777" w:rsidR="00F96C0E" w:rsidRPr="00423B6D" w:rsidRDefault="00F96C0E" w:rsidP="00DE4C95">
                          <w:pPr>
                            <w:jc w:val="center"/>
                            <w:rPr>
                              <w:rFonts w:ascii="Arial" w:hAnsi="Arial" w:cs="Arial"/>
                              <w:color w:val="E24C37"/>
                              <w:spacing w:val="-4"/>
                              <w:sz w:val="18"/>
                            </w:rPr>
                          </w:pPr>
                        </w:p>
                        <w:p w14:paraId="60D986FE" w14:textId="77777777" w:rsidR="00F96C0E" w:rsidRPr="00423B6D" w:rsidRDefault="00F96C0E" w:rsidP="00DE4C95">
                          <w:pPr>
                            <w:jc w:val="center"/>
                            <w:rPr>
                              <w:rFonts w:ascii="Arial" w:hAnsi="Arial" w:cs="Arial"/>
                              <w:color w:val="E24C37"/>
                              <w:spacing w:val="-4"/>
                              <w:sz w:val="18"/>
                            </w:rPr>
                          </w:pPr>
                        </w:p>
                        <w:p w14:paraId="141CA933" w14:textId="77777777" w:rsidR="00F96C0E" w:rsidRPr="00423B6D" w:rsidRDefault="00F96C0E" w:rsidP="00DE4C95">
                          <w:pPr>
                            <w:jc w:val="center"/>
                            <w:rPr>
                              <w:rFonts w:ascii="Arial" w:hAnsi="Arial" w:cs="Arial"/>
                              <w:color w:val="E24C37"/>
                              <w:spacing w:val="-4"/>
                              <w:sz w:val="18"/>
                            </w:rPr>
                          </w:pPr>
                        </w:p>
                        <w:p w14:paraId="2A93C4B9" w14:textId="77777777" w:rsidR="00F96C0E" w:rsidRPr="00423B6D" w:rsidRDefault="00F96C0E" w:rsidP="00DE4C95">
                          <w:pPr>
                            <w:jc w:val="center"/>
                            <w:rPr>
                              <w:rFonts w:ascii="Arial" w:hAnsi="Arial" w:cs="Arial"/>
                              <w:color w:val="E24C37"/>
                              <w:spacing w:val="-4"/>
                              <w:sz w:val="18"/>
                            </w:rPr>
                          </w:pPr>
                        </w:p>
                        <w:p w14:paraId="01EEB3B8" w14:textId="77777777" w:rsidR="00F96C0E" w:rsidRPr="00423B6D" w:rsidRDefault="00F96C0E" w:rsidP="00DE4C95">
                          <w:pPr>
                            <w:jc w:val="center"/>
                            <w:rPr>
                              <w:rFonts w:ascii="Arial" w:hAnsi="Arial" w:cs="Arial"/>
                              <w:color w:val="E24C37"/>
                              <w:spacing w:val="-4"/>
                              <w:sz w:val="18"/>
                            </w:rPr>
                          </w:pPr>
                        </w:p>
                        <w:p w14:paraId="3D714A66" w14:textId="77777777" w:rsidR="00F96C0E" w:rsidRDefault="00F96C0E" w:rsidP="00DE4C95">
                          <w:pPr>
                            <w:jc w:val="center"/>
                            <w:rPr>
                              <w:rFonts w:ascii="Arial" w:hAnsi="Arial" w:cs="Arial"/>
                              <w:color w:val="E24C37"/>
                              <w:spacing w:val="-4"/>
                              <w:sz w:val="18"/>
                            </w:rPr>
                          </w:pPr>
                        </w:p>
                        <w:p w14:paraId="3E3FF982" w14:textId="77777777" w:rsidR="00F96C0E" w:rsidRDefault="00F96C0E" w:rsidP="00DE4C95">
                          <w:pPr>
                            <w:jc w:val="center"/>
                            <w:rPr>
                              <w:rFonts w:ascii="Arial" w:hAnsi="Arial" w:cs="Arial"/>
                              <w:color w:val="E24C37"/>
                              <w:spacing w:val="-4"/>
                              <w:sz w:val="18"/>
                            </w:rPr>
                          </w:pPr>
                        </w:p>
                        <w:p w14:paraId="3753C186" w14:textId="77777777" w:rsidR="00F96C0E" w:rsidRPr="00423B6D" w:rsidRDefault="00F96C0E" w:rsidP="00DE4C95">
                          <w:pPr>
                            <w:jc w:val="center"/>
                            <w:rPr>
                              <w:rFonts w:ascii="Arial" w:hAnsi="Arial" w:cs="Arial"/>
                              <w:color w:val="E24C37"/>
                              <w:spacing w:val="-4"/>
                              <w:sz w:val="18"/>
                            </w:rPr>
                          </w:pPr>
                        </w:p>
                        <w:p w14:paraId="23340E98" w14:textId="77777777" w:rsidR="00F96C0E" w:rsidRPr="00423B6D" w:rsidRDefault="00F96C0E" w:rsidP="00DE4C95">
                          <w:pPr>
                            <w:jc w:val="center"/>
                            <w:rPr>
                              <w:rFonts w:ascii="Arial" w:hAnsi="Arial" w:cs="Arial"/>
                              <w:color w:val="E24C37"/>
                              <w:spacing w:val="-4"/>
                              <w:sz w:val="18"/>
                            </w:rPr>
                          </w:pPr>
                        </w:p>
                        <w:p w14:paraId="1F2099B0" w14:textId="77777777" w:rsidR="00F96C0E" w:rsidRPr="00E62A2B" w:rsidRDefault="00F96C0E" w:rsidP="00DE4C95">
                          <w:pPr>
                            <w:jc w:val="center"/>
                            <w:rPr>
                              <w:rFonts w:ascii="Arial" w:hAnsi="Arial" w:cs="Arial"/>
                              <w:color w:val="000000"/>
                              <w:sz w:val="18"/>
                            </w:rPr>
                          </w:pPr>
                          <w:r w:rsidRPr="00826E7B">
                            <w:rPr>
                              <w:rFonts w:ascii="Arial" w:hAnsi="Arial" w:cs="Arial"/>
                              <w:color w:val="000000"/>
                              <w:spacing w:val="-4"/>
                              <w:sz w:val="18"/>
                            </w:rPr>
                            <w:t>Πηγή</w:t>
                          </w:r>
                          <w:r w:rsidRPr="00423B6D">
                            <w:rPr>
                              <w:rFonts w:ascii="Arial" w:hAnsi="Arial" w:cs="Arial"/>
                              <w:color w:val="000000"/>
                              <w:spacing w:val="-4"/>
                              <w:sz w:val="18"/>
                            </w:rPr>
                            <w:t xml:space="preserve">: </w:t>
                          </w:r>
                          <w:r>
                            <w:rPr>
                              <w:rFonts w:ascii="Arial" w:hAnsi="Arial" w:cs="Arial"/>
                              <w:color w:val="000000"/>
                              <w:spacing w:val="-4"/>
                              <w:sz w:val="18"/>
                            </w:rPr>
                            <w:t>ΕΛΣΤΑΤ</w:t>
                          </w:r>
                        </w:p>
                        <w:p w14:paraId="40B4BED1" w14:textId="77777777" w:rsidR="00F96C0E" w:rsidRPr="00423B6D" w:rsidRDefault="00F96C0E" w:rsidP="00DE4C95">
                          <w:pPr>
                            <w:jc w:val="center"/>
                            <w:rPr>
                              <w:rFonts w:ascii="Arial" w:hAnsi="Arial" w:cs="Arial"/>
                              <w:color w:val="000000"/>
                              <w:spacing w:val="-4"/>
                              <w:sz w:val="18"/>
                            </w:rPr>
                          </w:pPr>
                        </w:p>
                      </w:txbxContent>
                    </v:textbox>
                  </v:rect>
                  <v:shape id="Freeform 358" o:spid="_x0000_s1035"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" adj="-11796480,,5400" path="m9585,l,,,4123r9585,l9585,xe" fillcolor="#e5e4de" stroked="f">
                    <v:stroke joinstyle="miter"/>
                    <v:formulas/>
                    <v:path arrowok="t" o:connecttype="custom" o:connectlocs="38649053,0;0,0;0,16754221;38649053,16754221;38649053,0" o:connectangles="0,0,0,0,0" textboxrect="0,0,9586,4124"/>
                    <v:textbox>
                      <w:txbxContent>
                        <w:p w14:paraId="0956B76A" w14:textId="77777777" w:rsidR="00F96C0E" w:rsidRPr="00984E76" w:rsidRDefault="00F96C0E" w:rsidP="00DE4C95">
                          <w:pPr>
                            <w:pStyle w:val="BodyText"/>
                            <w:kinsoku w:val="0"/>
                            <w:overflowPunct w:val="0"/>
                            <w:rPr>
                              <w:color w:val="0E3B70"/>
                              <w:sz w:val="8"/>
                              <w:szCs w:val="20"/>
                              <w:lang w:val="el-GR"/>
                            </w:rPr>
                          </w:pPr>
                        </w:p>
                        <w:p w14:paraId="5EC7024C" w14:textId="77777777" w:rsidR="00F96C0E" w:rsidRPr="003506CD" w:rsidRDefault="00F96C0E" w:rsidP="00DE4C95">
                          <w:pPr>
                            <w:pStyle w:val="BodyText"/>
                            <w:kinsoku w:val="0"/>
                            <w:overflowPunct w:val="0"/>
                            <w:spacing w:line="200" w:lineRule="exact"/>
                            <w:rPr>
                              <w:color w:val="0E3B70"/>
                              <w:sz w:val="20"/>
                              <w:szCs w:val="20"/>
                              <w:lang w:val="el-GR"/>
                            </w:rPr>
                          </w:pPr>
                          <w:r>
                            <w:rPr>
                              <w:color w:val="0E3B70"/>
                              <w:sz w:val="20"/>
                              <w:szCs w:val="20"/>
                              <w:lang w:val="el-GR"/>
                            </w:rPr>
                            <w:t xml:space="preserve">Η μεταβολή της απασχόλησης ανά εκπαιδευτική βαθμίδα και φύλο </w:t>
                          </w:r>
                          <w:r w:rsidRPr="00422FCD">
                            <w:rPr>
                              <w:color w:val="0E3B70"/>
                              <w:sz w:val="20"/>
                              <w:szCs w:val="20"/>
                            </w:rPr>
                            <w:t>Q</w:t>
                          </w:r>
                          <w:r w:rsidRPr="00422FCD">
                            <w:rPr>
                              <w:color w:val="0E3B70"/>
                              <w:sz w:val="20"/>
                              <w:szCs w:val="20"/>
                              <w:lang w:val="el-GR"/>
                            </w:rPr>
                            <w:t xml:space="preserve">1 2020 - </w:t>
                          </w:r>
                          <w:r w:rsidRPr="00422FCD">
                            <w:rPr>
                              <w:color w:val="0E3B70"/>
                              <w:sz w:val="20"/>
                              <w:szCs w:val="20"/>
                            </w:rPr>
                            <w:t>Q</w:t>
                          </w:r>
                          <w:r w:rsidRPr="00422FCD">
                            <w:rPr>
                              <w:color w:val="0E3B70"/>
                              <w:sz w:val="20"/>
                              <w:szCs w:val="20"/>
                              <w:lang w:val="el-GR"/>
                            </w:rPr>
                            <w:t xml:space="preserve">1 2021 </w:t>
                          </w:r>
                        </w:p>
                        <w:p w14:paraId="13AFFE92" w14:textId="77777777" w:rsidR="00F96C0E" w:rsidRPr="003212BA" w:rsidRDefault="00F96C0E" w:rsidP="00DE4C95">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7F64D39D" wp14:editId="5A172026">
                                <wp:extent cx="5904230" cy="3809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61C5DC29" w14:textId="77777777" w:rsidR="00F96C0E" w:rsidRPr="005F4DC6" w:rsidRDefault="00F96C0E" w:rsidP="00DE4C95">
                          <w:pPr>
                            <w:spacing w:line="240" w:lineRule="auto"/>
                            <w:rPr>
                              <w:rFonts w:ascii="Arial" w:hAnsi="Arial" w:cs="Arial"/>
                              <w:sz w:val="20"/>
                            </w:rPr>
                          </w:pPr>
                          <w:bookmarkStart w:id="2" w:name="_GoBack"/>
                          <w:r w:rsidRPr="00BB5378">
                            <w:rPr>
                              <w:noProof/>
                              <w:lang w:eastAsia="el-GR"/>
                            </w:rPr>
                            <w:drawing>
                              <wp:inline distT="0" distB="0" distL="0" distR="0" wp14:anchorId="44394438" wp14:editId="63FB0031">
                                <wp:extent cx="5820410" cy="275145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0410" cy="2751455"/>
                                        </a:xfrm>
                                        <a:prstGeom prst="rect">
                                          <a:avLst/>
                                        </a:prstGeom>
                                        <a:noFill/>
                                        <a:ln>
                                          <a:noFill/>
                                        </a:ln>
                                      </pic:spPr>
                                    </pic:pic>
                                  </a:graphicData>
                                </a:graphic>
                              </wp:inline>
                            </w:drawing>
                          </w:r>
                          <w:bookmarkEnd w:id="2"/>
                        </w:p>
                      </w:txbxContent>
                    </v:textbox>
                  </v:shape>
                </v:group>
                <v:group id="Group 35" o:spid="_x0000_s1036" style="position:absolute;top:33156;width:72228;height:4681" coordsize="72228,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37" style="position:absolute;left:11370;width:60858;height:468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" adj="-11796480,,5400" path="m9585,l,,,4123r9585,l9585,xe" fillcolor="#e5e4de" stroked="f">
                    <v:stroke joinstyle="round"/>
                    <v:formulas/>
                    <v:path arrowok="t" o:connecttype="custom" o:connectlocs="2147483646,0;0,0;0,298288094;2147483646,298288094;2147483646,0" o:connectangles="0,0,0,0,0" textboxrect="0,0,9586,4124"/>
                    <v:textbox>
                      <w:txbxContent>
                        <w:p w14:paraId="4309AC1C" w14:textId="77777777" w:rsidR="00F96C0E" w:rsidRDefault="00F96C0E" w:rsidP="00DE4C95">
                          <w:pPr>
                            <w:pStyle w:val="BodyText"/>
                            <w:kinsoku w:val="0"/>
                            <w:overflowPunct w:val="0"/>
                            <w:spacing w:line="200" w:lineRule="exact"/>
                            <w:jc w:val="both"/>
                            <w:rPr>
                              <w:color w:val="000000"/>
                              <w:sz w:val="15"/>
                              <w:szCs w:val="15"/>
                              <w:lang w:val="el-GR"/>
                            </w:rPr>
                          </w:pPr>
                          <w:r>
                            <w:rPr>
                              <w:color w:val="000000"/>
                              <w:sz w:val="15"/>
                              <w:szCs w:val="15"/>
                              <w:lang w:val="el-GR"/>
                            </w:rPr>
                            <w:t xml:space="preserve">Σύμφωνα με την ανωτέρω κατηγοριοποίηση, υποχρεωτική εκπαίδευση είναι το Δημοτικό και το Γυμνάσιο, η Μέση-Τεχνική-Επαγγελματική είναι το Λύκειο και η Ανώτερη Τεχνολογική και Επαγγελματική Εκπαίδευση, ενώ τα Μεταπτυχιακά είναι οι Μεταπτυχιακές και Διδακτορικές Σπουδές. </w:t>
                          </w:r>
                        </w:p>
                        <w:p w14:paraId="651C84B6" w14:textId="77777777" w:rsidR="00F96C0E" w:rsidRDefault="00F96C0E" w:rsidP="00DE4C95">
                          <w:pPr>
                            <w:spacing w:line="240" w:lineRule="auto"/>
                            <w:rPr>
                              <w:rFonts w:ascii="Arial" w:hAnsi="Arial" w:cs="Arial"/>
                              <w:sz w:val="14"/>
                              <w:szCs w:val="14"/>
                            </w:rPr>
                          </w:pPr>
                        </w:p>
                      </w:txbxContent>
                    </v:textbox>
                  </v:shape>
                  <v:rect id="Rectangle 37" o:spid="_x0000_s1038" style="position:absolute;width:1007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" fillcolor="#e5e4de" stroked="f">
                    <v:textbox>
                      <w:txbxContent>
                        <w:p w14:paraId="5EC85B0A" w14:textId="77777777" w:rsidR="00F96C0E" w:rsidRDefault="00F96C0E" w:rsidP="00DE4C95">
                          <w:pPr>
                            <w:jc w:val="center"/>
                            <w:rPr>
                              <w:rFonts w:ascii="Arial" w:hAnsi="Arial" w:cs="Arial"/>
                              <w:b/>
                              <w:color w:val="0070C0"/>
                              <w:spacing w:val="-4"/>
                              <w:sz w:val="18"/>
                            </w:rPr>
                          </w:pPr>
                          <w:bookmarkStart w:id="3" w:name="note1"/>
                          <w:r>
                            <w:rPr>
                              <w:rFonts w:ascii="Arial" w:hAnsi="Arial" w:cs="Arial"/>
                              <w:b/>
                              <w:color w:val="0070C0"/>
                              <w:spacing w:val="-4"/>
                              <w:sz w:val="18"/>
                            </w:rPr>
                            <w:t>Σημείωση</w:t>
                          </w:r>
                          <w:bookmarkEnd w:id="3"/>
                          <w:r>
                            <w:rPr>
                              <w:rFonts w:ascii="Arial" w:hAnsi="Arial" w:cs="Arial"/>
                              <w:b/>
                              <w:color w:val="0070C0"/>
                              <w:spacing w:val="-4"/>
                              <w:sz w:val="18"/>
                            </w:rPr>
                            <w:t>:</w:t>
                          </w:r>
                          <w:r>
                            <w:rPr>
                              <w:rFonts w:ascii="Arial" w:hAnsi="Arial" w:cs="Arial"/>
                              <w:b/>
                              <w:color w:val="0070C0"/>
                              <w:spacing w:val="-4"/>
                              <w:sz w:val="18"/>
                            </w:rPr>
                            <w:br/>
                          </w:r>
                        </w:p>
                        <w:p w14:paraId="475972BD" w14:textId="77777777" w:rsidR="00F96C0E" w:rsidRDefault="00F96C0E" w:rsidP="00DE4C95">
                          <w:pPr>
                            <w:jc w:val="center"/>
                            <w:rPr>
                              <w:rFonts w:ascii="Arial" w:hAnsi="Arial" w:cs="Arial"/>
                              <w:color w:val="E24C37"/>
                              <w:spacing w:val="-4"/>
                              <w:sz w:val="18"/>
                            </w:rPr>
                          </w:pPr>
                        </w:p>
                        <w:p w14:paraId="4D9389E9" w14:textId="77777777" w:rsidR="00F96C0E" w:rsidRDefault="00F96C0E" w:rsidP="00DE4C95">
                          <w:pPr>
                            <w:jc w:val="center"/>
                            <w:rPr>
                              <w:rFonts w:ascii="Arial" w:hAnsi="Arial" w:cs="Arial"/>
                              <w:color w:val="E24C37"/>
                              <w:spacing w:val="-4"/>
                              <w:sz w:val="18"/>
                            </w:rPr>
                          </w:pPr>
                        </w:p>
                        <w:p w14:paraId="301E93E6" w14:textId="77777777" w:rsidR="00F96C0E" w:rsidRDefault="00F96C0E" w:rsidP="00DE4C95">
                          <w:pPr>
                            <w:jc w:val="center"/>
                            <w:rPr>
                              <w:rFonts w:ascii="Arial" w:hAnsi="Arial" w:cs="Arial"/>
                              <w:color w:val="E24C37"/>
                              <w:spacing w:val="-4"/>
                              <w:sz w:val="18"/>
                            </w:rPr>
                          </w:pPr>
                        </w:p>
                        <w:p w14:paraId="201CB9BF" w14:textId="77777777" w:rsidR="00F96C0E" w:rsidRDefault="00F96C0E" w:rsidP="00DE4C95">
                          <w:pPr>
                            <w:jc w:val="center"/>
                            <w:rPr>
                              <w:rFonts w:ascii="Arial" w:hAnsi="Arial" w:cs="Arial"/>
                              <w:color w:val="E24C37"/>
                              <w:spacing w:val="-4"/>
                              <w:sz w:val="18"/>
                            </w:rPr>
                          </w:pPr>
                        </w:p>
                        <w:p w14:paraId="090E8A0A" w14:textId="77777777" w:rsidR="00F96C0E" w:rsidRDefault="00F96C0E" w:rsidP="00DE4C95">
                          <w:pPr>
                            <w:jc w:val="center"/>
                            <w:rPr>
                              <w:rFonts w:ascii="Arial" w:hAnsi="Arial" w:cs="Arial"/>
                              <w:color w:val="E24C37"/>
                              <w:spacing w:val="-4"/>
                              <w:sz w:val="18"/>
                            </w:rPr>
                          </w:pPr>
                        </w:p>
                        <w:p w14:paraId="0DD25736" w14:textId="77777777" w:rsidR="00F96C0E" w:rsidRDefault="00F96C0E" w:rsidP="00DE4C95">
                          <w:pPr>
                            <w:spacing w:after="0"/>
                            <w:jc w:val="center"/>
                            <w:rPr>
                              <w:rFonts w:ascii="Arial" w:hAnsi="Arial" w:cs="Arial"/>
                              <w:color w:val="000000"/>
                              <w:spacing w:val="-4"/>
                              <w:sz w:val="18"/>
                            </w:rPr>
                          </w:pPr>
                        </w:p>
                        <w:p w14:paraId="59686139" w14:textId="77777777" w:rsidR="00F96C0E" w:rsidRDefault="00F96C0E" w:rsidP="00DE4C95">
                          <w:pPr>
                            <w:spacing w:after="0"/>
                            <w:jc w:val="center"/>
                            <w:rPr>
                              <w:rFonts w:ascii="Arial" w:hAnsi="Arial" w:cs="Arial"/>
                              <w:color w:val="000000"/>
                              <w:spacing w:val="-4"/>
                              <w:sz w:val="18"/>
                            </w:rPr>
                          </w:pPr>
                        </w:p>
                        <w:p w14:paraId="1466A0CD" w14:textId="77777777" w:rsidR="00F96C0E" w:rsidRDefault="00F96C0E" w:rsidP="00DE4C95">
                          <w:pPr>
                            <w:spacing w:after="0"/>
                            <w:jc w:val="center"/>
                            <w:rPr>
                              <w:rFonts w:ascii="Arial" w:hAnsi="Arial" w:cs="Arial"/>
                              <w:color w:val="000000"/>
                              <w:spacing w:val="-4"/>
                              <w:sz w:val="18"/>
                            </w:rPr>
                          </w:pPr>
                        </w:p>
                        <w:p w14:paraId="40338AD3" w14:textId="77777777" w:rsidR="00F96C0E" w:rsidRDefault="00F96C0E" w:rsidP="00DE4C95">
                          <w:pPr>
                            <w:spacing w:after="0"/>
                            <w:jc w:val="center"/>
                            <w:rPr>
                              <w:rFonts w:ascii="Arial" w:hAnsi="Arial" w:cs="Arial"/>
                              <w:color w:val="000000"/>
                              <w:spacing w:val="-4"/>
                              <w:sz w:val="18"/>
                            </w:rPr>
                          </w:pPr>
                        </w:p>
                        <w:p w14:paraId="14619CE4" w14:textId="77777777" w:rsidR="00F96C0E" w:rsidRDefault="00F96C0E" w:rsidP="00DE4C95">
                          <w:pPr>
                            <w:spacing w:after="0"/>
                            <w:jc w:val="center"/>
                            <w:rPr>
                              <w:rFonts w:ascii="Arial" w:hAnsi="Arial" w:cs="Arial"/>
                              <w:color w:val="000000"/>
                              <w:spacing w:val="-4"/>
                              <w:sz w:val="18"/>
                            </w:rPr>
                          </w:pPr>
                        </w:p>
                        <w:p w14:paraId="7FCCA14E" w14:textId="77777777" w:rsidR="00F96C0E" w:rsidRDefault="00F96C0E" w:rsidP="00DE4C95">
                          <w:pPr>
                            <w:spacing w:after="0"/>
                            <w:jc w:val="center"/>
                            <w:rPr>
                              <w:rFonts w:ascii="Arial" w:hAnsi="Arial" w:cs="Arial"/>
                              <w:color w:val="000000"/>
                              <w:spacing w:val="-4"/>
                              <w:sz w:val="18"/>
                            </w:rPr>
                          </w:pPr>
                        </w:p>
                        <w:p w14:paraId="68551C4D" w14:textId="77777777" w:rsidR="00F96C0E" w:rsidRDefault="00F96C0E" w:rsidP="00DE4C95">
                          <w:pPr>
                            <w:spacing w:after="0"/>
                            <w:jc w:val="center"/>
                            <w:rPr>
                              <w:rFonts w:ascii="Arial" w:hAnsi="Arial" w:cs="Arial"/>
                              <w:color w:val="000000"/>
                              <w:spacing w:val="-4"/>
                              <w:sz w:val="18"/>
                            </w:rPr>
                          </w:pPr>
                        </w:p>
                      </w:txbxContent>
                    </v:textbox>
                  </v:rect>
                </v:group>
                <w10:wrap anchorx="margin"/>
              </v:group>
            </w:pict>
          </mc:Fallback>
        </mc:AlternateContent>
      </w:r>
      <w:r w:rsidR="00422FCD" w:rsidRPr="00422FCD">
        <w:rPr>
          <w:sz w:val="20"/>
          <w:lang w:val="el-GR"/>
        </w:rPr>
        <w:t xml:space="preserve"> </w:t>
      </w:r>
    </w:p>
    <w:p w14:paraId="083EAC3D" w14:textId="77777777" w:rsidR="00622697" w:rsidRDefault="00622697" w:rsidP="00622697">
      <w:pPr>
        <w:pStyle w:val="BodyText"/>
        <w:ind w:left="1758" w:right="227"/>
        <w:jc w:val="both"/>
        <w:rPr>
          <w:sz w:val="20"/>
          <w:lang w:val="el-GR"/>
        </w:rPr>
      </w:pPr>
    </w:p>
    <w:p w14:paraId="67625954" w14:textId="77777777" w:rsidR="000C6040" w:rsidRDefault="000C6040" w:rsidP="000C6040">
      <w:pPr>
        <w:pStyle w:val="BodyText"/>
        <w:spacing w:line="250" w:lineRule="auto"/>
        <w:ind w:left="1758" w:right="170"/>
        <w:jc w:val="both"/>
        <w:rPr>
          <w:sz w:val="20"/>
          <w:lang w:val="el-GR"/>
        </w:rPr>
      </w:pPr>
    </w:p>
    <w:p w14:paraId="4309DC0F" w14:textId="77777777" w:rsidR="00752324" w:rsidRDefault="00752324" w:rsidP="000C6040">
      <w:pPr>
        <w:pStyle w:val="BodyText"/>
        <w:spacing w:line="250" w:lineRule="auto"/>
        <w:ind w:left="1758" w:right="170"/>
        <w:jc w:val="both"/>
        <w:rPr>
          <w:sz w:val="20"/>
          <w:lang w:val="el-GR"/>
        </w:rPr>
      </w:pPr>
    </w:p>
    <w:p w14:paraId="6C4BFE8B" w14:textId="77777777" w:rsidR="00752324" w:rsidRDefault="00752324" w:rsidP="000C6040">
      <w:pPr>
        <w:pStyle w:val="BodyText"/>
        <w:spacing w:line="250" w:lineRule="auto"/>
        <w:ind w:left="1758" w:right="170"/>
        <w:jc w:val="both"/>
        <w:rPr>
          <w:sz w:val="20"/>
          <w:lang w:val="el-GR"/>
        </w:rPr>
      </w:pPr>
    </w:p>
    <w:p w14:paraId="3A710532" w14:textId="77777777" w:rsidR="00CF6F80" w:rsidRDefault="00CF6F80" w:rsidP="000C6040">
      <w:pPr>
        <w:pStyle w:val="BodyText"/>
        <w:spacing w:line="250" w:lineRule="auto"/>
        <w:ind w:left="1758" w:right="170"/>
        <w:jc w:val="both"/>
        <w:rPr>
          <w:sz w:val="20"/>
          <w:lang w:val="el-GR"/>
        </w:rPr>
      </w:pPr>
    </w:p>
    <w:p w14:paraId="1CE11BD1" w14:textId="77777777" w:rsidR="00DD14F1" w:rsidRDefault="00DD14F1" w:rsidP="000C6040">
      <w:pPr>
        <w:pStyle w:val="BodyText"/>
        <w:spacing w:line="250" w:lineRule="auto"/>
        <w:ind w:left="1758" w:right="170"/>
        <w:jc w:val="both"/>
        <w:rPr>
          <w:sz w:val="20"/>
          <w:lang w:val="el-GR"/>
        </w:rPr>
      </w:pPr>
    </w:p>
    <w:p w14:paraId="02F4F3CD" w14:textId="77777777" w:rsidR="00752324" w:rsidRDefault="00752324" w:rsidP="000C6040">
      <w:pPr>
        <w:pStyle w:val="BodyText"/>
        <w:spacing w:line="250" w:lineRule="auto"/>
        <w:ind w:left="1758" w:right="170"/>
        <w:jc w:val="both"/>
        <w:rPr>
          <w:sz w:val="20"/>
          <w:lang w:val="el-GR"/>
        </w:rPr>
      </w:pPr>
    </w:p>
    <w:p w14:paraId="0A39AEE8" w14:textId="77777777" w:rsidR="00752324" w:rsidRDefault="00752324" w:rsidP="000C6040">
      <w:pPr>
        <w:pStyle w:val="BodyText"/>
        <w:spacing w:line="250" w:lineRule="auto"/>
        <w:ind w:left="1758" w:right="170"/>
        <w:jc w:val="both"/>
        <w:rPr>
          <w:sz w:val="20"/>
          <w:lang w:val="el-GR"/>
        </w:rPr>
      </w:pPr>
    </w:p>
    <w:p w14:paraId="61F7ACEF" w14:textId="77777777" w:rsidR="00752324" w:rsidRDefault="00752324" w:rsidP="000C6040">
      <w:pPr>
        <w:pStyle w:val="BodyText"/>
        <w:spacing w:line="250" w:lineRule="auto"/>
        <w:ind w:left="1758" w:right="170"/>
        <w:jc w:val="both"/>
        <w:rPr>
          <w:sz w:val="20"/>
          <w:lang w:val="el-GR"/>
        </w:rPr>
      </w:pPr>
    </w:p>
    <w:p w14:paraId="75B23590" w14:textId="77777777" w:rsidR="00DD14F1" w:rsidRDefault="00DD14F1" w:rsidP="000C6040">
      <w:pPr>
        <w:pStyle w:val="BodyText"/>
        <w:spacing w:line="250" w:lineRule="auto"/>
        <w:ind w:left="1758" w:right="170"/>
        <w:jc w:val="both"/>
        <w:rPr>
          <w:sz w:val="20"/>
          <w:lang w:val="el-GR"/>
        </w:rPr>
      </w:pPr>
    </w:p>
    <w:p w14:paraId="50BDC3AE" w14:textId="77777777" w:rsidR="00DD14F1" w:rsidRDefault="00DD14F1" w:rsidP="000C6040">
      <w:pPr>
        <w:pStyle w:val="BodyText"/>
        <w:spacing w:line="250" w:lineRule="auto"/>
        <w:ind w:left="1758" w:right="170"/>
        <w:jc w:val="both"/>
        <w:rPr>
          <w:sz w:val="20"/>
          <w:lang w:val="el-GR"/>
        </w:rPr>
      </w:pPr>
    </w:p>
    <w:p w14:paraId="1B08D97B" w14:textId="77777777" w:rsidR="00DD14F1" w:rsidRDefault="00DD14F1" w:rsidP="000C6040">
      <w:pPr>
        <w:pStyle w:val="BodyText"/>
        <w:spacing w:line="250" w:lineRule="auto"/>
        <w:ind w:left="1758" w:right="170"/>
        <w:jc w:val="both"/>
        <w:rPr>
          <w:sz w:val="20"/>
          <w:lang w:val="el-GR"/>
        </w:rPr>
      </w:pPr>
    </w:p>
    <w:p w14:paraId="3D8C1368" w14:textId="77777777" w:rsidR="00DD14F1" w:rsidRDefault="00DD14F1" w:rsidP="000C6040">
      <w:pPr>
        <w:pStyle w:val="BodyText"/>
        <w:spacing w:line="250" w:lineRule="auto"/>
        <w:ind w:left="1758" w:right="170"/>
        <w:jc w:val="both"/>
        <w:rPr>
          <w:sz w:val="20"/>
          <w:lang w:val="el-GR"/>
        </w:rPr>
      </w:pPr>
    </w:p>
    <w:p w14:paraId="41D160D0" w14:textId="77777777" w:rsidR="00D402E9" w:rsidRDefault="00D402E9" w:rsidP="000C6040">
      <w:pPr>
        <w:pStyle w:val="BodyText"/>
        <w:spacing w:line="250" w:lineRule="auto"/>
        <w:ind w:left="1758" w:right="170"/>
        <w:jc w:val="both"/>
        <w:rPr>
          <w:sz w:val="20"/>
          <w:lang w:val="el-GR"/>
        </w:rPr>
      </w:pPr>
    </w:p>
    <w:p w14:paraId="187BD1D9" w14:textId="77777777" w:rsidR="00D402E9" w:rsidRDefault="00D402E9" w:rsidP="000C6040">
      <w:pPr>
        <w:pStyle w:val="BodyText"/>
        <w:spacing w:line="250" w:lineRule="auto"/>
        <w:ind w:left="1758" w:right="170"/>
        <w:jc w:val="both"/>
        <w:rPr>
          <w:sz w:val="20"/>
          <w:lang w:val="el-GR"/>
        </w:rPr>
      </w:pPr>
    </w:p>
    <w:p w14:paraId="612E33D8" w14:textId="77777777" w:rsidR="00D402E9" w:rsidRDefault="00D402E9" w:rsidP="000C6040">
      <w:pPr>
        <w:pStyle w:val="BodyText"/>
        <w:spacing w:line="250" w:lineRule="auto"/>
        <w:ind w:left="1758" w:right="170"/>
        <w:jc w:val="both"/>
        <w:rPr>
          <w:sz w:val="20"/>
          <w:lang w:val="el-GR"/>
        </w:rPr>
      </w:pPr>
    </w:p>
    <w:p w14:paraId="4487C048" w14:textId="77777777" w:rsidR="00D402E9" w:rsidRDefault="00D402E9" w:rsidP="000C6040">
      <w:pPr>
        <w:pStyle w:val="BodyText"/>
        <w:spacing w:line="250" w:lineRule="auto"/>
        <w:ind w:left="1758" w:right="170"/>
        <w:jc w:val="both"/>
        <w:rPr>
          <w:sz w:val="20"/>
          <w:lang w:val="el-GR"/>
        </w:rPr>
      </w:pPr>
    </w:p>
    <w:p w14:paraId="26E869B1" w14:textId="77777777" w:rsidR="00CF6F80" w:rsidRDefault="00CF6F80" w:rsidP="000C6040">
      <w:pPr>
        <w:pStyle w:val="BodyText"/>
        <w:spacing w:line="250" w:lineRule="auto"/>
        <w:ind w:left="1758" w:right="170"/>
        <w:jc w:val="both"/>
        <w:rPr>
          <w:sz w:val="20"/>
          <w:lang w:val="el-GR"/>
        </w:rPr>
      </w:pPr>
    </w:p>
    <w:p w14:paraId="3D2B757B" w14:textId="77777777" w:rsidR="00CF6F80" w:rsidRDefault="00CF6F80" w:rsidP="000C6040">
      <w:pPr>
        <w:pStyle w:val="BodyText"/>
        <w:spacing w:line="250" w:lineRule="auto"/>
        <w:ind w:left="1758" w:right="170"/>
        <w:jc w:val="both"/>
        <w:rPr>
          <w:sz w:val="20"/>
          <w:lang w:val="el-GR"/>
        </w:rPr>
      </w:pPr>
    </w:p>
    <w:p w14:paraId="4746C2C7" w14:textId="77777777" w:rsidR="00CF6F80" w:rsidRDefault="00CF6F80" w:rsidP="000C6040">
      <w:pPr>
        <w:pStyle w:val="BodyText"/>
        <w:spacing w:line="250" w:lineRule="auto"/>
        <w:ind w:left="1758" w:right="170"/>
        <w:jc w:val="both"/>
        <w:rPr>
          <w:sz w:val="20"/>
          <w:lang w:val="el-GR"/>
        </w:rPr>
      </w:pPr>
    </w:p>
    <w:p w14:paraId="00AB36FF" w14:textId="77777777" w:rsidR="00CF6F80" w:rsidRDefault="00CF6F80" w:rsidP="000C6040">
      <w:pPr>
        <w:pStyle w:val="BodyText"/>
        <w:spacing w:line="250" w:lineRule="auto"/>
        <w:ind w:left="1758" w:right="170"/>
        <w:jc w:val="both"/>
        <w:rPr>
          <w:sz w:val="20"/>
          <w:lang w:val="el-GR"/>
        </w:rPr>
      </w:pPr>
    </w:p>
    <w:p w14:paraId="43697AED" w14:textId="77777777" w:rsidR="00CF6F80" w:rsidRDefault="00CF6F80" w:rsidP="000C6040">
      <w:pPr>
        <w:pStyle w:val="BodyText"/>
        <w:spacing w:line="250" w:lineRule="auto"/>
        <w:ind w:left="1758" w:right="170"/>
        <w:jc w:val="both"/>
        <w:rPr>
          <w:sz w:val="20"/>
          <w:lang w:val="el-GR"/>
        </w:rPr>
      </w:pPr>
    </w:p>
    <w:p w14:paraId="4F4400B6" w14:textId="77777777" w:rsidR="006C4D60" w:rsidRDefault="006C4D60" w:rsidP="006C4D60">
      <w:pPr>
        <w:pStyle w:val="BodyText"/>
        <w:spacing w:line="250" w:lineRule="auto"/>
        <w:ind w:left="1758" w:right="170"/>
        <w:jc w:val="both"/>
        <w:rPr>
          <w:sz w:val="20"/>
          <w:lang w:val="el-GR"/>
        </w:rPr>
      </w:pPr>
    </w:p>
    <w:p w14:paraId="7B681359" w14:textId="6419BCC7" w:rsidR="00CF6F80" w:rsidRDefault="006C4D60" w:rsidP="00752324">
      <w:pPr>
        <w:pStyle w:val="BodyText"/>
        <w:spacing w:line="250" w:lineRule="auto"/>
        <w:ind w:left="1758" w:right="170"/>
        <w:jc w:val="both"/>
        <w:rPr>
          <w:sz w:val="20"/>
          <w:lang w:val="el-GR"/>
        </w:rPr>
      </w:pPr>
      <w:r>
        <w:rPr>
          <w:sz w:val="20"/>
          <w:lang w:val="el-GR"/>
        </w:rPr>
        <w:lastRenderedPageBreak/>
        <w:t xml:space="preserve">του πρώτου τριμήνου του 2021 και του ίδιου τριμήνου του 2020, σε </w:t>
      </w:r>
      <w:r w:rsidR="00752324">
        <w:rPr>
          <w:sz w:val="20"/>
          <w:lang w:val="el-GR"/>
        </w:rPr>
        <w:t xml:space="preserve">μεγαλύτερη ανάλυση, κατά φύλο και ηλικιακή ομάδα. Όπως διαπιστώνεται, οι επιπτώσεις της πανδημικής κρίσης για τις γυναίκες έως και 29 ετών </w:t>
      </w:r>
      <w:r w:rsidR="00D006EE">
        <w:rPr>
          <w:sz w:val="20"/>
          <w:lang w:val="el-GR"/>
        </w:rPr>
        <w:t xml:space="preserve">στην Ελλάδα, </w:t>
      </w:r>
      <w:r w:rsidR="00752324">
        <w:rPr>
          <w:sz w:val="20"/>
          <w:lang w:val="el-GR"/>
        </w:rPr>
        <w:t>ήταν πιο δυσμενείς</w:t>
      </w:r>
      <w:r w:rsidR="00752324" w:rsidRPr="00F914EF">
        <w:rPr>
          <w:sz w:val="20"/>
          <w:lang w:val="el-GR"/>
        </w:rPr>
        <w:t>, καθώς η απασχόληση σε αυτήν την ομάδα εργασίας μειώθηκε κατά σχεδόν 23%</w:t>
      </w:r>
      <w:r w:rsidR="00752324">
        <w:rPr>
          <w:sz w:val="20"/>
          <w:lang w:val="el-GR"/>
        </w:rPr>
        <w:t>,</w:t>
      </w:r>
      <w:r w:rsidR="00752324" w:rsidRPr="00F914EF">
        <w:rPr>
          <w:sz w:val="20"/>
          <w:lang w:val="el-GR"/>
        </w:rPr>
        <w:t xml:space="preserve"> το πρώτο τρίμηνο του 2021, σε ετήσια βάση. Η </w:t>
      </w:r>
      <w:r w:rsidR="00752324">
        <w:rPr>
          <w:sz w:val="20"/>
          <w:lang w:val="el-GR"/>
        </w:rPr>
        <w:t>πτώση</w:t>
      </w:r>
      <w:r w:rsidR="00752324" w:rsidRPr="00F914EF">
        <w:rPr>
          <w:sz w:val="20"/>
          <w:lang w:val="el-GR"/>
        </w:rPr>
        <w:t xml:space="preserve"> αυτή ήταν η μεγαλύτερη που καταγράφηκε σε σύγκριση με τις υπόλοιπες κατηγορίες</w:t>
      </w:r>
      <w:r w:rsidR="00752324">
        <w:rPr>
          <w:sz w:val="20"/>
          <w:lang w:val="el-GR"/>
        </w:rPr>
        <w:t>.</w:t>
      </w:r>
    </w:p>
    <w:p w14:paraId="62BB34B1" w14:textId="77777777" w:rsidR="00422FCD" w:rsidRDefault="00422FCD" w:rsidP="000C6040">
      <w:pPr>
        <w:pStyle w:val="BodyText"/>
        <w:spacing w:line="250" w:lineRule="auto"/>
        <w:ind w:left="1758" w:right="170"/>
        <w:jc w:val="both"/>
        <w:rPr>
          <w:sz w:val="20"/>
          <w:lang w:val="el-GR"/>
        </w:rPr>
      </w:pPr>
    </w:p>
    <w:p w14:paraId="42E151C7" w14:textId="77777777" w:rsidR="00BB5378" w:rsidRPr="00422FCD" w:rsidRDefault="00BB5378" w:rsidP="00BB5378">
      <w:pPr>
        <w:pStyle w:val="BodyText"/>
        <w:spacing w:line="250" w:lineRule="auto"/>
        <w:ind w:left="1758" w:right="170"/>
        <w:jc w:val="both"/>
        <w:rPr>
          <w:b/>
          <w:sz w:val="20"/>
          <w:lang w:val="el-GR"/>
        </w:rPr>
      </w:pPr>
      <w:r w:rsidRPr="00422FCD">
        <w:rPr>
          <w:b/>
          <w:sz w:val="20"/>
          <w:lang w:val="el-GR"/>
        </w:rPr>
        <w:t>Ενδείξεις ανάκαμψης στην αγορά εργασίας και οι προτάσεις πολιτικής στο βραχύ χρονικό ορίζοντα</w:t>
      </w:r>
    </w:p>
    <w:p w14:paraId="590B1336" w14:textId="77777777" w:rsidR="00BB5378" w:rsidRPr="00422FCD" w:rsidRDefault="00BB5378" w:rsidP="00BB5378">
      <w:pPr>
        <w:pStyle w:val="BodyText"/>
        <w:spacing w:line="250" w:lineRule="auto"/>
        <w:ind w:left="1758" w:right="170"/>
        <w:jc w:val="both"/>
        <w:rPr>
          <w:sz w:val="20"/>
          <w:lang w:val="el-GR"/>
        </w:rPr>
      </w:pPr>
    </w:p>
    <w:p w14:paraId="18ECE93E" w14:textId="15C6603A" w:rsidR="003640BB" w:rsidRPr="00422FCD" w:rsidRDefault="00BB5378" w:rsidP="000C6040">
      <w:pPr>
        <w:pStyle w:val="BodyText"/>
        <w:spacing w:line="250" w:lineRule="auto"/>
        <w:ind w:left="1758" w:right="170"/>
        <w:jc w:val="both"/>
        <w:rPr>
          <w:sz w:val="20"/>
          <w:lang w:val="el-GR"/>
        </w:rPr>
      </w:pPr>
      <w:r w:rsidRPr="00422FCD">
        <w:rPr>
          <w:sz w:val="20"/>
          <w:lang w:val="el-GR"/>
        </w:rPr>
        <w:t>Από το ξέσπασμα της πανδημίας στη χώρα μας και μετά, ο Μάιος του 2021 ήταν ο δεύτερος μήνας (μετά τον</w:t>
      </w:r>
      <w:r>
        <w:rPr>
          <w:sz w:val="20"/>
          <w:lang w:val="el-GR"/>
        </w:rPr>
        <w:t xml:space="preserve"> </w:t>
      </w:r>
      <w:r w:rsidR="00422FCD" w:rsidRPr="00422FCD">
        <w:rPr>
          <w:sz w:val="20"/>
          <w:lang w:val="el-GR"/>
        </w:rPr>
        <w:t xml:space="preserve">Σεπτέμβριο του 2020) κατά τη διάρκεια του οποίου ο αριθμός των απασχολούμενων αυξήθηκε, ενώ τα άτομα </w:t>
      </w:r>
      <w:r w:rsidR="00D5472B" w:rsidRPr="00422FCD">
        <w:rPr>
          <w:sz w:val="20"/>
          <w:lang w:val="el-GR"/>
        </w:rPr>
        <w:t xml:space="preserve">εκτός αγοράς εργασίας σημείωσαν πτώση. </w:t>
      </w:r>
      <w:r w:rsidR="007F50C6" w:rsidRPr="00422FCD">
        <w:rPr>
          <w:sz w:val="20"/>
          <w:lang w:val="el-GR"/>
        </w:rPr>
        <w:t>Πιο αναλυτικά, ο</w:t>
      </w:r>
      <w:r w:rsidR="000C6040" w:rsidRPr="00422FCD">
        <w:rPr>
          <w:sz w:val="20"/>
          <w:lang w:val="el-GR"/>
        </w:rPr>
        <w:t>ι απασχολούμενοι σημείωσαν αύξηση κατά 3,7% σε ετήσια βάση και κατά 4,5% σε μηνιαία βάση, ενώ οι άνεργοι μειώθηκαν κατά 3,1% σε σχέση με τον Μάιο του 2020 και κατά 4% σε σχέση με τον Απρίλιο του 2021. Τα άτομα εκτός του εργατικού δυναμικού, δηλαδή όσοι δεν εργάζονται ούτε αναζητούν εργασία, κατέγραψαν ετήσια πτώση της τάξης του 4,3%, ενώ ανάλογη ήταν η μείωση και σε σύγκριση με τον προηγούμενο μήνα (-4,2%). Φαίνεται δηλαδή ότι η τάση που επικράτησε από την αρχή της πανδημικής κρίσης, δηλαδή η μετακίνηση απασχολουμένων και ανέργων προς το μη ενεργό π</w:t>
      </w:r>
      <w:r w:rsidR="009874E4" w:rsidRPr="00422FCD">
        <w:rPr>
          <w:sz w:val="20"/>
          <w:lang w:val="el-GR"/>
        </w:rPr>
        <w:t>ληθυσμό, πιθανόν να εξομαλυνθεί</w:t>
      </w:r>
      <w:r w:rsidR="002C1DB9">
        <w:rPr>
          <w:sz w:val="20"/>
          <w:lang w:val="el-GR"/>
        </w:rPr>
        <w:t>,</w:t>
      </w:r>
      <w:r w:rsidR="009874E4" w:rsidRPr="00422FCD">
        <w:rPr>
          <w:sz w:val="20"/>
          <w:lang w:val="el-GR"/>
        </w:rPr>
        <w:t xml:space="preserve"> ή και να </w:t>
      </w:r>
      <w:r w:rsidR="000C6040" w:rsidRPr="00422FCD">
        <w:rPr>
          <w:sz w:val="20"/>
          <w:lang w:val="el-GR"/>
        </w:rPr>
        <w:t xml:space="preserve">αντιστραφεί το επόμενο χρονικό διάστημα. Σημαντικό ρόλο προς αυτή την κατεύθυνση διαδραμάτισε η άρση των περιοριστικών μέτρων και η επαναλειτουργία του τουρισμού εντός του Μαΐου. </w:t>
      </w:r>
      <w:r w:rsidR="00EB68A9" w:rsidRPr="00422FCD">
        <w:rPr>
          <w:sz w:val="20"/>
          <w:lang w:val="el-GR"/>
        </w:rPr>
        <w:t>Το τελευταίο</w:t>
      </w:r>
      <w:r w:rsidR="000C6040" w:rsidRPr="00422FCD">
        <w:rPr>
          <w:sz w:val="20"/>
          <w:lang w:val="el-GR"/>
        </w:rPr>
        <w:t xml:space="preserve"> αντανακλάται στα στοιχεία του πληροφοριακού συστήματος Εργάνη του Υπουργείου Εργασίας και Κοινωνικών Υποθέσεων, καθώς το ισοζύγιο των ροών μισθωτής απασχόλησης -δηλαδή η διαφορά μεταξύ προσλήψεων και αποχωρήσεων- διαμορφώθηκε</w:t>
      </w:r>
      <w:r w:rsidR="003E2ACA">
        <w:rPr>
          <w:sz w:val="20"/>
          <w:lang w:val="el-GR"/>
        </w:rPr>
        <w:t>,</w:t>
      </w:r>
      <w:r w:rsidR="000C6040" w:rsidRPr="00422FCD">
        <w:rPr>
          <w:sz w:val="20"/>
          <w:lang w:val="el-GR"/>
        </w:rPr>
        <w:t xml:space="preserve"> το πρώτο εξάμηνο του 2021</w:t>
      </w:r>
      <w:r w:rsidR="003E2ACA">
        <w:rPr>
          <w:sz w:val="20"/>
          <w:lang w:val="el-GR"/>
        </w:rPr>
        <w:t>,</w:t>
      </w:r>
      <w:r w:rsidR="000C6040" w:rsidRPr="00422FCD">
        <w:rPr>
          <w:sz w:val="20"/>
          <w:lang w:val="el-GR"/>
        </w:rPr>
        <w:t xml:space="preserve"> στις 250,6 χιλ. νέες θέσεις εργασίας, έναντι 43,4 χιλ. το ίδιο διάστημα πέρυσι. Ειδικά τον Ιούνιο το ισοζύγιο ροών απασχόλησης ανήλθε σε 73,5 χιλ. νέες θέσεις εργασίας, με </w:t>
      </w:r>
      <w:r w:rsidR="00145244">
        <w:rPr>
          <w:sz w:val="20"/>
          <w:lang w:val="el-GR"/>
        </w:rPr>
        <w:t>το 60% περίπου</w:t>
      </w:r>
      <w:r w:rsidR="000C6040" w:rsidRPr="00422FCD">
        <w:rPr>
          <w:sz w:val="20"/>
          <w:lang w:val="el-GR"/>
        </w:rPr>
        <w:t xml:space="preserve"> να αφορ</w:t>
      </w:r>
      <w:r w:rsidR="00145244">
        <w:rPr>
          <w:sz w:val="20"/>
          <w:lang w:val="el-GR"/>
        </w:rPr>
        <w:t>ά</w:t>
      </w:r>
      <w:r w:rsidR="000C6040" w:rsidRPr="00422FCD">
        <w:rPr>
          <w:sz w:val="20"/>
          <w:lang w:val="el-GR"/>
        </w:rPr>
        <w:t xml:space="preserve"> σε άτομα ηλικίας έως 29 ετών, ενώ ανά κλάδο δραστηριότητας, τα μεγαλύτερα θετικά ισοζύγια καταγράφηκαν στα καταλύματα, τις υπηρεσίες εστίασης και το λιανικό εμπόριο.</w:t>
      </w:r>
      <w:r w:rsidR="003640BB" w:rsidRPr="00422FCD">
        <w:rPr>
          <w:sz w:val="20"/>
          <w:lang w:val="el-GR"/>
        </w:rPr>
        <w:t xml:space="preserve"> Θα πρέπει, ωστόσο, να επισημανθεί ότι </w:t>
      </w:r>
      <w:r w:rsidR="00FD38B8" w:rsidRPr="00422FCD">
        <w:rPr>
          <w:sz w:val="20"/>
          <w:lang w:val="el-GR"/>
        </w:rPr>
        <w:t>η αβεβαιότητα για την πορεία της πανδημίας</w:t>
      </w:r>
      <w:r w:rsidR="003E2ACA">
        <w:rPr>
          <w:sz w:val="20"/>
          <w:lang w:val="el-GR"/>
        </w:rPr>
        <w:t>,</w:t>
      </w:r>
      <w:r w:rsidR="00FD38B8" w:rsidRPr="00422FCD">
        <w:rPr>
          <w:sz w:val="20"/>
          <w:lang w:val="el-GR"/>
        </w:rPr>
        <w:t xml:space="preserve"> </w:t>
      </w:r>
      <w:r w:rsidR="0010237A" w:rsidRPr="00422FCD">
        <w:rPr>
          <w:sz w:val="20"/>
          <w:lang w:val="el-GR"/>
        </w:rPr>
        <w:t>κυρίως στο τελευταίο τρίμηνο του έτους</w:t>
      </w:r>
      <w:r w:rsidR="00FD38B8" w:rsidRPr="00422FCD">
        <w:rPr>
          <w:sz w:val="20"/>
          <w:lang w:val="el-GR"/>
        </w:rPr>
        <w:t xml:space="preserve">, ενδέχεται να επηρεάσει </w:t>
      </w:r>
      <w:r w:rsidR="00B77B8A">
        <w:rPr>
          <w:sz w:val="20"/>
          <w:lang w:val="el-GR"/>
        </w:rPr>
        <w:t xml:space="preserve">αρνητικά </w:t>
      </w:r>
      <w:r w:rsidR="00FD38B8" w:rsidRPr="00422FCD">
        <w:rPr>
          <w:sz w:val="20"/>
          <w:lang w:val="el-GR"/>
        </w:rPr>
        <w:t>την οικονομική δραστηριότητα και ως εκ τούτου και την αγορά εργασίας, ειδικά σε περίπτωση -έστω και μερικής- επαναφοράς των περιοριστικών μέτρων.</w:t>
      </w:r>
    </w:p>
    <w:p w14:paraId="53BCB535" w14:textId="77777777" w:rsidR="00FD38B8" w:rsidRPr="00422FCD" w:rsidRDefault="00FD38B8" w:rsidP="000C6040">
      <w:pPr>
        <w:pStyle w:val="BodyText"/>
        <w:spacing w:line="250" w:lineRule="auto"/>
        <w:ind w:left="1758" w:right="170"/>
        <w:jc w:val="both"/>
        <w:rPr>
          <w:sz w:val="20"/>
          <w:lang w:val="el-GR"/>
        </w:rPr>
      </w:pPr>
    </w:p>
    <w:p w14:paraId="09808940" w14:textId="77777777" w:rsidR="000C6040" w:rsidRPr="000C6040" w:rsidRDefault="00FD38B8" w:rsidP="000C6040">
      <w:pPr>
        <w:pStyle w:val="BodyText"/>
        <w:spacing w:line="250" w:lineRule="auto"/>
        <w:ind w:left="1758" w:right="170"/>
        <w:jc w:val="both"/>
        <w:rPr>
          <w:sz w:val="20"/>
          <w:lang w:val="el-GR"/>
        </w:rPr>
      </w:pPr>
      <w:r w:rsidRPr="00422FCD">
        <w:rPr>
          <w:sz w:val="20"/>
          <w:lang w:val="el-GR"/>
        </w:rPr>
        <w:t xml:space="preserve">Επιπρόσθετα, </w:t>
      </w:r>
      <w:r w:rsidR="000F66C2" w:rsidRPr="00422FCD">
        <w:rPr>
          <w:sz w:val="20"/>
          <w:lang w:val="el-GR"/>
        </w:rPr>
        <w:t>λαμβάνοντας υπόψη</w:t>
      </w:r>
      <w:r w:rsidR="000C6040" w:rsidRPr="00422FCD">
        <w:rPr>
          <w:sz w:val="20"/>
          <w:lang w:val="el-GR"/>
        </w:rPr>
        <w:t xml:space="preserve"> ότι η μείωση της απασχόλησης</w:t>
      </w:r>
      <w:r w:rsidRPr="00422FCD">
        <w:rPr>
          <w:sz w:val="20"/>
          <w:lang w:val="el-GR"/>
        </w:rPr>
        <w:t xml:space="preserve"> κατά τη διάρκεια της πανδημίας –ειδικά για τους νέους-</w:t>
      </w:r>
      <w:r w:rsidR="000C6040" w:rsidRPr="00422FCD">
        <w:rPr>
          <w:sz w:val="20"/>
          <w:lang w:val="el-GR"/>
        </w:rPr>
        <w:t xml:space="preserve"> προήλθε, ως ένα βαθμό, από τη μετακίνηση των</w:t>
      </w:r>
      <w:r w:rsidR="000F66C2" w:rsidRPr="00422FCD">
        <w:rPr>
          <w:sz w:val="20"/>
          <w:lang w:val="el-GR"/>
        </w:rPr>
        <w:t xml:space="preserve"> απασχολουμένων στον οικονομικά</w:t>
      </w:r>
      <w:r w:rsidR="000C6040" w:rsidRPr="00422FCD">
        <w:rPr>
          <w:sz w:val="20"/>
          <w:lang w:val="el-GR"/>
        </w:rPr>
        <w:t xml:space="preserve"> μη ενεργό πληθυσμό, θα πρέπει να </w:t>
      </w:r>
      <w:r w:rsidR="000F66C2" w:rsidRPr="00422FCD">
        <w:rPr>
          <w:sz w:val="20"/>
          <w:lang w:val="el-GR"/>
        </w:rPr>
        <w:t>αξιολογηθούν</w:t>
      </w:r>
      <w:r w:rsidR="000C6040" w:rsidRPr="00422FCD">
        <w:rPr>
          <w:sz w:val="20"/>
          <w:lang w:val="el-GR"/>
        </w:rPr>
        <w:t xml:space="preserve"> προσεκτικά</w:t>
      </w:r>
      <w:r w:rsidR="000F66C2" w:rsidRPr="00422FCD">
        <w:rPr>
          <w:sz w:val="20"/>
          <w:lang w:val="el-GR"/>
        </w:rPr>
        <w:t xml:space="preserve"> </w:t>
      </w:r>
      <w:r w:rsidR="001B789A">
        <w:rPr>
          <w:sz w:val="20"/>
          <w:lang w:val="el-GR"/>
        </w:rPr>
        <w:t>τυχόν</w:t>
      </w:r>
      <w:r w:rsidR="000F66C2" w:rsidRPr="00422FCD">
        <w:rPr>
          <w:sz w:val="20"/>
          <w:lang w:val="el-GR"/>
        </w:rPr>
        <w:t xml:space="preserve"> επιπτώσεις </w:t>
      </w:r>
      <w:r w:rsidR="001B789A">
        <w:rPr>
          <w:sz w:val="20"/>
          <w:lang w:val="el-GR"/>
        </w:rPr>
        <w:t>στο</w:t>
      </w:r>
      <w:r w:rsidR="000F66C2" w:rsidRPr="00422FCD">
        <w:rPr>
          <w:sz w:val="20"/>
          <w:lang w:val="el-GR"/>
        </w:rPr>
        <w:t xml:space="preserve"> μεσο</w:t>
      </w:r>
      <w:r w:rsidR="003E2ACA">
        <w:rPr>
          <w:sz w:val="20"/>
          <w:lang w:val="el-GR"/>
        </w:rPr>
        <w:t>πρόθεσμο</w:t>
      </w:r>
      <w:r w:rsidR="000F66C2" w:rsidRPr="00422FCD">
        <w:rPr>
          <w:sz w:val="20"/>
          <w:lang w:val="el-GR"/>
        </w:rPr>
        <w:t xml:space="preserve"> και μακροπρόθεσμ</w:t>
      </w:r>
      <w:r w:rsidR="001B789A">
        <w:rPr>
          <w:sz w:val="20"/>
          <w:lang w:val="el-GR"/>
        </w:rPr>
        <w:t>ο διάστημα</w:t>
      </w:r>
      <w:r w:rsidR="000C6040" w:rsidRPr="00422FCD">
        <w:rPr>
          <w:sz w:val="20"/>
          <w:lang w:val="el-GR"/>
        </w:rPr>
        <w:t xml:space="preserve">. </w:t>
      </w:r>
    </w:p>
    <w:p w14:paraId="231E0B4F" w14:textId="77777777" w:rsidR="000C6040" w:rsidRPr="000C6040" w:rsidRDefault="000C6040" w:rsidP="000C6040">
      <w:pPr>
        <w:pStyle w:val="BodyText"/>
        <w:spacing w:line="250" w:lineRule="auto"/>
        <w:ind w:left="1758" w:right="170"/>
        <w:jc w:val="both"/>
        <w:rPr>
          <w:sz w:val="20"/>
          <w:lang w:val="el-GR"/>
        </w:rPr>
      </w:pPr>
    </w:p>
    <w:p w14:paraId="52A48BDF" w14:textId="2FF71F1D" w:rsidR="00077686" w:rsidRPr="00077686" w:rsidRDefault="00FD38B8" w:rsidP="00077686">
      <w:pPr>
        <w:pStyle w:val="BodyText"/>
        <w:spacing w:line="250" w:lineRule="auto"/>
        <w:ind w:left="1758" w:right="170"/>
        <w:jc w:val="both"/>
        <w:rPr>
          <w:sz w:val="20"/>
          <w:lang w:val="el-GR"/>
        </w:rPr>
      </w:pPr>
      <w:r>
        <w:rPr>
          <w:sz w:val="20"/>
          <w:lang w:val="el-GR"/>
        </w:rPr>
        <w:t>Ως εκ τούτου, απαιτείται να εφαρμοστούν</w:t>
      </w:r>
      <w:r w:rsidR="000C6040" w:rsidRPr="000C6040">
        <w:rPr>
          <w:sz w:val="20"/>
          <w:lang w:val="el-GR"/>
        </w:rPr>
        <w:t xml:space="preserve"> πολιτικές για να αποφευχθεί η μετατροπή της βραχυπρόθεσμης εξόδου από την αγορά εργασίας, σε μακροπρόθεσμο αποκλεισμό των νέων</w:t>
      </w:r>
      <w:r w:rsidR="003E2ACA">
        <w:rPr>
          <w:sz w:val="20"/>
          <w:lang w:val="el-GR"/>
        </w:rPr>
        <w:t>,</w:t>
      </w:r>
      <w:r w:rsidR="00EC036D">
        <w:rPr>
          <w:sz w:val="20"/>
          <w:lang w:val="el-GR"/>
        </w:rPr>
        <w:t xml:space="preserve"> ή άλλων ευάλωτων κοινωνικών ομάδων</w:t>
      </w:r>
      <w:r w:rsidR="000C6040" w:rsidRPr="000C6040">
        <w:rPr>
          <w:sz w:val="20"/>
          <w:lang w:val="el-GR"/>
        </w:rPr>
        <w:t xml:space="preserve">, που αντιμετωπίζουν τώρα μεγαλύτερες προκλήσεις για να εισέλθουν και πάλι </w:t>
      </w:r>
      <w:r w:rsidR="002C1DB9">
        <w:rPr>
          <w:sz w:val="20"/>
          <w:lang w:val="el-GR"/>
        </w:rPr>
        <w:t>σε αυτήν</w:t>
      </w:r>
      <w:r w:rsidR="000C6040" w:rsidRPr="000C6040">
        <w:rPr>
          <w:sz w:val="20"/>
          <w:lang w:val="el-GR"/>
        </w:rPr>
        <w:t>.</w:t>
      </w:r>
      <w:r w:rsidR="007A6FB7">
        <w:rPr>
          <w:sz w:val="20"/>
          <w:lang w:val="el-GR"/>
        </w:rPr>
        <w:t xml:space="preserve"> </w:t>
      </w:r>
      <w:r w:rsidR="00077686" w:rsidRPr="00752324">
        <w:rPr>
          <w:color w:val="000000" w:themeColor="text1"/>
          <w:sz w:val="20"/>
          <w:lang w:val="el-GR"/>
        </w:rPr>
        <w:t>Σ</w:t>
      </w:r>
      <w:r w:rsidR="007A6FB7" w:rsidRPr="00752324">
        <w:rPr>
          <w:color w:val="000000" w:themeColor="text1"/>
          <w:sz w:val="20"/>
          <w:lang w:val="el-GR"/>
        </w:rPr>
        <w:t>την προσπάθεια αυτή</w:t>
      </w:r>
      <w:r w:rsidR="00077686" w:rsidRPr="00752324">
        <w:rPr>
          <w:color w:val="000000" w:themeColor="text1"/>
          <w:sz w:val="20"/>
          <w:lang w:val="el-GR"/>
        </w:rPr>
        <w:t xml:space="preserve"> θα πρέπει να ληφθεί</w:t>
      </w:r>
      <w:r w:rsidR="007A6FB7" w:rsidRPr="00752324">
        <w:rPr>
          <w:color w:val="000000" w:themeColor="text1"/>
          <w:sz w:val="20"/>
          <w:lang w:val="el-GR"/>
        </w:rPr>
        <w:t xml:space="preserve"> επιπλέον υπόψη</w:t>
      </w:r>
      <w:r w:rsidR="00077686" w:rsidRPr="00752324">
        <w:rPr>
          <w:color w:val="000000" w:themeColor="text1"/>
          <w:sz w:val="20"/>
          <w:lang w:val="el-GR"/>
        </w:rPr>
        <w:t xml:space="preserve"> η «διπλή διαταραχή» που πρ</w:t>
      </w:r>
      <w:r w:rsidR="00AF069B">
        <w:rPr>
          <w:color w:val="000000" w:themeColor="text1"/>
          <w:sz w:val="20"/>
          <w:lang w:val="el-GR"/>
        </w:rPr>
        <w:t>οκλήθηκε εξαιτίας της πανδημίας</w:t>
      </w:r>
      <w:r w:rsidR="00077686" w:rsidRPr="00752324">
        <w:rPr>
          <w:color w:val="000000" w:themeColor="text1"/>
          <w:sz w:val="20"/>
          <w:lang w:val="el-GR"/>
        </w:rPr>
        <w:t xml:space="preserve"> από την επιτάχυνση της αυτοματοποίησης της παραγωγής αγαθών και παροχής υπηρεσιών, σε συνδυασμό με την οικονομική συρρίκνωση</w:t>
      </w:r>
      <w:r w:rsidR="002C1DB9">
        <w:rPr>
          <w:color w:val="000000" w:themeColor="text1"/>
          <w:sz w:val="20"/>
          <w:lang w:val="el-GR"/>
        </w:rPr>
        <w:t>,</w:t>
      </w:r>
      <w:r w:rsidR="000710D7" w:rsidRPr="00752324">
        <w:rPr>
          <w:color w:val="000000" w:themeColor="text1"/>
          <w:sz w:val="20"/>
          <w:lang w:val="el-GR"/>
        </w:rPr>
        <w:t xml:space="preserve"> κατά το προηγούμενο έτος</w:t>
      </w:r>
      <w:r w:rsidR="00077686" w:rsidRPr="00752324">
        <w:rPr>
          <w:color w:val="000000" w:themeColor="text1"/>
          <w:sz w:val="20"/>
          <w:lang w:val="el-GR"/>
        </w:rPr>
        <w:t xml:space="preserve">. Η τεχνολογική αναβάθμιση και η </w:t>
      </w:r>
    </w:p>
    <w:p w14:paraId="0D96D05E" w14:textId="77777777" w:rsidR="00077686" w:rsidRDefault="00752324" w:rsidP="000C6040">
      <w:pPr>
        <w:pStyle w:val="BodyText"/>
        <w:spacing w:line="250" w:lineRule="auto"/>
        <w:ind w:left="1758" w:right="170"/>
        <w:jc w:val="both"/>
        <w:rPr>
          <w:sz w:val="20"/>
          <w:lang w:val="el-GR"/>
        </w:rPr>
      </w:pPr>
      <w:r>
        <w:rPr>
          <w:noProof/>
          <w:lang w:val="el-GR" w:eastAsia="el-GR"/>
        </w:rPr>
        <mc:AlternateContent>
          <mc:Choice Requires="wpg">
            <w:drawing>
              <wp:anchor distT="0" distB="0" distL="114300" distR="114300" simplePos="0" relativeHeight="251688960" behindDoc="1" locked="0" layoutInCell="1" allowOverlap="1" wp14:anchorId="0CD9121F" wp14:editId="7E98E608">
                <wp:simplePos x="0" y="0"/>
                <wp:positionH relativeFrom="column">
                  <wp:posOffset>0</wp:posOffset>
                </wp:positionH>
                <wp:positionV relativeFrom="paragraph">
                  <wp:posOffset>98756</wp:posOffset>
                </wp:positionV>
                <wp:extent cx="7224395" cy="3295650"/>
                <wp:effectExtent l="0" t="0" r="0" b="0"/>
                <wp:wrapNone/>
                <wp:docPr id="3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3295650"/>
                          <a:chOff x="0" y="0"/>
                          <a:chExt cx="72247" cy="26289"/>
                        </a:xfrm>
                      </wpg:grpSpPr>
                      <wps:wsp>
                        <wps:cNvPr id="33"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09ED3E" w14:textId="77777777" w:rsidR="00F96C0E" w:rsidRPr="00E048C7" w:rsidRDefault="00F96C0E" w:rsidP="003506CD">
                              <w:pPr>
                                <w:jc w:val="center"/>
                                <w:rPr>
                                  <w:rFonts w:ascii="Arial" w:hAnsi="Arial" w:cs="Arial"/>
                                  <w:color w:val="E24C37"/>
                                  <w:spacing w:val="-4"/>
                                  <w:sz w:val="18"/>
                                  <w:lang w:val="en-US"/>
                                </w:rPr>
                              </w:pPr>
                              <w:r w:rsidRPr="000C4634">
                                <w:rPr>
                                  <w:rFonts w:ascii="Arial" w:hAnsi="Arial" w:cs="Arial"/>
                                  <w:color w:val="E24C37"/>
                                  <w:spacing w:val="-4"/>
                                  <w:sz w:val="18"/>
                                  <w:lang w:val="en-US"/>
                                </w:rPr>
                                <w:br/>
                              </w:r>
                              <w:r w:rsidRPr="000769E0">
                                <w:rPr>
                                  <w:rFonts w:ascii="Arial" w:hAnsi="Arial" w:cs="Arial"/>
                                  <w:color w:val="FF0000"/>
                                  <w:spacing w:val="-4"/>
                                  <w:sz w:val="18"/>
                                </w:rPr>
                                <w:t>ΓΡΑΦΗΜΑ</w:t>
                              </w:r>
                              <w:r w:rsidRPr="000769E0">
                                <w:rPr>
                                  <w:rFonts w:ascii="Arial" w:hAnsi="Arial" w:cs="Arial"/>
                                  <w:color w:val="FF0000"/>
                                  <w:spacing w:val="-4"/>
                                  <w:sz w:val="18"/>
                                  <w:lang w:val="en-US"/>
                                </w:rPr>
                                <w:t xml:space="preserve"> </w:t>
                              </w:r>
                              <w:r>
                                <w:rPr>
                                  <w:rFonts w:ascii="Arial" w:hAnsi="Arial" w:cs="Arial"/>
                                  <w:color w:val="FF0000"/>
                                  <w:spacing w:val="-4"/>
                                  <w:sz w:val="18"/>
                                  <w:lang w:val="en-US"/>
                                </w:rPr>
                                <w:t>4</w:t>
                              </w:r>
                            </w:p>
                            <w:p w14:paraId="63DF4A8C" w14:textId="77777777" w:rsidR="00F96C0E" w:rsidRPr="000C4634" w:rsidRDefault="00F96C0E" w:rsidP="003506CD">
                              <w:pPr>
                                <w:jc w:val="center"/>
                                <w:rPr>
                                  <w:rFonts w:ascii="Arial" w:hAnsi="Arial" w:cs="Arial"/>
                                  <w:color w:val="E24C37"/>
                                  <w:spacing w:val="-4"/>
                                  <w:sz w:val="18"/>
                                  <w:lang w:val="en-US"/>
                                </w:rPr>
                              </w:pPr>
                            </w:p>
                            <w:p w14:paraId="083BD3B3" w14:textId="77777777" w:rsidR="00F96C0E" w:rsidRPr="000C4634" w:rsidRDefault="00F96C0E" w:rsidP="003506CD">
                              <w:pPr>
                                <w:jc w:val="center"/>
                                <w:rPr>
                                  <w:rFonts w:ascii="Arial" w:hAnsi="Arial" w:cs="Arial"/>
                                  <w:color w:val="E24C37"/>
                                  <w:spacing w:val="-4"/>
                                  <w:sz w:val="18"/>
                                  <w:lang w:val="en-US"/>
                                </w:rPr>
                              </w:pPr>
                            </w:p>
                            <w:p w14:paraId="7A3530A6" w14:textId="77777777" w:rsidR="00F96C0E" w:rsidRPr="000C4634" w:rsidRDefault="00F96C0E" w:rsidP="003506CD">
                              <w:pPr>
                                <w:jc w:val="center"/>
                                <w:rPr>
                                  <w:rFonts w:ascii="Arial" w:hAnsi="Arial" w:cs="Arial"/>
                                  <w:color w:val="E24C37"/>
                                  <w:spacing w:val="-4"/>
                                  <w:sz w:val="18"/>
                                  <w:lang w:val="en-US"/>
                                </w:rPr>
                              </w:pPr>
                            </w:p>
                            <w:p w14:paraId="65983A1A" w14:textId="77777777" w:rsidR="00F96C0E" w:rsidRPr="000C4634" w:rsidRDefault="00F96C0E" w:rsidP="003506CD">
                              <w:pPr>
                                <w:jc w:val="center"/>
                                <w:rPr>
                                  <w:rFonts w:ascii="Arial" w:hAnsi="Arial" w:cs="Arial"/>
                                  <w:color w:val="E24C37"/>
                                  <w:spacing w:val="-4"/>
                                  <w:sz w:val="18"/>
                                  <w:lang w:val="en-US"/>
                                </w:rPr>
                              </w:pPr>
                            </w:p>
                            <w:p w14:paraId="1BF9E392" w14:textId="77777777" w:rsidR="00F96C0E" w:rsidRPr="000C4634" w:rsidRDefault="00F96C0E" w:rsidP="003506CD">
                              <w:pPr>
                                <w:jc w:val="center"/>
                                <w:rPr>
                                  <w:rFonts w:ascii="Arial" w:hAnsi="Arial" w:cs="Arial"/>
                                  <w:color w:val="E24C37"/>
                                  <w:spacing w:val="-4"/>
                                  <w:sz w:val="18"/>
                                  <w:lang w:val="en-US"/>
                                </w:rPr>
                              </w:pPr>
                            </w:p>
                            <w:p w14:paraId="5C9C0FA2" w14:textId="77777777" w:rsidR="00F96C0E" w:rsidRPr="000C4634" w:rsidRDefault="00F96C0E" w:rsidP="003506CD">
                              <w:pPr>
                                <w:jc w:val="center"/>
                                <w:rPr>
                                  <w:rFonts w:ascii="Arial" w:hAnsi="Arial" w:cs="Arial"/>
                                  <w:color w:val="E24C37"/>
                                  <w:spacing w:val="-4"/>
                                  <w:sz w:val="18"/>
                                  <w:lang w:val="en-US"/>
                                </w:rPr>
                              </w:pPr>
                            </w:p>
                            <w:p w14:paraId="6A10B183" w14:textId="77777777" w:rsidR="00F96C0E" w:rsidRPr="000C4634" w:rsidRDefault="00F96C0E" w:rsidP="003506CD">
                              <w:pPr>
                                <w:jc w:val="center"/>
                                <w:rPr>
                                  <w:rFonts w:ascii="Arial" w:hAnsi="Arial" w:cs="Arial"/>
                                  <w:color w:val="E24C37"/>
                                  <w:spacing w:val="-4"/>
                                  <w:sz w:val="18"/>
                                  <w:lang w:val="en-US"/>
                                </w:rPr>
                              </w:pPr>
                            </w:p>
                            <w:p w14:paraId="1D76CB81" w14:textId="77777777" w:rsidR="00F96C0E" w:rsidRDefault="00F96C0E" w:rsidP="003506CD">
                              <w:pPr>
                                <w:jc w:val="center"/>
                                <w:rPr>
                                  <w:rFonts w:ascii="Arial" w:hAnsi="Arial" w:cs="Arial"/>
                                  <w:color w:val="E24C37"/>
                                  <w:spacing w:val="-4"/>
                                  <w:sz w:val="18"/>
                                  <w:lang w:val="en-US"/>
                                </w:rPr>
                              </w:pPr>
                            </w:p>
                            <w:p w14:paraId="7169D054" w14:textId="77777777" w:rsidR="00F96C0E" w:rsidRDefault="00F96C0E" w:rsidP="003506CD">
                              <w:pPr>
                                <w:jc w:val="center"/>
                                <w:rPr>
                                  <w:rFonts w:ascii="Arial" w:hAnsi="Arial" w:cs="Arial"/>
                                  <w:color w:val="E24C37"/>
                                  <w:spacing w:val="-4"/>
                                  <w:sz w:val="18"/>
                                  <w:lang w:val="en-US"/>
                                </w:rPr>
                              </w:pPr>
                            </w:p>
                            <w:p w14:paraId="036A16C3" w14:textId="77777777" w:rsidR="00F96C0E" w:rsidRDefault="00F96C0E" w:rsidP="003506CD">
                              <w:pPr>
                                <w:jc w:val="center"/>
                                <w:rPr>
                                  <w:rFonts w:ascii="Arial" w:hAnsi="Arial" w:cs="Arial"/>
                                  <w:color w:val="E24C37"/>
                                  <w:spacing w:val="-4"/>
                                  <w:sz w:val="18"/>
                                  <w:lang w:val="en-US"/>
                                </w:rPr>
                              </w:pPr>
                            </w:p>
                            <w:p w14:paraId="17F7EE37" w14:textId="77777777" w:rsidR="00F96C0E" w:rsidRPr="00A51BB0" w:rsidRDefault="00F96C0E" w:rsidP="003506CD">
                              <w:pPr>
                                <w:jc w:val="center"/>
                                <w:rPr>
                                  <w:rFonts w:ascii="Arial" w:hAnsi="Arial" w:cs="Arial"/>
                                  <w:color w:val="000000"/>
                                  <w:sz w:val="18"/>
                                  <w:lang w:val="en-US"/>
                                </w:rPr>
                              </w:pPr>
                              <w:r w:rsidRPr="00826E7B">
                                <w:rPr>
                                  <w:rFonts w:ascii="Arial" w:hAnsi="Arial" w:cs="Arial"/>
                                  <w:color w:val="000000"/>
                                  <w:spacing w:val="-4"/>
                                  <w:sz w:val="18"/>
                                </w:rPr>
                                <w:t>Πηγή</w:t>
                              </w:r>
                              <w:r>
                                <w:rPr>
                                  <w:rFonts w:ascii="Arial" w:hAnsi="Arial" w:cs="Arial"/>
                                  <w:color w:val="000000"/>
                                  <w:spacing w:val="-4"/>
                                  <w:sz w:val="18"/>
                                  <w:lang w:val="en-US"/>
                                </w:rPr>
                                <w:t>:</w:t>
                              </w:r>
                              <w:r w:rsidRPr="007F4129">
                                <w:rPr>
                                  <w:rFonts w:ascii="Arial" w:hAnsi="Arial" w:cs="Arial"/>
                                  <w:color w:val="000000"/>
                                  <w:spacing w:val="-4"/>
                                  <w:sz w:val="18"/>
                                  <w:lang w:val="en-US"/>
                                </w:rPr>
                                <w:t xml:space="preserve"> </w:t>
                              </w:r>
                              <w:r>
                                <w:rPr>
                                  <w:rFonts w:ascii="Arial" w:hAnsi="Arial" w:cs="Arial"/>
                                  <w:color w:val="000000"/>
                                  <w:spacing w:val="-4"/>
                                  <w:sz w:val="18"/>
                                  <w:lang w:val="en-US"/>
                                </w:rPr>
                                <w:t>Eurostat</w:t>
                              </w:r>
                            </w:p>
                            <w:p w14:paraId="1D7A7060" w14:textId="77777777" w:rsidR="00F96C0E" w:rsidRPr="00E048C7" w:rsidRDefault="00F96C0E" w:rsidP="003506CD">
                              <w:pPr>
                                <w:jc w:val="center"/>
                                <w:rPr>
                                  <w:rFonts w:ascii="Arial" w:hAnsi="Arial" w:cs="Arial"/>
                                  <w:color w:val="000000"/>
                                  <w:spacing w:val="-4"/>
                                  <w:sz w:val="18"/>
                                  <w:lang w:val="en-US"/>
                                </w:rPr>
                              </w:pPr>
                            </w:p>
                          </w:txbxContent>
                        </wps:txbx>
                        <wps:bodyPr rot="0" vert="horz" wrap="square" lIns="91440" tIns="45720" rIns="91440" bIns="45720" anchor="t" anchorCtr="0" upright="1">
                          <a:noAutofit/>
                        </wps:bodyPr>
                      </wps:wsp>
                      <wps:wsp>
                        <wps:cNvPr id="40"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55761BB" w14:textId="77777777" w:rsidR="00F96C0E" w:rsidRPr="00047B29" w:rsidRDefault="00F96C0E" w:rsidP="003506CD">
                              <w:pPr>
                                <w:pStyle w:val="BodyText"/>
                                <w:kinsoku w:val="0"/>
                                <w:overflowPunct w:val="0"/>
                                <w:rPr>
                                  <w:color w:val="0E3B70"/>
                                  <w:sz w:val="12"/>
                                  <w:szCs w:val="20"/>
                                  <w:lang w:val="el-GR"/>
                                </w:rPr>
                              </w:pPr>
                            </w:p>
                            <w:p w14:paraId="544CF103" w14:textId="77777777" w:rsidR="00F96C0E" w:rsidRPr="00A51BB0" w:rsidRDefault="00F96C0E" w:rsidP="003506CD">
                              <w:pPr>
                                <w:pStyle w:val="BodyText"/>
                                <w:kinsoku w:val="0"/>
                                <w:overflowPunct w:val="0"/>
                                <w:spacing w:line="200" w:lineRule="exact"/>
                                <w:rPr>
                                  <w:color w:val="0E3B70"/>
                                  <w:sz w:val="20"/>
                                  <w:szCs w:val="20"/>
                                  <w:lang w:val="el-GR"/>
                                </w:rPr>
                              </w:pPr>
                              <w:r>
                                <w:rPr>
                                  <w:color w:val="0E3B70"/>
                                  <w:sz w:val="20"/>
                                  <w:szCs w:val="20"/>
                                  <w:lang w:val="el-GR"/>
                                </w:rPr>
                                <w:t>Η ετήσια μεταβολή της απασχόλησης, ανά ηλικιακή ομάδα και φύλο (</w:t>
                              </w:r>
                              <w:r>
                                <w:rPr>
                                  <w:color w:val="0E3B70"/>
                                  <w:sz w:val="20"/>
                                  <w:szCs w:val="20"/>
                                </w:rPr>
                                <w:t>Q</w:t>
                              </w:r>
                              <w:r w:rsidRPr="00A51BB0">
                                <w:rPr>
                                  <w:color w:val="0E3B70"/>
                                  <w:sz w:val="20"/>
                                  <w:szCs w:val="20"/>
                                  <w:lang w:val="el-GR"/>
                                </w:rPr>
                                <w:t xml:space="preserve">1 2020 </w:t>
                              </w:r>
                              <w:r>
                                <w:rPr>
                                  <w:color w:val="0E3B70"/>
                                  <w:sz w:val="20"/>
                                  <w:szCs w:val="20"/>
                                  <w:lang w:val="el-GR"/>
                                </w:rPr>
                                <w:t>–</w:t>
                              </w:r>
                              <w:r w:rsidRPr="00A51BB0">
                                <w:rPr>
                                  <w:color w:val="0E3B70"/>
                                  <w:sz w:val="20"/>
                                  <w:szCs w:val="20"/>
                                  <w:lang w:val="el-GR"/>
                                </w:rPr>
                                <w:t xml:space="preserve"> </w:t>
                              </w:r>
                              <w:r>
                                <w:rPr>
                                  <w:color w:val="0E3B70"/>
                                  <w:sz w:val="20"/>
                                  <w:szCs w:val="20"/>
                                </w:rPr>
                                <w:t>Q</w:t>
                              </w:r>
                              <w:r w:rsidRPr="00A51BB0">
                                <w:rPr>
                                  <w:color w:val="0E3B70"/>
                                  <w:sz w:val="20"/>
                                  <w:szCs w:val="20"/>
                                  <w:lang w:val="el-GR"/>
                                </w:rPr>
                                <w:t>1 2021)</w:t>
                              </w:r>
                            </w:p>
                            <w:p w14:paraId="26C6F521" w14:textId="77777777" w:rsidR="00F96C0E" w:rsidRPr="003212BA" w:rsidRDefault="00F96C0E" w:rsidP="003506CD">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242D8E06" wp14:editId="02AE3BB9">
                                    <wp:extent cx="5904230" cy="380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39B6C230" w14:textId="77777777" w:rsidR="00F96C0E" w:rsidRPr="005F4DC6" w:rsidRDefault="00F96C0E" w:rsidP="003506CD">
                              <w:pPr>
                                <w:spacing w:line="240" w:lineRule="auto"/>
                                <w:rPr>
                                  <w:rFonts w:ascii="Arial" w:hAnsi="Arial" w:cs="Arial"/>
                                  <w:sz w:val="20"/>
                                </w:rPr>
                              </w:pPr>
                              <w:r w:rsidRPr="00A51BB0">
                                <w:rPr>
                                  <w:noProof/>
                                  <w:lang w:eastAsia="el-GR"/>
                                </w:rPr>
                                <w:drawing>
                                  <wp:inline distT="0" distB="0" distL="0" distR="0" wp14:anchorId="7135DCE1" wp14:editId="3A67982E">
                                    <wp:extent cx="5829300" cy="2762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9300" cy="2762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D9121F" id="_x0000_s1039" style="position:absolute;left:0;text-align:left;margin-left:0;margin-top:7.8pt;width:568.85pt;height:259.5pt;z-index:-251627520;mso-height-relative:margin" coordsize="7224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">
                <v:rect id="Rectangle 357" o:spid="_x0000_s1040"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" fillcolor="#e5e4de" stroked="f">
                  <v:textbox>
                    <w:txbxContent>
                      <w:p w14:paraId="3C09ED3E" w14:textId="77777777" w:rsidR="00F96C0E" w:rsidRPr="00E048C7" w:rsidRDefault="00F96C0E" w:rsidP="003506CD">
                        <w:pPr>
                          <w:jc w:val="center"/>
                          <w:rPr>
                            <w:rFonts w:ascii="Arial" w:hAnsi="Arial" w:cs="Arial"/>
                            <w:color w:val="E24C37"/>
                            <w:spacing w:val="-4"/>
                            <w:sz w:val="18"/>
                            <w:lang w:val="en-US"/>
                          </w:rPr>
                        </w:pPr>
                        <w:r w:rsidRPr="000C4634">
                          <w:rPr>
                            <w:rFonts w:ascii="Arial" w:hAnsi="Arial" w:cs="Arial"/>
                            <w:color w:val="E24C37"/>
                            <w:spacing w:val="-4"/>
                            <w:sz w:val="18"/>
                            <w:lang w:val="en-US"/>
                          </w:rPr>
                          <w:br/>
                        </w:r>
                        <w:r w:rsidRPr="000769E0">
                          <w:rPr>
                            <w:rFonts w:ascii="Arial" w:hAnsi="Arial" w:cs="Arial"/>
                            <w:color w:val="FF0000"/>
                            <w:spacing w:val="-4"/>
                            <w:sz w:val="18"/>
                          </w:rPr>
                          <w:t>ΓΡΑΦΗΜΑ</w:t>
                        </w:r>
                        <w:r w:rsidRPr="000769E0">
                          <w:rPr>
                            <w:rFonts w:ascii="Arial" w:hAnsi="Arial" w:cs="Arial"/>
                            <w:color w:val="FF0000"/>
                            <w:spacing w:val="-4"/>
                            <w:sz w:val="18"/>
                            <w:lang w:val="en-US"/>
                          </w:rPr>
                          <w:t xml:space="preserve"> </w:t>
                        </w:r>
                        <w:r>
                          <w:rPr>
                            <w:rFonts w:ascii="Arial" w:hAnsi="Arial" w:cs="Arial"/>
                            <w:color w:val="FF0000"/>
                            <w:spacing w:val="-4"/>
                            <w:sz w:val="18"/>
                            <w:lang w:val="en-US"/>
                          </w:rPr>
                          <w:t>4</w:t>
                        </w:r>
                      </w:p>
                      <w:p w14:paraId="63DF4A8C" w14:textId="77777777" w:rsidR="00F96C0E" w:rsidRPr="000C4634" w:rsidRDefault="00F96C0E" w:rsidP="003506CD">
                        <w:pPr>
                          <w:jc w:val="center"/>
                          <w:rPr>
                            <w:rFonts w:ascii="Arial" w:hAnsi="Arial" w:cs="Arial"/>
                            <w:color w:val="E24C37"/>
                            <w:spacing w:val="-4"/>
                            <w:sz w:val="18"/>
                            <w:lang w:val="en-US"/>
                          </w:rPr>
                        </w:pPr>
                      </w:p>
                      <w:p w14:paraId="083BD3B3" w14:textId="77777777" w:rsidR="00F96C0E" w:rsidRPr="000C4634" w:rsidRDefault="00F96C0E" w:rsidP="003506CD">
                        <w:pPr>
                          <w:jc w:val="center"/>
                          <w:rPr>
                            <w:rFonts w:ascii="Arial" w:hAnsi="Arial" w:cs="Arial"/>
                            <w:color w:val="E24C37"/>
                            <w:spacing w:val="-4"/>
                            <w:sz w:val="18"/>
                            <w:lang w:val="en-US"/>
                          </w:rPr>
                        </w:pPr>
                      </w:p>
                      <w:p w14:paraId="7A3530A6" w14:textId="77777777" w:rsidR="00F96C0E" w:rsidRPr="000C4634" w:rsidRDefault="00F96C0E" w:rsidP="003506CD">
                        <w:pPr>
                          <w:jc w:val="center"/>
                          <w:rPr>
                            <w:rFonts w:ascii="Arial" w:hAnsi="Arial" w:cs="Arial"/>
                            <w:color w:val="E24C37"/>
                            <w:spacing w:val="-4"/>
                            <w:sz w:val="18"/>
                            <w:lang w:val="en-US"/>
                          </w:rPr>
                        </w:pPr>
                      </w:p>
                      <w:p w14:paraId="65983A1A" w14:textId="77777777" w:rsidR="00F96C0E" w:rsidRPr="000C4634" w:rsidRDefault="00F96C0E" w:rsidP="003506CD">
                        <w:pPr>
                          <w:jc w:val="center"/>
                          <w:rPr>
                            <w:rFonts w:ascii="Arial" w:hAnsi="Arial" w:cs="Arial"/>
                            <w:color w:val="E24C37"/>
                            <w:spacing w:val="-4"/>
                            <w:sz w:val="18"/>
                            <w:lang w:val="en-US"/>
                          </w:rPr>
                        </w:pPr>
                      </w:p>
                      <w:p w14:paraId="1BF9E392" w14:textId="77777777" w:rsidR="00F96C0E" w:rsidRPr="000C4634" w:rsidRDefault="00F96C0E" w:rsidP="003506CD">
                        <w:pPr>
                          <w:jc w:val="center"/>
                          <w:rPr>
                            <w:rFonts w:ascii="Arial" w:hAnsi="Arial" w:cs="Arial"/>
                            <w:color w:val="E24C37"/>
                            <w:spacing w:val="-4"/>
                            <w:sz w:val="18"/>
                            <w:lang w:val="en-US"/>
                          </w:rPr>
                        </w:pPr>
                      </w:p>
                      <w:p w14:paraId="5C9C0FA2" w14:textId="77777777" w:rsidR="00F96C0E" w:rsidRPr="000C4634" w:rsidRDefault="00F96C0E" w:rsidP="003506CD">
                        <w:pPr>
                          <w:jc w:val="center"/>
                          <w:rPr>
                            <w:rFonts w:ascii="Arial" w:hAnsi="Arial" w:cs="Arial"/>
                            <w:color w:val="E24C37"/>
                            <w:spacing w:val="-4"/>
                            <w:sz w:val="18"/>
                            <w:lang w:val="en-US"/>
                          </w:rPr>
                        </w:pPr>
                      </w:p>
                      <w:p w14:paraId="6A10B183" w14:textId="77777777" w:rsidR="00F96C0E" w:rsidRPr="000C4634" w:rsidRDefault="00F96C0E" w:rsidP="003506CD">
                        <w:pPr>
                          <w:jc w:val="center"/>
                          <w:rPr>
                            <w:rFonts w:ascii="Arial" w:hAnsi="Arial" w:cs="Arial"/>
                            <w:color w:val="E24C37"/>
                            <w:spacing w:val="-4"/>
                            <w:sz w:val="18"/>
                            <w:lang w:val="en-US"/>
                          </w:rPr>
                        </w:pPr>
                      </w:p>
                      <w:p w14:paraId="1D76CB81" w14:textId="77777777" w:rsidR="00F96C0E" w:rsidRDefault="00F96C0E" w:rsidP="003506CD">
                        <w:pPr>
                          <w:jc w:val="center"/>
                          <w:rPr>
                            <w:rFonts w:ascii="Arial" w:hAnsi="Arial" w:cs="Arial"/>
                            <w:color w:val="E24C37"/>
                            <w:spacing w:val="-4"/>
                            <w:sz w:val="18"/>
                            <w:lang w:val="en-US"/>
                          </w:rPr>
                        </w:pPr>
                      </w:p>
                      <w:p w14:paraId="7169D054" w14:textId="77777777" w:rsidR="00F96C0E" w:rsidRDefault="00F96C0E" w:rsidP="003506CD">
                        <w:pPr>
                          <w:jc w:val="center"/>
                          <w:rPr>
                            <w:rFonts w:ascii="Arial" w:hAnsi="Arial" w:cs="Arial"/>
                            <w:color w:val="E24C37"/>
                            <w:spacing w:val="-4"/>
                            <w:sz w:val="18"/>
                            <w:lang w:val="en-US"/>
                          </w:rPr>
                        </w:pPr>
                      </w:p>
                      <w:p w14:paraId="036A16C3" w14:textId="77777777" w:rsidR="00F96C0E" w:rsidRDefault="00F96C0E" w:rsidP="003506CD">
                        <w:pPr>
                          <w:jc w:val="center"/>
                          <w:rPr>
                            <w:rFonts w:ascii="Arial" w:hAnsi="Arial" w:cs="Arial"/>
                            <w:color w:val="E24C37"/>
                            <w:spacing w:val="-4"/>
                            <w:sz w:val="18"/>
                            <w:lang w:val="en-US"/>
                          </w:rPr>
                        </w:pPr>
                      </w:p>
                      <w:p w14:paraId="17F7EE37" w14:textId="77777777" w:rsidR="00F96C0E" w:rsidRPr="00A51BB0" w:rsidRDefault="00F96C0E" w:rsidP="003506CD">
                        <w:pPr>
                          <w:jc w:val="center"/>
                          <w:rPr>
                            <w:rFonts w:ascii="Arial" w:hAnsi="Arial" w:cs="Arial"/>
                            <w:color w:val="000000"/>
                            <w:sz w:val="18"/>
                            <w:lang w:val="en-US"/>
                          </w:rPr>
                        </w:pPr>
                        <w:r w:rsidRPr="00826E7B">
                          <w:rPr>
                            <w:rFonts w:ascii="Arial" w:hAnsi="Arial" w:cs="Arial"/>
                            <w:color w:val="000000"/>
                            <w:spacing w:val="-4"/>
                            <w:sz w:val="18"/>
                          </w:rPr>
                          <w:t>Πηγή</w:t>
                        </w:r>
                        <w:r>
                          <w:rPr>
                            <w:rFonts w:ascii="Arial" w:hAnsi="Arial" w:cs="Arial"/>
                            <w:color w:val="000000"/>
                            <w:spacing w:val="-4"/>
                            <w:sz w:val="18"/>
                            <w:lang w:val="en-US"/>
                          </w:rPr>
                          <w:t>:</w:t>
                        </w:r>
                        <w:r w:rsidRPr="007F4129">
                          <w:rPr>
                            <w:rFonts w:ascii="Arial" w:hAnsi="Arial" w:cs="Arial"/>
                            <w:color w:val="000000"/>
                            <w:spacing w:val="-4"/>
                            <w:sz w:val="18"/>
                            <w:lang w:val="en-US"/>
                          </w:rPr>
                          <w:t xml:space="preserve"> </w:t>
                        </w:r>
                        <w:r>
                          <w:rPr>
                            <w:rFonts w:ascii="Arial" w:hAnsi="Arial" w:cs="Arial"/>
                            <w:color w:val="000000"/>
                            <w:spacing w:val="-4"/>
                            <w:sz w:val="18"/>
                            <w:lang w:val="en-US"/>
                          </w:rPr>
                          <w:t>Eurostat</w:t>
                        </w:r>
                      </w:p>
                      <w:p w14:paraId="1D7A7060" w14:textId="77777777" w:rsidR="00F96C0E" w:rsidRPr="00E048C7" w:rsidRDefault="00F96C0E" w:rsidP="003506CD">
                        <w:pPr>
                          <w:jc w:val="center"/>
                          <w:rPr>
                            <w:rFonts w:ascii="Arial" w:hAnsi="Arial" w:cs="Arial"/>
                            <w:color w:val="000000"/>
                            <w:spacing w:val="-4"/>
                            <w:sz w:val="18"/>
                            <w:lang w:val="en-US"/>
                          </w:rPr>
                        </w:pPr>
                      </w:p>
                    </w:txbxContent>
                  </v:textbox>
                </v:rect>
                <v:shape id="Freeform 358" o:spid="_x0000_s1041"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" adj="-11796480,,5400" path="m9585,l,,,4123r9585,l9585,xe" fillcolor="#e5e4de" stroked="f">
                  <v:stroke joinstyle="miter"/>
                  <v:formulas/>
                  <v:path arrowok="t" o:connecttype="custom" o:connectlocs="38649053,0;0,0;0,16754221;38649053,16754221;38649053,0" o:connectangles="0,0,0,0,0" textboxrect="0,0,9586,4124"/>
                  <v:textbox>
                    <w:txbxContent>
                      <w:p w14:paraId="155761BB" w14:textId="77777777" w:rsidR="00F96C0E" w:rsidRPr="00047B29" w:rsidRDefault="00F96C0E" w:rsidP="003506CD">
                        <w:pPr>
                          <w:pStyle w:val="BodyText"/>
                          <w:kinsoku w:val="0"/>
                          <w:overflowPunct w:val="0"/>
                          <w:rPr>
                            <w:color w:val="0E3B70"/>
                            <w:sz w:val="12"/>
                            <w:szCs w:val="20"/>
                            <w:lang w:val="el-GR"/>
                          </w:rPr>
                        </w:pPr>
                      </w:p>
                      <w:p w14:paraId="544CF103" w14:textId="77777777" w:rsidR="00F96C0E" w:rsidRPr="00A51BB0" w:rsidRDefault="00F96C0E" w:rsidP="003506CD">
                        <w:pPr>
                          <w:pStyle w:val="BodyText"/>
                          <w:kinsoku w:val="0"/>
                          <w:overflowPunct w:val="0"/>
                          <w:spacing w:line="200" w:lineRule="exact"/>
                          <w:rPr>
                            <w:color w:val="0E3B70"/>
                            <w:sz w:val="20"/>
                            <w:szCs w:val="20"/>
                            <w:lang w:val="el-GR"/>
                          </w:rPr>
                        </w:pPr>
                        <w:r>
                          <w:rPr>
                            <w:color w:val="0E3B70"/>
                            <w:sz w:val="20"/>
                            <w:szCs w:val="20"/>
                            <w:lang w:val="el-GR"/>
                          </w:rPr>
                          <w:t>Η ετήσια μεταβολή της απασχόλησης, ανά ηλικιακή ομάδα και φύλο (</w:t>
                        </w:r>
                        <w:r>
                          <w:rPr>
                            <w:color w:val="0E3B70"/>
                            <w:sz w:val="20"/>
                            <w:szCs w:val="20"/>
                          </w:rPr>
                          <w:t>Q</w:t>
                        </w:r>
                        <w:r w:rsidRPr="00A51BB0">
                          <w:rPr>
                            <w:color w:val="0E3B70"/>
                            <w:sz w:val="20"/>
                            <w:szCs w:val="20"/>
                            <w:lang w:val="el-GR"/>
                          </w:rPr>
                          <w:t xml:space="preserve">1 2020 </w:t>
                        </w:r>
                        <w:r>
                          <w:rPr>
                            <w:color w:val="0E3B70"/>
                            <w:sz w:val="20"/>
                            <w:szCs w:val="20"/>
                            <w:lang w:val="el-GR"/>
                          </w:rPr>
                          <w:t>–</w:t>
                        </w:r>
                        <w:r w:rsidRPr="00A51BB0">
                          <w:rPr>
                            <w:color w:val="0E3B70"/>
                            <w:sz w:val="20"/>
                            <w:szCs w:val="20"/>
                            <w:lang w:val="el-GR"/>
                          </w:rPr>
                          <w:t xml:space="preserve"> </w:t>
                        </w:r>
                        <w:r>
                          <w:rPr>
                            <w:color w:val="0E3B70"/>
                            <w:sz w:val="20"/>
                            <w:szCs w:val="20"/>
                          </w:rPr>
                          <w:t>Q</w:t>
                        </w:r>
                        <w:r w:rsidRPr="00A51BB0">
                          <w:rPr>
                            <w:color w:val="0E3B70"/>
                            <w:sz w:val="20"/>
                            <w:szCs w:val="20"/>
                            <w:lang w:val="el-GR"/>
                          </w:rPr>
                          <w:t>1 2021)</w:t>
                        </w:r>
                      </w:p>
                      <w:p w14:paraId="26C6F521" w14:textId="77777777" w:rsidR="00F96C0E" w:rsidRPr="003212BA" w:rsidRDefault="00F96C0E" w:rsidP="003506CD">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242D8E06" wp14:editId="02AE3BB9">
                              <wp:extent cx="5904230" cy="380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39B6C230" w14:textId="77777777" w:rsidR="00F96C0E" w:rsidRPr="005F4DC6" w:rsidRDefault="00F96C0E" w:rsidP="003506CD">
                        <w:pPr>
                          <w:spacing w:line="240" w:lineRule="auto"/>
                          <w:rPr>
                            <w:rFonts w:ascii="Arial" w:hAnsi="Arial" w:cs="Arial"/>
                            <w:sz w:val="20"/>
                          </w:rPr>
                        </w:pPr>
                        <w:r w:rsidRPr="00A51BB0">
                          <w:rPr>
                            <w:noProof/>
                            <w:lang w:eastAsia="el-GR"/>
                          </w:rPr>
                          <w:drawing>
                            <wp:inline distT="0" distB="0" distL="0" distR="0" wp14:anchorId="7135DCE1" wp14:editId="3A67982E">
                              <wp:extent cx="5829300" cy="2762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9300" cy="2762250"/>
                                      </a:xfrm>
                                      <a:prstGeom prst="rect">
                                        <a:avLst/>
                                      </a:prstGeom>
                                      <a:noFill/>
                                      <a:ln>
                                        <a:noFill/>
                                      </a:ln>
                                    </pic:spPr>
                                  </pic:pic>
                                </a:graphicData>
                              </a:graphic>
                            </wp:inline>
                          </w:drawing>
                        </w:r>
                      </w:p>
                    </w:txbxContent>
                  </v:textbox>
                </v:shape>
              </v:group>
            </w:pict>
          </mc:Fallback>
        </mc:AlternateContent>
      </w:r>
    </w:p>
    <w:p w14:paraId="6DC45E44" w14:textId="77777777" w:rsidR="000C6040" w:rsidRDefault="000C6040" w:rsidP="002C5E12">
      <w:pPr>
        <w:tabs>
          <w:tab w:val="left" w:pos="2729"/>
        </w:tabs>
        <w:ind w:left="1758" w:right="170"/>
        <w:jc w:val="both"/>
        <w:rPr>
          <w:rFonts w:ascii="Arial" w:eastAsia="Arial" w:hAnsi="Arial" w:cs="Arial"/>
          <w:sz w:val="20"/>
          <w:szCs w:val="19"/>
        </w:rPr>
      </w:pPr>
    </w:p>
    <w:p w14:paraId="216158C8" w14:textId="77777777" w:rsidR="00CF6F80" w:rsidRDefault="00CF6F80" w:rsidP="002C5E12">
      <w:pPr>
        <w:tabs>
          <w:tab w:val="left" w:pos="2729"/>
        </w:tabs>
        <w:ind w:left="1758" w:right="170"/>
        <w:jc w:val="both"/>
        <w:rPr>
          <w:color w:val="231F20"/>
          <w:sz w:val="20"/>
          <w:szCs w:val="20"/>
        </w:rPr>
      </w:pPr>
    </w:p>
    <w:p w14:paraId="2E97B0B9" w14:textId="77777777" w:rsidR="00CF6F80" w:rsidRDefault="00CF6F80" w:rsidP="002C5E12">
      <w:pPr>
        <w:tabs>
          <w:tab w:val="left" w:pos="2729"/>
        </w:tabs>
        <w:ind w:left="1758" w:right="170"/>
        <w:jc w:val="both"/>
        <w:rPr>
          <w:color w:val="231F20"/>
          <w:sz w:val="20"/>
          <w:szCs w:val="20"/>
        </w:rPr>
      </w:pPr>
    </w:p>
    <w:p w14:paraId="0C63684D" w14:textId="77777777" w:rsidR="00CF6F80" w:rsidRDefault="00CF6F80" w:rsidP="002C5E12">
      <w:pPr>
        <w:tabs>
          <w:tab w:val="left" w:pos="2729"/>
        </w:tabs>
        <w:ind w:left="1758" w:right="170"/>
        <w:jc w:val="both"/>
        <w:rPr>
          <w:color w:val="231F20"/>
          <w:sz w:val="20"/>
          <w:szCs w:val="20"/>
        </w:rPr>
      </w:pPr>
    </w:p>
    <w:p w14:paraId="5CA50333" w14:textId="77777777" w:rsidR="00CF6F80" w:rsidRDefault="00CF6F80" w:rsidP="002C5E12">
      <w:pPr>
        <w:tabs>
          <w:tab w:val="left" w:pos="2729"/>
        </w:tabs>
        <w:ind w:left="1758" w:right="170"/>
        <w:jc w:val="both"/>
        <w:rPr>
          <w:color w:val="231F20"/>
          <w:sz w:val="20"/>
          <w:szCs w:val="20"/>
        </w:rPr>
      </w:pPr>
    </w:p>
    <w:p w14:paraId="4178A254" w14:textId="77777777" w:rsidR="00CF6F80" w:rsidRDefault="00CF6F80" w:rsidP="002C5E12">
      <w:pPr>
        <w:tabs>
          <w:tab w:val="left" w:pos="2729"/>
        </w:tabs>
        <w:ind w:left="1758" w:right="170"/>
        <w:jc w:val="both"/>
        <w:rPr>
          <w:color w:val="231F20"/>
          <w:sz w:val="20"/>
          <w:szCs w:val="20"/>
        </w:rPr>
      </w:pPr>
    </w:p>
    <w:p w14:paraId="4BF85272" w14:textId="77777777" w:rsidR="00077686" w:rsidRDefault="00077686" w:rsidP="00077686">
      <w:pPr>
        <w:pStyle w:val="BodyText"/>
        <w:spacing w:line="250" w:lineRule="auto"/>
        <w:ind w:left="1758" w:right="170"/>
        <w:jc w:val="both"/>
        <w:rPr>
          <w:sz w:val="20"/>
          <w:lang w:val="el-GR"/>
        </w:rPr>
      </w:pPr>
    </w:p>
    <w:p w14:paraId="107FC8C4" w14:textId="77777777" w:rsidR="00077686" w:rsidRDefault="00077686" w:rsidP="00077686">
      <w:pPr>
        <w:pStyle w:val="BodyText"/>
        <w:spacing w:line="250" w:lineRule="auto"/>
        <w:ind w:left="1758" w:right="170"/>
        <w:jc w:val="both"/>
        <w:rPr>
          <w:sz w:val="20"/>
          <w:lang w:val="el-GR"/>
        </w:rPr>
      </w:pPr>
    </w:p>
    <w:p w14:paraId="1145C985" w14:textId="77777777" w:rsidR="00077686" w:rsidRDefault="00077686" w:rsidP="00077686">
      <w:pPr>
        <w:pStyle w:val="BodyText"/>
        <w:spacing w:line="250" w:lineRule="auto"/>
        <w:ind w:left="1758" w:right="170"/>
        <w:jc w:val="both"/>
        <w:rPr>
          <w:sz w:val="20"/>
          <w:lang w:val="el-GR"/>
        </w:rPr>
      </w:pPr>
    </w:p>
    <w:p w14:paraId="3D509D47" w14:textId="77777777" w:rsidR="00077686" w:rsidRDefault="00077686" w:rsidP="00077686">
      <w:pPr>
        <w:pStyle w:val="BodyText"/>
        <w:spacing w:line="250" w:lineRule="auto"/>
        <w:ind w:left="1758" w:right="170"/>
        <w:jc w:val="both"/>
        <w:rPr>
          <w:sz w:val="20"/>
          <w:lang w:val="el-GR"/>
        </w:rPr>
      </w:pPr>
    </w:p>
    <w:p w14:paraId="58AE7BD7" w14:textId="77777777" w:rsidR="00077686" w:rsidRDefault="00077686" w:rsidP="00077686">
      <w:pPr>
        <w:pStyle w:val="BodyText"/>
        <w:spacing w:line="250" w:lineRule="auto"/>
        <w:ind w:left="1758" w:right="170"/>
        <w:jc w:val="both"/>
        <w:rPr>
          <w:sz w:val="20"/>
          <w:lang w:val="el-GR"/>
        </w:rPr>
      </w:pPr>
    </w:p>
    <w:p w14:paraId="38D1D926" w14:textId="77777777" w:rsidR="00077686" w:rsidRDefault="00077686" w:rsidP="00077686">
      <w:pPr>
        <w:pStyle w:val="BodyText"/>
        <w:spacing w:line="250" w:lineRule="auto"/>
        <w:ind w:left="1758" w:right="170"/>
        <w:jc w:val="both"/>
        <w:rPr>
          <w:sz w:val="20"/>
          <w:lang w:val="el-GR"/>
        </w:rPr>
      </w:pPr>
    </w:p>
    <w:p w14:paraId="65844BD0" w14:textId="77777777" w:rsidR="00752324" w:rsidRDefault="00752324" w:rsidP="00752324">
      <w:pPr>
        <w:pStyle w:val="BodyText"/>
        <w:spacing w:line="250" w:lineRule="auto"/>
        <w:ind w:left="1758" w:right="170"/>
        <w:jc w:val="both"/>
        <w:rPr>
          <w:color w:val="000000" w:themeColor="text1"/>
          <w:sz w:val="20"/>
          <w:highlight w:val="yellow"/>
          <w:lang w:val="el-GR"/>
        </w:rPr>
      </w:pPr>
    </w:p>
    <w:p w14:paraId="1F5D4F91" w14:textId="77777777" w:rsidR="00752324" w:rsidRDefault="00752324" w:rsidP="00752324">
      <w:pPr>
        <w:pStyle w:val="BodyText"/>
        <w:spacing w:line="250" w:lineRule="auto"/>
        <w:ind w:left="1758" w:right="170"/>
        <w:jc w:val="both"/>
        <w:rPr>
          <w:color w:val="000000" w:themeColor="text1"/>
          <w:sz w:val="20"/>
          <w:highlight w:val="yellow"/>
          <w:lang w:val="el-GR"/>
        </w:rPr>
      </w:pPr>
    </w:p>
    <w:p w14:paraId="5250A1F8" w14:textId="77777777" w:rsidR="002C1DB9" w:rsidRDefault="002C1DB9" w:rsidP="002C1DB9">
      <w:pPr>
        <w:pStyle w:val="BodyText"/>
        <w:spacing w:line="250" w:lineRule="auto"/>
        <w:ind w:left="1758" w:right="170"/>
        <w:jc w:val="both"/>
        <w:rPr>
          <w:color w:val="000000" w:themeColor="text1"/>
          <w:sz w:val="20"/>
          <w:lang w:val="el-GR"/>
        </w:rPr>
      </w:pPr>
    </w:p>
    <w:p w14:paraId="0C63EE75" w14:textId="2BFB2C5A" w:rsidR="00BB5378" w:rsidRPr="00077686" w:rsidRDefault="002C1DB9" w:rsidP="00BB5378">
      <w:pPr>
        <w:pStyle w:val="BodyText"/>
        <w:spacing w:line="250" w:lineRule="auto"/>
        <w:ind w:left="1758" w:right="170"/>
        <w:jc w:val="both"/>
        <w:rPr>
          <w:sz w:val="20"/>
          <w:lang w:val="el-GR"/>
        </w:rPr>
      </w:pPr>
      <w:r w:rsidRPr="00752324">
        <w:rPr>
          <w:color w:val="000000" w:themeColor="text1"/>
          <w:sz w:val="20"/>
          <w:lang w:val="el-GR"/>
        </w:rPr>
        <w:lastRenderedPageBreak/>
        <w:t>αυτοματοποίηση εκτιμάται ότι θα οδηγήσουν στο «μετασχηματισμό» αντικειμένων εργασίας και δεξιοτήτων</w:t>
      </w:r>
      <w:r>
        <w:rPr>
          <w:color w:val="000000" w:themeColor="text1"/>
          <w:sz w:val="20"/>
          <w:lang w:val="el-GR"/>
        </w:rPr>
        <w:t xml:space="preserve"> </w:t>
      </w:r>
      <w:r w:rsidR="00752324" w:rsidRPr="00752324">
        <w:rPr>
          <w:color w:val="000000" w:themeColor="text1"/>
          <w:sz w:val="20"/>
          <w:lang w:val="el-GR"/>
        </w:rPr>
        <w:t xml:space="preserve">και επομένως, σε περικοπές θέσεων εργασίας σε ορισμένους κλάδους, αλλά παράλληλα σε αύξηση σε κάποιους άλλους που σχετίζονται με τη νέα τεχνολογία. Σημειώνεται άλλωστε ότι το ποσοστό των θέσεων εργασίας που αντιμετωπίζουν υψηλό κίνδυνο </w:t>
      </w:r>
      <w:r w:rsidR="00BB5378" w:rsidRPr="00752324">
        <w:rPr>
          <w:color w:val="000000" w:themeColor="text1"/>
          <w:sz w:val="20"/>
          <w:lang w:val="el-GR"/>
        </w:rPr>
        <w:t xml:space="preserve">αυτοματοποίησης (δηλαδή εκεί που η πιθανότητα αυτοματοποίησης είναι τουλάχιστον 70%) ήταν ήδη υψηλό στην Ελλάδα </w:t>
      </w:r>
      <w:r w:rsidR="003E2ACA" w:rsidRPr="00752324">
        <w:rPr>
          <w:color w:val="000000" w:themeColor="text1"/>
          <w:sz w:val="20"/>
          <w:lang w:val="el-GR"/>
        </w:rPr>
        <w:t xml:space="preserve">κατά </w:t>
      </w:r>
      <w:r w:rsidR="00BB5378" w:rsidRPr="00752324">
        <w:rPr>
          <w:color w:val="000000" w:themeColor="text1"/>
          <w:sz w:val="20"/>
          <w:lang w:val="el-GR"/>
        </w:rPr>
        <w:t xml:space="preserve">την προ-πανδημική περίοδο (23%, έναντι 14% κατά μέσο όρο στις χώρες του ΟΟΣΑ, βλ. </w:t>
      </w:r>
      <w:hyperlink r:id="rId25" w:history="1">
        <w:r w:rsidR="00BB5378" w:rsidRPr="00752324">
          <w:rPr>
            <w:rStyle w:val="Hyperlink"/>
            <w:sz w:val="20"/>
            <w:lang w:val="el-GR"/>
          </w:rPr>
          <w:t>Εβδομαδιαίο Δελτίο Οικονομικών Εξελίξεων της 29.1.2021</w:t>
        </w:r>
      </w:hyperlink>
      <w:r w:rsidR="00BB5378" w:rsidRPr="00752324">
        <w:rPr>
          <w:sz w:val="20"/>
          <w:lang w:val="el-GR"/>
        </w:rPr>
        <w:t>).</w:t>
      </w:r>
    </w:p>
    <w:p w14:paraId="70BFB7D2" w14:textId="77777777" w:rsidR="00BB5378" w:rsidRDefault="00BB5378" w:rsidP="00077686">
      <w:pPr>
        <w:pStyle w:val="BodyText"/>
        <w:spacing w:line="250" w:lineRule="auto"/>
        <w:ind w:left="1758" w:right="170"/>
        <w:jc w:val="both"/>
        <w:rPr>
          <w:sz w:val="20"/>
          <w:lang w:val="el-GR"/>
        </w:rPr>
      </w:pPr>
    </w:p>
    <w:p w14:paraId="05FBF1C6" w14:textId="77777777" w:rsidR="00077686" w:rsidRPr="000C6040" w:rsidRDefault="00077686" w:rsidP="00077686">
      <w:pPr>
        <w:pStyle w:val="BodyText"/>
        <w:spacing w:line="250" w:lineRule="auto"/>
        <w:ind w:left="1758" w:right="170"/>
        <w:jc w:val="both"/>
        <w:rPr>
          <w:sz w:val="20"/>
          <w:lang w:val="el-GR"/>
        </w:rPr>
      </w:pPr>
      <w:r>
        <w:rPr>
          <w:sz w:val="20"/>
          <w:lang w:val="el-GR"/>
        </w:rPr>
        <w:t xml:space="preserve">Δεδομένης και της αβεβαιότητας </w:t>
      </w:r>
      <w:r w:rsidRPr="000C6040">
        <w:rPr>
          <w:sz w:val="20"/>
          <w:lang w:val="el-GR"/>
        </w:rPr>
        <w:t>για την πορεία της ανάκαμψης, απαιτείται περαιτέρω κρατική στήριξη, συμπεριλαμβανομένων μέτρων που στοχεύουν στις πιο ευάλωτες ομάδες της αγοράς εργασίας. Ορισμένα από αυτά, θα μπορούσαν να είναι τα εξής:</w:t>
      </w:r>
    </w:p>
    <w:p w14:paraId="2D76DD6C" w14:textId="77777777" w:rsidR="00077686" w:rsidRPr="000C6040" w:rsidRDefault="00077686" w:rsidP="00077686">
      <w:pPr>
        <w:pStyle w:val="BodyText"/>
        <w:spacing w:line="250" w:lineRule="auto"/>
        <w:ind w:left="1758" w:right="170"/>
        <w:jc w:val="both"/>
        <w:rPr>
          <w:sz w:val="20"/>
          <w:lang w:val="el-GR"/>
        </w:rPr>
      </w:pPr>
    </w:p>
    <w:p w14:paraId="44193D51" w14:textId="669B3D92" w:rsidR="00077686" w:rsidRPr="000C6040" w:rsidRDefault="00077686" w:rsidP="00077686">
      <w:pPr>
        <w:pStyle w:val="BodyText"/>
        <w:numPr>
          <w:ilvl w:val="0"/>
          <w:numId w:val="6"/>
        </w:numPr>
        <w:spacing w:line="250" w:lineRule="auto"/>
        <w:ind w:right="170"/>
        <w:jc w:val="both"/>
        <w:rPr>
          <w:sz w:val="20"/>
          <w:lang w:val="el-GR"/>
        </w:rPr>
      </w:pPr>
      <w:r w:rsidRPr="000C6040">
        <w:rPr>
          <w:sz w:val="20"/>
          <w:lang w:val="el-GR"/>
        </w:rPr>
        <w:t>Δράσεις που εστιάζουν όχι τόσο στη στήριξη του εισοδήματος, αλλά στην τόνωση της απασχόλησης και της επιχειρ</w:t>
      </w:r>
      <w:r w:rsidR="003B2204">
        <w:rPr>
          <w:sz w:val="20"/>
          <w:lang w:val="el-GR"/>
        </w:rPr>
        <w:t>ηματικότητας, ιδιαίτερα σε νέες</w:t>
      </w:r>
      <w:r w:rsidRPr="000C6040">
        <w:rPr>
          <w:sz w:val="20"/>
          <w:lang w:val="el-GR"/>
        </w:rPr>
        <w:t xml:space="preserve"> </w:t>
      </w:r>
      <w:r w:rsidR="003B2204">
        <w:rPr>
          <w:sz w:val="20"/>
          <w:lang w:val="el-GR"/>
        </w:rPr>
        <w:t>ειδικότητες</w:t>
      </w:r>
      <w:r w:rsidRPr="000C6040">
        <w:rPr>
          <w:sz w:val="20"/>
          <w:lang w:val="el-GR"/>
        </w:rPr>
        <w:t xml:space="preserve"> που θα έχουν μεγαλύτερη ζήτηση στο μέλλον</w:t>
      </w:r>
      <w:r w:rsidR="001B530F">
        <w:rPr>
          <w:sz w:val="20"/>
          <w:lang w:val="el-GR"/>
        </w:rPr>
        <w:t xml:space="preserve"> (π.χ. σχετιζόμενες με την ψηφιοποίηση της οικονομίας κ.λπ.)</w:t>
      </w:r>
      <w:r w:rsidRPr="000C6040">
        <w:rPr>
          <w:sz w:val="20"/>
          <w:lang w:val="el-GR"/>
        </w:rPr>
        <w:t xml:space="preserve">.  </w:t>
      </w:r>
    </w:p>
    <w:p w14:paraId="17523866" w14:textId="634EB089" w:rsidR="00077686" w:rsidRPr="000D7973" w:rsidRDefault="00077686" w:rsidP="00077686">
      <w:pPr>
        <w:pStyle w:val="BodyText"/>
        <w:numPr>
          <w:ilvl w:val="0"/>
          <w:numId w:val="6"/>
        </w:numPr>
        <w:spacing w:line="250" w:lineRule="auto"/>
        <w:ind w:right="170"/>
        <w:jc w:val="both"/>
        <w:rPr>
          <w:sz w:val="20"/>
          <w:lang w:val="el-GR"/>
        </w:rPr>
      </w:pPr>
      <w:r w:rsidRPr="000C6040">
        <w:rPr>
          <w:sz w:val="20"/>
          <w:lang w:val="el-GR"/>
        </w:rPr>
        <w:t xml:space="preserve">Ενθάρρυνση για </w:t>
      </w:r>
      <w:r w:rsidR="000901FA">
        <w:rPr>
          <w:sz w:val="20"/>
          <w:lang w:val="el-GR"/>
        </w:rPr>
        <w:t xml:space="preserve">παρακολούθηση εκπαιδευτικών προγραμμάτων </w:t>
      </w:r>
      <w:r w:rsidRPr="000C6040">
        <w:rPr>
          <w:sz w:val="20"/>
          <w:lang w:val="el-GR"/>
        </w:rPr>
        <w:t xml:space="preserve">και </w:t>
      </w:r>
      <w:r w:rsidR="000901FA">
        <w:rPr>
          <w:sz w:val="20"/>
          <w:lang w:val="el-GR"/>
        </w:rPr>
        <w:t xml:space="preserve">προγραμμάτων </w:t>
      </w:r>
      <w:r w:rsidRPr="000C6040">
        <w:rPr>
          <w:sz w:val="20"/>
          <w:lang w:val="el-GR"/>
        </w:rPr>
        <w:t>κατάρτιση</w:t>
      </w:r>
      <w:r w:rsidR="000901FA">
        <w:rPr>
          <w:sz w:val="20"/>
          <w:lang w:val="el-GR"/>
        </w:rPr>
        <w:t>ς</w:t>
      </w:r>
      <w:r w:rsidRPr="000C6040">
        <w:rPr>
          <w:sz w:val="20"/>
          <w:lang w:val="el-GR"/>
        </w:rPr>
        <w:t>,</w:t>
      </w:r>
      <w:r w:rsidR="00E06BA0">
        <w:rPr>
          <w:sz w:val="20"/>
          <w:lang w:val="el-GR"/>
        </w:rPr>
        <w:t xml:space="preserve"> με σκοπό την ανάπτυξη δεξιοτήτων που θα καλύπτουν τις πραγματικές ανάγκες στην αγορά εργασίας.</w:t>
      </w:r>
      <w:r w:rsidRPr="000C6040">
        <w:rPr>
          <w:sz w:val="20"/>
          <w:lang w:val="el-GR"/>
        </w:rPr>
        <w:t xml:space="preserve"> </w:t>
      </w:r>
      <w:r w:rsidR="00E06BA0">
        <w:rPr>
          <w:sz w:val="20"/>
          <w:lang w:val="el-GR"/>
        </w:rPr>
        <w:t>Π</w:t>
      </w:r>
      <w:r w:rsidR="000901FA">
        <w:rPr>
          <w:sz w:val="20"/>
          <w:lang w:val="el-GR"/>
        </w:rPr>
        <w:t>αράλληλ</w:t>
      </w:r>
      <w:r w:rsidR="00E06BA0">
        <w:rPr>
          <w:sz w:val="20"/>
          <w:lang w:val="el-GR"/>
        </w:rPr>
        <w:t xml:space="preserve">α απαιτείται να </w:t>
      </w:r>
      <w:r w:rsidRPr="000C6040">
        <w:rPr>
          <w:sz w:val="20"/>
          <w:lang w:val="el-GR"/>
        </w:rPr>
        <w:t>αντιμετ</w:t>
      </w:r>
      <w:r w:rsidR="00E06BA0">
        <w:rPr>
          <w:sz w:val="20"/>
          <w:lang w:val="el-GR"/>
        </w:rPr>
        <w:t>ωπιστ</w:t>
      </w:r>
      <w:r w:rsidR="000901FA">
        <w:rPr>
          <w:sz w:val="20"/>
          <w:lang w:val="el-GR"/>
        </w:rPr>
        <w:t xml:space="preserve">εί το «εκπαιδευτικό έλλειμμα», ή </w:t>
      </w:r>
      <w:r w:rsidR="00E06BA0">
        <w:rPr>
          <w:sz w:val="20"/>
          <w:lang w:val="el-GR"/>
        </w:rPr>
        <w:t xml:space="preserve">τυχόν ανισότητες </w:t>
      </w:r>
      <w:r w:rsidRPr="000C6040">
        <w:rPr>
          <w:sz w:val="20"/>
          <w:lang w:val="el-GR"/>
        </w:rPr>
        <w:t xml:space="preserve">που </w:t>
      </w:r>
      <w:r w:rsidR="00E06BA0">
        <w:rPr>
          <w:sz w:val="20"/>
          <w:lang w:val="el-GR"/>
        </w:rPr>
        <w:t>δημιουργ</w:t>
      </w:r>
      <w:r w:rsidR="000901FA">
        <w:rPr>
          <w:sz w:val="20"/>
          <w:lang w:val="el-GR"/>
        </w:rPr>
        <w:t>ήθηκαν</w:t>
      </w:r>
      <w:r w:rsidR="00E06BA0" w:rsidRPr="000C6040">
        <w:rPr>
          <w:sz w:val="20"/>
          <w:lang w:val="el-GR"/>
        </w:rPr>
        <w:t xml:space="preserve"> </w:t>
      </w:r>
      <w:r w:rsidRPr="000C6040">
        <w:rPr>
          <w:sz w:val="20"/>
          <w:lang w:val="el-GR"/>
        </w:rPr>
        <w:t>με την εξ αποστάσεως εκπαίδευση</w:t>
      </w:r>
      <w:r w:rsidRPr="000D7973">
        <w:rPr>
          <w:sz w:val="20"/>
          <w:lang w:val="el-GR"/>
        </w:rPr>
        <w:t xml:space="preserve"> κατά τη διάρκεια των </w:t>
      </w:r>
      <w:r w:rsidRPr="000D7973">
        <w:rPr>
          <w:sz w:val="20"/>
        </w:rPr>
        <w:t>lockdown</w:t>
      </w:r>
      <w:r w:rsidRPr="000D7973">
        <w:rPr>
          <w:sz w:val="20"/>
          <w:lang w:val="el-GR"/>
        </w:rPr>
        <w:t xml:space="preserve">.  </w:t>
      </w:r>
    </w:p>
    <w:p w14:paraId="484A7114" w14:textId="77777777" w:rsidR="00077686" w:rsidRPr="000C6040" w:rsidRDefault="00077686" w:rsidP="00077686">
      <w:pPr>
        <w:pStyle w:val="BodyText"/>
        <w:numPr>
          <w:ilvl w:val="0"/>
          <w:numId w:val="6"/>
        </w:numPr>
        <w:spacing w:line="250" w:lineRule="auto"/>
        <w:ind w:right="170"/>
        <w:jc w:val="both"/>
        <w:rPr>
          <w:sz w:val="20"/>
          <w:lang w:val="el-GR"/>
        </w:rPr>
      </w:pPr>
      <w:r w:rsidRPr="000C6040">
        <w:rPr>
          <w:sz w:val="20"/>
          <w:lang w:val="el-GR"/>
        </w:rPr>
        <w:t>Επέκταση των πολιτικών κοινωνικής προστασίας</w:t>
      </w:r>
      <w:r w:rsidR="00FD3C03">
        <w:rPr>
          <w:sz w:val="20"/>
          <w:lang w:val="el-GR"/>
        </w:rPr>
        <w:t>, τουλάχιστον για όσο διαρκεί η</w:t>
      </w:r>
      <w:r w:rsidR="00204076">
        <w:rPr>
          <w:sz w:val="20"/>
          <w:lang w:val="el-GR"/>
        </w:rPr>
        <w:t xml:space="preserve"> πανδημική κρίσ</w:t>
      </w:r>
      <w:r w:rsidR="00FD3C03">
        <w:rPr>
          <w:sz w:val="20"/>
          <w:lang w:val="el-GR"/>
        </w:rPr>
        <w:t>η</w:t>
      </w:r>
      <w:r w:rsidRPr="000C6040">
        <w:rPr>
          <w:sz w:val="20"/>
          <w:lang w:val="el-GR"/>
        </w:rPr>
        <w:t xml:space="preserve">, συμπεριλαμβανομένων και των επιδομάτων ανεργίας. </w:t>
      </w:r>
    </w:p>
    <w:p w14:paraId="50DCEBFF" w14:textId="77777777" w:rsidR="00004161" w:rsidRDefault="00004161" w:rsidP="00004161">
      <w:pPr>
        <w:tabs>
          <w:tab w:val="left" w:pos="2729"/>
        </w:tabs>
        <w:spacing w:after="0" w:line="240" w:lineRule="auto"/>
        <w:ind w:left="1758" w:right="170"/>
        <w:jc w:val="both"/>
        <w:rPr>
          <w:color w:val="231F20"/>
          <w:sz w:val="20"/>
          <w:szCs w:val="20"/>
        </w:rPr>
      </w:pPr>
    </w:p>
    <w:p w14:paraId="46567FA9" w14:textId="77777777" w:rsidR="00004161" w:rsidRDefault="00004161" w:rsidP="00004161">
      <w:pPr>
        <w:tabs>
          <w:tab w:val="left" w:pos="2729"/>
        </w:tabs>
        <w:spacing w:after="0" w:line="240" w:lineRule="auto"/>
        <w:ind w:left="1758" w:right="170"/>
        <w:jc w:val="both"/>
        <w:rPr>
          <w:color w:val="231F20"/>
          <w:sz w:val="20"/>
          <w:szCs w:val="20"/>
        </w:rPr>
      </w:pPr>
    </w:p>
    <w:p w14:paraId="7F6C510E" w14:textId="77777777" w:rsidR="00004161" w:rsidRDefault="00004161" w:rsidP="00077686">
      <w:pPr>
        <w:rPr>
          <w:noProof/>
          <w:lang w:eastAsia="el-GR"/>
        </w:rPr>
      </w:pPr>
      <w:r>
        <w:rPr>
          <w:noProof/>
          <w:lang w:eastAsia="el-GR"/>
        </w:rPr>
        <w:drawing>
          <wp:anchor distT="0" distB="0" distL="114300" distR="114300" simplePos="0" relativeHeight="251648000" behindDoc="0" locked="0" layoutInCell="1" allowOverlap="1" wp14:anchorId="5C1BEAEB" wp14:editId="3610256B">
            <wp:simplePos x="0" y="0"/>
            <wp:positionH relativeFrom="column">
              <wp:posOffset>1093470</wp:posOffset>
            </wp:positionH>
            <wp:positionV relativeFrom="paragraph">
              <wp:posOffset>10022</wp:posOffset>
            </wp:positionV>
            <wp:extent cx="6101715" cy="511175"/>
            <wp:effectExtent l="0" t="0" r="0" b="3175"/>
            <wp:wrapSquare wrapText="bothSides"/>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1715" cy="511175"/>
                    </a:xfrm>
                    <a:prstGeom prst="rect">
                      <a:avLst/>
                    </a:prstGeom>
                  </pic:spPr>
                </pic:pic>
              </a:graphicData>
            </a:graphic>
            <wp14:sizeRelH relativeFrom="margin">
              <wp14:pctWidth>0</wp14:pctWidth>
            </wp14:sizeRelH>
            <wp14:sizeRelV relativeFrom="margin">
              <wp14:pctHeight>0</wp14:pctHeight>
            </wp14:sizeRelV>
          </wp:anchor>
        </w:drawing>
      </w:r>
    </w:p>
    <w:p w14:paraId="796E7E0B" w14:textId="77777777" w:rsidR="004C32D5" w:rsidRDefault="004C32D5" w:rsidP="00077686">
      <w:pPr>
        <w:rPr>
          <w:rFonts w:ascii="Arial" w:hAnsi="Arial" w:cs="Arial"/>
          <w:sz w:val="18"/>
        </w:rPr>
      </w:pPr>
    </w:p>
    <w:p w14:paraId="1EE664DC" w14:textId="77777777" w:rsidR="00077686" w:rsidRDefault="00077686" w:rsidP="00077686">
      <w:pPr>
        <w:rPr>
          <w:rFonts w:ascii="Arial" w:hAnsi="Arial" w:cs="Arial"/>
          <w:sz w:val="18"/>
        </w:rPr>
      </w:pPr>
    </w:p>
    <w:p w14:paraId="07B7FEF4" w14:textId="77777777" w:rsidR="00004161" w:rsidRPr="001C44EF" w:rsidRDefault="00004161" w:rsidP="00004161">
      <w:pPr>
        <w:pStyle w:val="Heading1"/>
        <w:pBdr>
          <w:top w:val="single" w:sz="8" w:space="1" w:color="00B0F0"/>
          <w:bottom w:val="single" w:sz="8" w:space="1" w:color="00B0F0"/>
        </w:pBdr>
        <w:kinsoku w:val="0"/>
        <w:overflowPunct w:val="0"/>
        <w:ind w:left="1758" w:right="227"/>
        <w:rPr>
          <w:color w:val="63A1AA"/>
        </w:rPr>
      </w:pPr>
      <w:r>
        <w:rPr>
          <w:color w:val="63A1AA"/>
        </w:rPr>
        <w:t>Τραπεζικές Καταθέσεις Ιδιωτικού Τομέα</w:t>
      </w:r>
    </w:p>
    <w:p w14:paraId="38BC7E81" w14:textId="77777777" w:rsidR="00004161" w:rsidRDefault="00004161" w:rsidP="00004161">
      <w:pPr>
        <w:spacing w:after="0" w:line="250" w:lineRule="auto"/>
        <w:ind w:left="1758" w:right="227"/>
        <w:jc w:val="both"/>
        <w:rPr>
          <w:rFonts w:ascii="Arial" w:hAnsi="Arial" w:cs="Arial"/>
          <w:sz w:val="20"/>
          <w:szCs w:val="20"/>
          <w:lang w:eastAsia="el-GR"/>
        </w:rPr>
      </w:pPr>
    </w:p>
    <w:p w14:paraId="324DE69E" w14:textId="77777777" w:rsidR="003E2ACA" w:rsidRPr="00540D13" w:rsidRDefault="003E2ACA" w:rsidP="003E2ACA">
      <w:pPr>
        <w:spacing w:after="0" w:line="240" w:lineRule="auto"/>
        <w:ind w:left="1758" w:right="227"/>
        <w:jc w:val="both"/>
        <w:rPr>
          <w:rFonts w:ascii="Arial" w:hAnsi="Arial" w:cs="Arial"/>
          <w:color w:val="000000" w:themeColor="text1"/>
          <w:sz w:val="20"/>
          <w:szCs w:val="20"/>
          <w:lang w:eastAsia="el-GR"/>
        </w:rPr>
      </w:pPr>
      <w:r w:rsidRPr="00540D13">
        <w:rPr>
          <w:rFonts w:ascii="Arial" w:hAnsi="Arial" w:cs="Arial"/>
          <w:color w:val="000000" w:themeColor="text1"/>
          <w:sz w:val="20"/>
          <w:szCs w:val="20"/>
          <w:lang w:eastAsia="el-GR"/>
        </w:rPr>
        <w:t xml:space="preserve">Τον </w:t>
      </w:r>
      <w:r>
        <w:rPr>
          <w:rFonts w:ascii="Arial" w:hAnsi="Arial" w:cs="Arial"/>
          <w:color w:val="000000" w:themeColor="text1"/>
          <w:sz w:val="20"/>
          <w:szCs w:val="20"/>
          <w:lang w:eastAsia="el-GR"/>
        </w:rPr>
        <w:t>Ιούνιο</w:t>
      </w:r>
      <w:r w:rsidRPr="00540D13">
        <w:rPr>
          <w:rFonts w:ascii="Arial" w:hAnsi="Arial" w:cs="Arial"/>
          <w:color w:val="000000" w:themeColor="text1"/>
          <w:sz w:val="20"/>
          <w:szCs w:val="20"/>
          <w:lang w:eastAsia="el-GR"/>
        </w:rPr>
        <w:t>, οι καταθέσεις</w:t>
      </w:r>
      <w:r w:rsidRPr="00540D13">
        <w:rPr>
          <w:rStyle w:val="EndnoteReference"/>
          <w:rFonts w:ascii="Arial" w:hAnsi="Arial" w:cs="Arial"/>
          <w:color w:val="000000" w:themeColor="text1"/>
          <w:sz w:val="20"/>
          <w:szCs w:val="20"/>
          <w:lang w:eastAsia="el-GR"/>
        </w:rPr>
        <w:endnoteReference w:id="2"/>
      </w:r>
      <w:r w:rsidRPr="00540D13">
        <w:rPr>
          <w:rFonts w:ascii="Arial" w:hAnsi="Arial" w:cs="Arial"/>
          <w:color w:val="000000" w:themeColor="text1"/>
          <w:sz w:val="20"/>
          <w:szCs w:val="20"/>
          <w:lang w:eastAsia="el-GR"/>
        </w:rPr>
        <w:t xml:space="preserve"> του ιδιωτικού τομέα πα</w:t>
      </w:r>
      <w:r>
        <w:rPr>
          <w:rFonts w:ascii="Arial" w:hAnsi="Arial" w:cs="Arial"/>
          <w:color w:val="000000" w:themeColor="text1"/>
          <w:sz w:val="20"/>
          <w:szCs w:val="20"/>
          <w:lang w:eastAsia="el-GR"/>
        </w:rPr>
        <w:t>ρουσίασαν ετήσια αύξηση κατά 14,5% έναντι 13,7</w:t>
      </w:r>
      <w:r w:rsidRPr="00540D13">
        <w:rPr>
          <w:rFonts w:ascii="Arial" w:hAnsi="Arial" w:cs="Arial"/>
          <w:color w:val="000000" w:themeColor="text1"/>
          <w:sz w:val="20"/>
          <w:szCs w:val="20"/>
          <w:lang w:eastAsia="el-GR"/>
        </w:rPr>
        <w:t>%, τον προηγούμενο μήνα</w:t>
      </w:r>
      <w:r>
        <w:rPr>
          <w:rFonts w:ascii="Arial" w:hAnsi="Arial" w:cs="Arial"/>
          <w:color w:val="000000" w:themeColor="text1"/>
          <w:sz w:val="20"/>
          <w:szCs w:val="20"/>
          <w:lang w:eastAsia="el-GR"/>
        </w:rPr>
        <w:t xml:space="preserve"> και διαμορφώθηκαν σε Ευρώ 169,8 δισ</w:t>
      </w:r>
      <w:r w:rsidRPr="00163E7F">
        <w:rPr>
          <w:rFonts w:ascii="Arial" w:hAnsi="Arial" w:cs="Arial"/>
          <w:color w:val="000000" w:themeColor="text1"/>
          <w:sz w:val="20"/>
          <w:szCs w:val="20"/>
          <w:lang w:eastAsia="el-GR"/>
        </w:rPr>
        <w:t>.</w:t>
      </w:r>
      <w:r w:rsidRPr="00CA634C">
        <w:rPr>
          <w:rFonts w:ascii="Arial" w:hAnsi="Arial" w:cs="Arial"/>
          <w:color w:val="000000" w:themeColor="text1"/>
          <w:sz w:val="20"/>
          <w:szCs w:val="20"/>
          <w:lang w:eastAsia="el-GR"/>
        </w:rPr>
        <w:t xml:space="preserve"> </w:t>
      </w:r>
      <w:r w:rsidRPr="00540D13">
        <w:rPr>
          <w:rFonts w:ascii="Arial" w:hAnsi="Arial" w:cs="Arial"/>
          <w:color w:val="000000" w:themeColor="text1"/>
          <w:sz w:val="20"/>
          <w:szCs w:val="20"/>
          <w:lang w:eastAsia="el-GR"/>
        </w:rPr>
        <w:t>Η εξέλιξη αυτή οφείλεται στην αύξηση των κ</w:t>
      </w:r>
      <w:r>
        <w:rPr>
          <w:rFonts w:ascii="Arial" w:hAnsi="Arial" w:cs="Arial"/>
          <w:color w:val="000000" w:themeColor="text1"/>
          <w:sz w:val="20"/>
          <w:szCs w:val="20"/>
          <w:lang w:eastAsia="el-GR"/>
        </w:rPr>
        <w:t>αταθέσεων των νοικοκυριών κατά 9,7</w:t>
      </w:r>
      <w:r w:rsidRPr="00540D13">
        <w:rPr>
          <w:rFonts w:ascii="Arial" w:hAnsi="Arial" w:cs="Arial"/>
          <w:color w:val="000000" w:themeColor="text1"/>
          <w:sz w:val="20"/>
          <w:szCs w:val="20"/>
          <w:lang w:eastAsia="el-GR"/>
        </w:rPr>
        <w:t xml:space="preserve">% </w:t>
      </w:r>
      <w:r w:rsidRPr="00EF26D0">
        <w:rPr>
          <w:rFonts w:ascii="Arial" w:hAnsi="Arial" w:cs="Arial"/>
          <w:color w:val="000000" w:themeColor="text1"/>
          <w:sz w:val="20"/>
          <w:szCs w:val="20"/>
          <w:lang w:eastAsia="el-GR"/>
        </w:rPr>
        <w:t xml:space="preserve">σε ετήσια βάση, </w:t>
      </w:r>
      <w:r w:rsidRPr="00540D13">
        <w:rPr>
          <w:rFonts w:ascii="Arial" w:hAnsi="Arial" w:cs="Arial"/>
          <w:color w:val="000000" w:themeColor="text1"/>
          <w:sz w:val="20"/>
          <w:szCs w:val="20"/>
          <w:lang w:eastAsia="el-GR"/>
        </w:rPr>
        <w:t xml:space="preserve">σε Ευρώ </w:t>
      </w:r>
      <w:r>
        <w:rPr>
          <w:rFonts w:ascii="Arial" w:hAnsi="Arial" w:cs="Arial"/>
          <w:color w:val="000000" w:themeColor="text1"/>
          <w:sz w:val="20"/>
          <w:szCs w:val="20"/>
          <w:lang w:eastAsia="el-GR"/>
        </w:rPr>
        <w:t>130</w:t>
      </w:r>
      <w:r w:rsidRPr="007A08DD">
        <w:rPr>
          <w:rFonts w:ascii="Arial" w:hAnsi="Arial" w:cs="Arial"/>
          <w:color w:val="000000" w:themeColor="text1"/>
          <w:sz w:val="20"/>
          <w:szCs w:val="20"/>
          <w:lang w:eastAsia="el-GR"/>
        </w:rPr>
        <w:t>,6</w:t>
      </w:r>
      <w:r w:rsidRPr="00540D13">
        <w:rPr>
          <w:rFonts w:ascii="Arial" w:hAnsi="Arial" w:cs="Arial"/>
          <w:color w:val="000000" w:themeColor="text1"/>
          <w:sz w:val="20"/>
          <w:szCs w:val="20"/>
          <w:lang w:eastAsia="el-GR"/>
        </w:rPr>
        <w:t xml:space="preserve"> δισ., </w:t>
      </w:r>
      <w:r w:rsidRPr="006D2AF1">
        <w:rPr>
          <w:rFonts w:ascii="Arial" w:hAnsi="Arial" w:cs="Arial"/>
          <w:color w:val="000000" w:themeColor="text1"/>
          <w:sz w:val="20"/>
          <w:szCs w:val="20"/>
          <w:lang w:eastAsia="el-GR"/>
        </w:rPr>
        <w:t>οι οποίες</w:t>
      </w:r>
      <w:r w:rsidRPr="00540D13">
        <w:rPr>
          <w:rFonts w:ascii="Arial" w:hAnsi="Arial" w:cs="Arial"/>
          <w:color w:val="000000" w:themeColor="text1"/>
          <w:sz w:val="20"/>
          <w:szCs w:val="20"/>
          <w:lang w:eastAsia="el-GR"/>
        </w:rPr>
        <w:t xml:space="preserve"> αποτελούν το </w:t>
      </w:r>
      <w:r w:rsidRPr="007A08DD">
        <w:rPr>
          <w:rFonts w:ascii="Arial" w:hAnsi="Arial" w:cs="Arial"/>
          <w:color w:val="000000" w:themeColor="text1"/>
          <w:sz w:val="20"/>
          <w:szCs w:val="20"/>
          <w:lang w:eastAsia="el-GR"/>
        </w:rPr>
        <w:t>77</w:t>
      </w:r>
      <w:r w:rsidRPr="00540D13">
        <w:rPr>
          <w:rFonts w:ascii="Arial" w:hAnsi="Arial" w:cs="Arial"/>
          <w:color w:val="000000" w:themeColor="text1"/>
          <w:sz w:val="20"/>
          <w:szCs w:val="20"/>
          <w:lang w:eastAsia="el-GR"/>
        </w:rPr>
        <w:t>% των καταθέσεων του ιδι</w:t>
      </w:r>
      <w:r>
        <w:rPr>
          <w:rFonts w:ascii="Arial" w:hAnsi="Arial" w:cs="Arial"/>
          <w:color w:val="000000" w:themeColor="text1"/>
          <w:sz w:val="20"/>
          <w:szCs w:val="20"/>
          <w:lang w:eastAsia="el-GR"/>
        </w:rPr>
        <w:t>ωτικού τομέα, αλλά και στην άνοδο των καταθέσεων</w:t>
      </w:r>
      <w:r w:rsidRPr="00540D13">
        <w:rPr>
          <w:rFonts w:ascii="Arial" w:hAnsi="Arial" w:cs="Arial"/>
          <w:color w:val="000000" w:themeColor="text1"/>
          <w:sz w:val="20"/>
          <w:szCs w:val="20"/>
          <w:lang w:eastAsia="el-GR"/>
        </w:rPr>
        <w:t xml:space="preserve"> των επιχειρήσεων</w:t>
      </w:r>
      <w:r>
        <w:rPr>
          <w:rFonts w:ascii="Arial" w:hAnsi="Arial" w:cs="Arial"/>
          <w:color w:val="000000" w:themeColor="text1"/>
          <w:sz w:val="20"/>
          <w:szCs w:val="20"/>
          <w:lang w:eastAsia="el-GR"/>
        </w:rPr>
        <w:t>, κατά 19,3</w:t>
      </w:r>
      <w:r w:rsidRPr="00540D13">
        <w:rPr>
          <w:rFonts w:ascii="Arial" w:hAnsi="Arial" w:cs="Arial"/>
          <w:color w:val="000000" w:themeColor="text1"/>
          <w:sz w:val="20"/>
          <w:szCs w:val="20"/>
          <w:lang w:eastAsia="el-GR"/>
        </w:rPr>
        <w:t xml:space="preserve">% σε σύγκριση με τον </w:t>
      </w:r>
      <w:r>
        <w:rPr>
          <w:rFonts w:ascii="Arial" w:hAnsi="Arial" w:cs="Arial"/>
          <w:color w:val="000000" w:themeColor="text1"/>
          <w:sz w:val="20"/>
          <w:szCs w:val="20"/>
          <w:lang w:eastAsia="el-GR"/>
        </w:rPr>
        <w:t>Ιούνιο του 2020 (Γράφημα 5</w:t>
      </w:r>
      <w:r w:rsidRPr="00540D13">
        <w:rPr>
          <w:rFonts w:ascii="Arial" w:hAnsi="Arial" w:cs="Arial"/>
          <w:color w:val="000000" w:themeColor="text1"/>
          <w:sz w:val="20"/>
          <w:szCs w:val="20"/>
          <w:lang w:eastAsia="el-GR"/>
        </w:rPr>
        <w:t xml:space="preserve">). Η μηνιαία καθαρή ροή των καταθέσεων του ιδιωτικού τομέα, τον </w:t>
      </w:r>
      <w:r>
        <w:rPr>
          <w:rFonts w:ascii="Arial" w:hAnsi="Arial" w:cs="Arial"/>
          <w:color w:val="000000" w:themeColor="text1"/>
          <w:sz w:val="20"/>
          <w:szCs w:val="20"/>
          <w:lang w:eastAsia="el-GR"/>
        </w:rPr>
        <w:t>Ιούνιο, διαμορφώθηκε σε Ευρώ 1,6 δισ.</w:t>
      </w:r>
      <w:r w:rsidRPr="00540D13">
        <w:rPr>
          <w:rFonts w:ascii="Arial" w:hAnsi="Arial" w:cs="Arial"/>
          <w:color w:val="000000" w:themeColor="text1"/>
          <w:sz w:val="20"/>
          <w:szCs w:val="20"/>
          <w:lang w:eastAsia="el-GR"/>
        </w:rPr>
        <w:t xml:space="preserve"> </w:t>
      </w:r>
      <w:r>
        <w:rPr>
          <w:rFonts w:ascii="Arial" w:hAnsi="Arial" w:cs="Arial"/>
          <w:color w:val="000000" w:themeColor="text1"/>
          <w:sz w:val="20"/>
          <w:szCs w:val="20"/>
          <w:lang w:eastAsia="el-GR"/>
        </w:rPr>
        <w:t>και προήλθε</w:t>
      </w:r>
      <w:r w:rsidRPr="00540D13">
        <w:rPr>
          <w:rFonts w:ascii="Arial" w:hAnsi="Arial" w:cs="Arial"/>
          <w:color w:val="000000" w:themeColor="text1"/>
          <w:sz w:val="20"/>
          <w:szCs w:val="20"/>
          <w:lang w:eastAsia="el-GR"/>
        </w:rPr>
        <w:t xml:space="preserve"> από την αύξηση των καταθέσ</w:t>
      </w:r>
      <w:r>
        <w:rPr>
          <w:rFonts w:ascii="Arial" w:hAnsi="Arial" w:cs="Arial"/>
          <w:color w:val="000000" w:themeColor="text1"/>
          <w:sz w:val="20"/>
          <w:szCs w:val="20"/>
          <w:lang w:eastAsia="el-GR"/>
        </w:rPr>
        <w:t>εων των επιχειρήσεων κατά Ευρώ 1,1 δισ.</w:t>
      </w:r>
      <w:r w:rsidRPr="006D2AF1">
        <w:rPr>
          <w:rFonts w:ascii="Arial" w:hAnsi="Arial" w:cs="Arial"/>
          <w:color w:val="000000" w:themeColor="text1"/>
          <w:sz w:val="20"/>
          <w:szCs w:val="20"/>
          <w:lang w:eastAsia="el-GR"/>
        </w:rPr>
        <w:t xml:space="preserve"> και </w:t>
      </w:r>
      <w:r>
        <w:rPr>
          <w:rFonts w:ascii="Arial" w:hAnsi="Arial" w:cs="Arial"/>
          <w:color w:val="000000" w:themeColor="text1"/>
          <w:sz w:val="20"/>
          <w:szCs w:val="20"/>
          <w:lang w:eastAsia="el-GR"/>
        </w:rPr>
        <w:t xml:space="preserve">των νοικοκυριών κατά Ευρώ 542 εκατ. Αξίζει να σημειωθεί ότι η μηναία αύξηση των καταθέσεων των επιχειρήσεων προήλθε από την άνοδο των καταθέσεων των μη χρηματοπιστωτικών επιχειρήσεων κατά </w:t>
      </w:r>
      <w:r w:rsidRPr="00540D13">
        <w:rPr>
          <w:rFonts w:ascii="Arial" w:hAnsi="Arial" w:cs="Arial"/>
          <w:color w:val="000000" w:themeColor="text1"/>
          <w:sz w:val="20"/>
          <w:szCs w:val="20"/>
          <w:lang w:eastAsia="el-GR"/>
        </w:rPr>
        <w:t xml:space="preserve">Ευρώ </w:t>
      </w:r>
      <w:r>
        <w:rPr>
          <w:rFonts w:ascii="Arial" w:hAnsi="Arial" w:cs="Arial"/>
          <w:color w:val="000000" w:themeColor="text1"/>
          <w:sz w:val="20"/>
          <w:szCs w:val="20"/>
          <w:lang w:eastAsia="el-GR"/>
        </w:rPr>
        <w:t xml:space="preserve">1,3 δισ., ενώ, αντίθετα, οι καταθέσεις των ασφαλιστικών επιχειρήσεων και των λοιπών χρηματοπιστωτικών ιδρυμάτων μειώθηκαν κατά </w:t>
      </w:r>
      <w:r w:rsidRPr="00540D13">
        <w:rPr>
          <w:rFonts w:ascii="Arial" w:hAnsi="Arial" w:cs="Arial"/>
          <w:color w:val="000000" w:themeColor="text1"/>
          <w:sz w:val="20"/>
          <w:szCs w:val="20"/>
          <w:lang w:eastAsia="el-GR"/>
        </w:rPr>
        <w:t xml:space="preserve">Ευρώ </w:t>
      </w:r>
      <w:r>
        <w:rPr>
          <w:rFonts w:ascii="Arial" w:hAnsi="Arial" w:cs="Arial"/>
          <w:color w:val="000000" w:themeColor="text1"/>
          <w:sz w:val="20"/>
          <w:szCs w:val="20"/>
          <w:lang w:eastAsia="el-GR"/>
        </w:rPr>
        <w:t>201 εκατ.</w:t>
      </w:r>
    </w:p>
    <w:p w14:paraId="7D48CEC1" w14:textId="77777777" w:rsidR="00004161" w:rsidRDefault="00004161" w:rsidP="00004161">
      <w:pPr>
        <w:spacing w:after="0" w:line="240" w:lineRule="auto"/>
        <w:ind w:left="1758" w:right="227"/>
        <w:jc w:val="both"/>
        <w:rPr>
          <w:rFonts w:ascii="Arial" w:hAnsi="Arial" w:cs="Arial"/>
          <w:color w:val="000000" w:themeColor="text1"/>
          <w:sz w:val="20"/>
          <w:szCs w:val="20"/>
          <w:lang w:eastAsia="el-GR"/>
        </w:rPr>
      </w:pPr>
      <w:r w:rsidRPr="009906A8">
        <w:rPr>
          <w:noProof/>
          <w:lang w:eastAsia="el-GR"/>
        </w:rPr>
        <mc:AlternateContent>
          <mc:Choice Requires="wpg">
            <w:drawing>
              <wp:anchor distT="0" distB="0" distL="114300" distR="114300" simplePos="0" relativeHeight="251697152" behindDoc="1" locked="0" layoutInCell="1" allowOverlap="1" wp14:anchorId="4ABDB8A4" wp14:editId="7E42AF7F">
                <wp:simplePos x="0" y="0"/>
                <wp:positionH relativeFrom="margin">
                  <wp:posOffset>7620</wp:posOffset>
                </wp:positionH>
                <wp:positionV relativeFrom="paragraph">
                  <wp:posOffset>57481</wp:posOffset>
                </wp:positionV>
                <wp:extent cx="7228840" cy="3275965"/>
                <wp:effectExtent l="0" t="0" r="0" b="635"/>
                <wp:wrapNone/>
                <wp:docPr id="240"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8840" cy="3275965"/>
                          <a:chOff x="0" y="0"/>
                          <a:chExt cx="70145" cy="22067"/>
                        </a:xfrm>
                      </wpg:grpSpPr>
                      <wps:wsp>
                        <wps:cNvPr id="241" name="Rectangle 24"/>
                        <wps:cNvSpPr>
                          <a:spLocks noChangeArrowheads="1"/>
                        </wps:cNvSpPr>
                        <wps:spPr bwMode="auto">
                          <a:xfrm>
                            <a:off x="0" y="0"/>
                            <a:ext cx="9692" cy="22067"/>
                          </a:xfrm>
                          <a:prstGeom prst="rect">
                            <a:avLst/>
                          </a:pr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6B126DA" w14:textId="77777777" w:rsidR="00F96C0E" w:rsidRPr="004C03D7" w:rsidRDefault="00F96C0E" w:rsidP="00004161">
                              <w:pPr>
                                <w:jc w:val="center"/>
                                <w:rPr>
                                  <w:rFonts w:ascii="Arial" w:hAnsi="Arial" w:cs="Arial"/>
                                  <w:color w:val="E24C37"/>
                                  <w:spacing w:val="-4"/>
                                  <w:sz w:val="18"/>
                                  <w:lang w:val="en-US"/>
                                </w:rPr>
                              </w:pPr>
                              <w:r>
                                <w:rPr>
                                  <w:rFonts w:ascii="Arial" w:hAnsi="Arial" w:cs="Arial"/>
                                  <w:color w:val="E24C37"/>
                                  <w:spacing w:val="-4"/>
                                  <w:sz w:val="18"/>
                                </w:rPr>
                                <w:br/>
                              </w:r>
                              <w:r>
                                <w:rPr>
                                  <w:rFonts w:ascii="Arial" w:hAnsi="Arial" w:cs="Arial"/>
                                  <w:color w:val="E24C37"/>
                                  <w:spacing w:val="-4"/>
                                  <w:sz w:val="18"/>
                                </w:rPr>
                                <w:t xml:space="preserve">ΓΡΑΦΗΜΑ </w:t>
                              </w:r>
                              <w:r>
                                <w:rPr>
                                  <w:rFonts w:ascii="Arial" w:hAnsi="Arial" w:cs="Arial"/>
                                  <w:color w:val="E24C37"/>
                                  <w:spacing w:val="-4"/>
                                  <w:sz w:val="18"/>
                                  <w:lang w:val="en-US"/>
                                </w:rPr>
                                <w:t>5</w:t>
                              </w:r>
                            </w:p>
                            <w:p w14:paraId="352C5EF3" w14:textId="77777777" w:rsidR="00F96C0E" w:rsidRDefault="00F96C0E" w:rsidP="00004161">
                              <w:pPr>
                                <w:jc w:val="center"/>
                                <w:rPr>
                                  <w:rFonts w:ascii="Arial" w:hAnsi="Arial" w:cs="Arial"/>
                                  <w:color w:val="E24C37"/>
                                  <w:spacing w:val="-4"/>
                                  <w:sz w:val="18"/>
                                </w:rPr>
                              </w:pPr>
                            </w:p>
                            <w:p w14:paraId="02435D62" w14:textId="77777777" w:rsidR="00F96C0E" w:rsidRDefault="00F96C0E" w:rsidP="00004161">
                              <w:pPr>
                                <w:jc w:val="center"/>
                                <w:rPr>
                                  <w:rFonts w:ascii="Arial" w:hAnsi="Arial" w:cs="Arial"/>
                                  <w:color w:val="E24C37"/>
                                  <w:spacing w:val="-4"/>
                                  <w:sz w:val="18"/>
                                </w:rPr>
                              </w:pPr>
                            </w:p>
                            <w:p w14:paraId="6D62288E" w14:textId="77777777" w:rsidR="00F96C0E" w:rsidRDefault="00F96C0E" w:rsidP="00004161">
                              <w:pPr>
                                <w:jc w:val="center"/>
                                <w:rPr>
                                  <w:rFonts w:ascii="Arial" w:hAnsi="Arial" w:cs="Arial"/>
                                  <w:color w:val="E24C37"/>
                                  <w:spacing w:val="-4"/>
                                  <w:sz w:val="18"/>
                                </w:rPr>
                              </w:pPr>
                            </w:p>
                            <w:p w14:paraId="69BAB304" w14:textId="77777777" w:rsidR="00F96C0E" w:rsidRDefault="00F96C0E" w:rsidP="00004161">
                              <w:pPr>
                                <w:jc w:val="center"/>
                                <w:rPr>
                                  <w:rFonts w:ascii="Arial" w:hAnsi="Arial" w:cs="Arial"/>
                                  <w:color w:val="E24C37"/>
                                  <w:spacing w:val="-4"/>
                                  <w:sz w:val="18"/>
                                </w:rPr>
                              </w:pPr>
                            </w:p>
                            <w:p w14:paraId="3A7292B8" w14:textId="77777777" w:rsidR="00F96C0E" w:rsidRDefault="00F96C0E" w:rsidP="00004161">
                              <w:pPr>
                                <w:jc w:val="center"/>
                                <w:rPr>
                                  <w:rFonts w:ascii="Arial" w:hAnsi="Arial" w:cs="Arial"/>
                                  <w:color w:val="E24C37"/>
                                  <w:spacing w:val="-4"/>
                                  <w:sz w:val="18"/>
                                </w:rPr>
                              </w:pPr>
                            </w:p>
                            <w:p w14:paraId="587376C2" w14:textId="77777777" w:rsidR="00F96C0E" w:rsidRDefault="00F96C0E" w:rsidP="00004161">
                              <w:pPr>
                                <w:jc w:val="center"/>
                                <w:rPr>
                                  <w:rFonts w:ascii="Arial" w:hAnsi="Arial" w:cs="Arial"/>
                                  <w:color w:val="E24C37"/>
                                  <w:spacing w:val="-4"/>
                                  <w:sz w:val="18"/>
                                </w:rPr>
                              </w:pPr>
                            </w:p>
                            <w:p w14:paraId="609FC91D" w14:textId="77777777" w:rsidR="00F96C0E" w:rsidRDefault="00F96C0E" w:rsidP="00004161">
                              <w:pPr>
                                <w:jc w:val="center"/>
                                <w:rPr>
                                  <w:rFonts w:ascii="Arial" w:hAnsi="Arial" w:cs="Arial"/>
                                  <w:color w:val="E24C37"/>
                                  <w:spacing w:val="-4"/>
                                  <w:sz w:val="18"/>
                                </w:rPr>
                              </w:pPr>
                            </w:p>
                            <w:p w14:paraId="6CF3592A" w14:textId="77777777" w:rsidR="00F96C0E" w:rsidRDefault="00F96C0E" w:rsidP="00004161">
                              <w:pPr>
                                <w:jc w:val="center"/>
                                <w:rPr>
                                  <w:rFonts w:ascii="Arial" w:hAnsi="Arial" w:cs="Arial"/>
                                  <w:color w:val="E24C37"/>
                                  <w:spacing w:val="-4"/>
                                  <w:sz w:val="18"/>
                                </w:rPr>
                              </w:pPr>
                            </w:p>
                            <w:p w14:paraId="4EB09538" w14:textId="77777777" w:rsidR="00F96C0E" w:rsidRDefault="00F96C0E" w:rsidP="00004161">
                              <w:pPr>
                                <w:rPr>
                                  <w:rFonts w:ascii="Arial" w:hAnsi="Arial" w:cs="Arial"/>
                                  <w:color w:val="E24C37"/>
                                  <w:spacing w:val="-4"/>
                                  <w:sz w:val="18"/>
                                </w:rPr>
                              </w:pPr>
                            </w:p>
                            <w:p w14:paraId="67597403" w14:textId="77777777" w:rsidR="00F96C0E" w:rsidRPr="008C2C11" w:rsidRDefault="00F96C0E" w:rsidP="00004161">
                              <w:pPr>
                                <w:spacing w:after="0" w:line="240" w:lineRule="auto"/>
                                <w:jc w:val="center"/>
                                <w:rPr>
                                  <w:rFonts w:ascii="Arial" w:hAnsi="Arial" w:cs="Arial"/>
                                  <w:color w:val="000000"/>
                                  <w:spacing w:val="-4"/>
                                  <w:sz w:val="18"/>
                                </w:rPr>
                              </w:pPr>
                              <w:r w:rsidRPr="008C2C11">
                                <w:rPr>
                                  <w:rFonts w:ascii="Arial" w:hAnsi="Arial" w:cs="Arial"/>
                                  <w:color w:val="000000"/>
                                  <w:spacing w:val="-4"/>
                                  <w:sz w:val="18"/>
                                </w:rPr>
                                <w:t xml:space="preserve">Πηγή: </w:t>
                              </w:r>
                              <w:r>
                                <w:rPr>
                                  <w:rFonts w:ascii="Arial" w:hAnsi="Arial" w:cs="Arial"/>
                                  <w:color w:val="000000"/>
                                  <w:spacing w:val="-4"/>
                                  <w:sz w:val="18"/>
                                </w:rPr>
                                <w:t>Τράπεζα της Ελλάδος</w:t>
                              </w:r>
                            </w:p>
                            <w:p w14:paraId="6DC47BCA" w14:textId="77777777" w:rsidR="00F96C0E" w:rsidRPr="008C2C11" w:rsidRDefault="00F96C0E" w:rsidP="00004161">
                              <w:pPr>
                                <w:spacing w:after="0" w:line="240" w:lineRule="auto"/>
                                <w:jc w:val="center"/>
                                <w:rPr>
                                  <w:rFonts w:ascii="Arial" w:hAnsi="Arial" w:cs="Arial"/>
                                  <w:color w:val="000000"/>
                                  <w:sz w:val="18"/>
                                </w:rPr>
                              </w:pPr>
                            </w:p>
                          </w:txbxContent>
                        </wps:txbx>
                        <wps:bodyPr rot="0" vert="horz" wrap="square" lIns="91440" tIns="45720" rIns="91440" bIns="45720" anchor="t" anchorCtr="0" upright="1">
                          <a:noAutofit/>
                        </wps:bodyPr>
                      </wps:wsp>
                      <wps:wsp>
                        <wps:cNvPr id="242" name="Freeform 364"/>
                        <wps:cNvSpPr>
                          <a:spLocks/>
                        </wps:cNvSpPr>
                        <wps:spPr bwMode="auto">
                          <a:xfrm>
                            <a:off x="10905" y="0"/>
                            <a:ext cx="59240" cy="22067"/>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69E4E7F6" w14:textId="77777777" w:rsidR="00F96C0E" w:rsidRPr="00EC0E42" w:rsidRDefault="00F96C0E" w:rsidP="00004161">
                              <w:pPr>
                                <w:tabs>
                                  <w:tab w:val="left" w:pos="2410"/>
                                </w:tabs>
                                <w:spacing w:after="0" w:line="240" w:lineRule="auto"/>
                                <w:rPr>
                                  <w:rFonts w:ascii="Arial" w:hAnsi="Arial" w:cs="Arial"/>
                                  <w:color w:val="002060"/>
                                  <w:sz w:val="6"/>
                                  <w:szCs w:val="6"/>
                                </w:rPr>
                              </w:pPr>
                            </w:p>
                            <w:p w14:paraId="0DA3AD86" w14:textId="77777777" w:rsidR="00F96C0E" w:rsidRPr="00D22682" w:rsidRDefault="00F96C0E" w:rsidP="00004161">
                              <w:pPr>
                                <w:tabs>
                                  <w:tab w:val="left" w:pos="2410"/>
                                </w:tabs>
                                <w:spacing w:after="0" w:line="240" w:lineRule="auto"/>
                                <w:rPr>
                                  <w:rFonts w:ascii="Arial" w:hAnsi="Arial" w:cs="Arial"/>
                                  <w:color w:val="002060"/>
                                  <w:sz w:val="20"/>
                                </w:rPr>
                              </w:pPr>
                              <w:r w:rsidRPr="001F36F4">
                                <w:rPr>
                                  <w:rFonts w:ascii="Arial" w:hAnsi="Arial" w:cs="Arial"/>
                                  <w:color w:val="002060"/>
                                  <w:sz w:val="20"/>
                                </w:rPr>
                                <w:t xml:space="preserve">Εξέλιξη </w:t>
                              </w:r>
                              <w:r>
                                <w:rPr>
                                  <w:rFonts w:ascii="Arial" w:hAnsi="Arial" w:cs="Arial"/>
                                  <w:color w:val="002060"/>
                                  <w:sz w:val="20"/>
                                </w:rPr>
                                <w:t xml:space="preserve">των </w:t>
                              </w:r>
                              <w:r w:rsidRPr="001F36F4">
                                <w:rPr>
                                  <w:rFonts w:ascii="Arial" w:hAnsi="Arial" w:cs="Arial"/>
                                  <w:color w:val="002060"/>
                                  <w:sz w:val="20"/>
                                </w:rPr>
                                <w:t>Καταθέσεων</w:t>
                              </w:r>
                              <w:r w:rsidRPr="00C52A58">
                                <w:rPr>
                                  <w:rFonts w:ascii="Arial" w:hAnsi="Arial" w:cs="Arial"/>
                                  <w:color w:val="002060"/>
                                  <w:sz w:val="20"/>
                                </w:rPr>
                                <w:t xml:space="preserve"> του</w:t>
                              </w:r>
                              <w:r w:rsidRPr="001F36F4">
                                <w:rPr>
                                  <w:rFonts w:ascii="Arial" w:hAnsi="Arial" w:cs="Arial"/>
                                  <w:color w:val="002060"/>
                                  <w:sz w:val="20"/>
                                </w:rPr>
                                <w:t xml:space="preserve"> Ιδιωτικού Τομ</w:t>
                              </w:r>
                              <w:r>
                                <w:rPr>
                                  <w:rFonts w:ascii="Arial" w:hAnsi="Arial" w:cs="Arial"/>
                                  <w:color w:val="002060"/>
                                  <w:sz w:val="20"/>
                                </w:rPr>
                                <w:t>έα, Ιούνιος 2013</w:t>
                              </w:r>
                              <w:r w:rsidRPr="00EF26D0">
                                <w:rPr>
                                  <w:rFonts w:ascii="Arial" w:hAnsi="Arial" w:cs="Arial"/>
                                  <w:color w:val="002060"/>
                                  <w:sz w:val="20"/>
                                </w:rPr>
                                <w:t>-</w:t>
                              </w:r>
                              <w:r>
                                <w:rPr>
                                  <w:rFonts w:ascii="Arial" w:hAnsi="Arial" w:cs="Arial"/>
                                  <w:color w:val="002060"/>
                                  <w:sz w:val="20"/>
                                </w:rPr>
                                <w:t>Ιούνιος 2021</w:t>
                              </w:r>
                              <w:r w:rsidRPr="00941981">
                                <w:rPr>
                                  <w:rFonts w:ascii="Arial" w:eastAsia="Arial" w:hAnsi="Arial" w:cs="Arial"/>
                                  <w:noProof/>
                                  <w:color w:val="0E3B70"/>
                                  <w:sz w:val="20"/>
                                  <w:szCs w:val="20"/>
                                  <w:lang w:eastAsia="el-GR"/>
                                </w:rPr>
                                <w:drawing>
                                  <wp:inline distT="0" distB="0" distL="0" distR="0" wp14:anchorId="3345F19B" wp14:editId="1D52996F">
                                    <wp:extent cx="5947410" cy="47277"/>
                                    <wp:effectExtent l="0" t="0" r="0" b="0"/>
                                    <wp:docPr id="39" name="Εικόνα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p>
                            <w:p w14:paraId="5B44A965" w14:textId="77777777" w:rsidR="00F96C0E" w:rsidRDefault="00F96C0E" w:rsidP="00004161">
                              <w:pPr>
                                <w:tabs>
                                  <w:tab w:val="left" w:pos="2410"/>
                                </w:tabs>
                                <w:spacing w:line="240" w:lineRule="auto"/>
                                <w:rPr>
                                  <w:rFonts w:ascii="Arial" w:hAnsi="Arial" w:cs="Arial"/>
                                  <w:sz w:val="20"/>
                                </w:rPr>
                              </w:pPr>
                              <w:r w:rsidRPr="00CF1BAD">
                                <w:rPr>
                                  <w:noProof/>
                                  <w:lang w:eastAsia="el-GR"/>
                                </w:rPr>
                                <w:drawing>
                                  <wp:inline distT="0" distB="0" distL="0" distR="0" wp14:anchorId="04D4EDCD" wp14:editId="77B386F8">
                                    <wp:extent cx="5723890" cy="2719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3890" cy="2719705"/>
                                            </a:xfrm>
                                            <a:prstGeom prst="rect">
                                              <a:avLst/>
                                            </a:prstGeom>
                                            <a:noFill/>
                                            <a:ln>
                                              <a:noFill/>
                                            </a:ln>
                                          </pic:spPr>
                                        </pic:pic>
                                      </a:graphicData>
                                    </a:graphic>
                                  </wp:inline>
                                </w:drawing>
                              </w:r>
                            </w:p>
                            <w:p w14:paraId="74237EF9" w14:textId="77777777" w:rsidR="00F96C0E" w:rsidRDefault="00F96C0E" w:rsidP="00004161">
                              <w:pPr>
                                <w:tabs>
                                  <w:tab w:val="left" w:pos="2410"/>
                                </w:tabs>
                                <w:spacing w:line="240" w:lineRule="auto"/>
                                <w:rPr>
                                  <w:rFonts w:ascii="Arial" w:hAnsi="Arial" w:cs="Arial"/>
                                  <w:sz w:val="20"/>
                                </w:rPr>
                              </w:pPr>
                            </w:p>
                            <w:p w14:paraId="10CB1D42" w14:textId="77777777" w:rsidR="00F96C0E" w:rsidRDefault="00F96C0E" w:rsidP="00004161">
                              <w:pPr>
                                <w:tabs>
                                  <w:tab w:val="left" w:pos="2410"/>
                                </w:tabs>
                                <w:spacing w:line="240" w:lineRule="auto"/>
                                <w:rPr>
                                  <w:rFonts w:ascii="Arial" w:hAnsi="Arial" w:cs="Arial"/>
                                  <w:sz w:val="20"/>
                                </w:rPr>
                              </w:pPr>
                            </w:p>
                            <w:p w14:paraId="5B2E17C2" w14:textId="77777777" w:rsidR="00F96C0E" w:rsidRDefault="00F96C0E" w:rsidP="00004161">
                              <w:pPr>
                                <w:tabs>
                                  <w:tab w:val="left" w:pos="2410"/>
                                </w:tabs>
                                <w:spacing w:line="240" w:lineRule="auto"/>
                                <w:rPr>
                                  <w:rFonts w:ascii="Arial" w:hAnsi="Arial" w:cs="Arial"/>
                                  <w:sz w:val="20"/>
                                </w:rPr>
                              </w:pPr>
                            </w:p>
                            <w:p w14:paraId="125262D1" w14:textId="77777777" w:rsidR="00F96C0E" w:rsidRDefault="00F96C0E" w:rsidP="00004161">
                              <w:pPr>
                                <w:tabs>
                                  <w:tab w:val="left" w:pos="2410"/>
                                </w:tabs>
                                <w:spacing w:line="240" w:lineRule="auto"/>
                                <w:rPr>
                                  <w:rFonts w:ascii="Arial" w:hAnsi="Arial" w:cs="Arial"/>
                                  <w:sz w:val="20"/>
                                </w:rPr>
                              </w:pPr>
                            </w:p>
                            <w:p w14:paraId="7DA5B0A2" w14:textId="77777777" w:rsidR="00F96C0E" w:rsidRDefault="00F96C0E" w:rsidP="00004161">
                              <w:pPr>
                                <w:tabs>
                                  <w:tab w:val="left" w:pos="2410"/>
                                </w:tabs>
                                <w:spacing w:line="240" w:lineRule="auto"/>
                                <w:rPr>
                                  <w:rFonts w:ascii="Arial" w:hAnsi="Arial" w:cs="Arial"/>
                                  <w:sz w:val="20"/>
                                </w:rPr>
                              </w:pPr>
                            </w:p>
                            <w:p w14:paraId="58762658" w14:textId="77777777" w:rsidR="00F96C0E" w:rsidRDefault="00F96C0E" w:rsidP="00004161">
                              <w:pPr>
                                <w:tabs>
                                  <w:tab w:val="left" w:pos="2410"/>
                                </w:tabs>
                                <w:spacing w:line="240" w:lineRule="auto"/>
                                <w:rPr>
                                  <w:rFonts w:ascii="Arial" w:hAnsi="Arial" w:cs="Arial"/>
                                  <w:sz w:val="20"/>
                                </w:rPr>
                              </w:pPr>
                            </w:p>
                            <w:p w14:paraId="47A9E299" w14:textId="77777777" w:rsidR="00F96C0E" w:rsidRDefault="00F96C0E" w:rsidP="00004161">
                              <w:pPr>
                                <w:tabs>
                                  <w:tab w:val="left" w:pos="2410"/>
                                </w:tabs>
                                <w:spacing w:line="240" w:lineRule="auto"/>
                                <w:rPr>
                                  <w:rFonts w:ascii="Arial" w:hAnsi="Arial" w:cs="Arial"/>
                                  <w:sz w:val="20"/>
                                </w:rPr>
                              </w:pPr>
                            </w:p>
                            <w:p w14:paraId="5B66DF3F" w14:textId="77777777" w:rsidR="00F96C0E" w:rsidRDefault="00F96C0E" w:rsidP="00004161">
                              <w:pPr>
                                <w:tabs>
                                  <w:tab w:val="left" w:pos="2410"/>
                                </w:tabs>
                                <w:spacing w:line="240" w:lineRule="auto"/>
                                <w:rPr>
                                  <w:rFonts w:ascii="Arial" w:hAnsi="Arial" w:cs="Arial"/>
                                  <w:sz w:val="20"/>
                                </w:rPr>
                              </w:pPr>
                            </w:p>
                            <w:p w14:paraId="148F61A9" w14:textId="77777777" w:rsidR="00F96C0E" w:rsidRPr="005F4DC6" w:rsidRDefault="00F96C0E" w:rsidP="00004161">
                              <w:pPr>
                                <w:tabs>
                                  <w:tab w:val="left" w:pos="2410"/>
                                </w:tabs>
                                <w:spacing w:line="240" w:lineRule="auto"/>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ABDB8A4" id="_x0000_s1042" style="position:absolute;left:0;text-align:left;margin-left:.6pt;margin-top:4.55pt;width:569.2pt;height:257.95pt;z-index:-251619328;mso-position-horizontal-relative:margin;mso-height-relative:margin" coordsize="70145,2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">
                <v:rect id="Rectangle 24" o:spid="_x0000_s1043" style="position:absolute;width:9692;height:2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" fillcolor="#e5e4de" stroked="f">
                  <v:textbox>
                    <w:txbxContent>
                      <w:p w14:paraId="66B126DA" w14:textId="77777777" w:rsidR="00F96C0E" w:rsidRPr="004C03D7" w:rsidRDefault="00F96C0E" w:rsidP="00004161">
                        <w:pPr>
                          <w:jc w:val="center"/>
                          <w:rPr>
                            <w:rFonts w:ascii="Arial" w:hAnsi="Arial" w:cs="Arial"/>
                            <w:color w:val="E24C37"/>
                            <w:spacing w:val="-4"/>
                            <w:sz w:val="18"/>
                            <w:lang w:val="en-US"/>
                          </w:rPr>
                        </w:pPr>
                        <w:r>
                          <w:rPr>
                            <w:rFonts w:ascii="Arial" w:hAnsi="Arial" w:cs="Arial"/>
                            <w:color w:val="E24C37"/>
                            <w:spacing w:val="-4"/>
                            <w:sz w:val="18"/>
                          </w:rPr>
                          <w:br/>
                          <w:t xml:space="preserve">ΓΡΑΦΗΜΑ </w:t>
                        </w:r>
                        <w:r>
                          <w:rPr>
                            <w:rFonts w:ascii="Arial" w:hAnsi="Arial" w:cs="Arial"/>
                            <w:color w:val="E24C37"/>
                            <w:spacing w:val="-4"/>
                            <w:sz w:val="18"/>
                            <w:lang w:val="en-US"/>
                          </w:rPr>
                          <w:t>5</w:t>
                        </w:r>
                      </w:p>
                      <w:p w14:paraId="352C5EF3" w14:textId="77777777" w:rsidR="00F96C0E" w:rsidRDefault="00F96C0E" w:rsidP="00004161">
                        <w:pPr>
                          <w:jc w:val="center"/>
                          <w:rPr>
                            <w:rFonts w:ascii="Arial" w:hAnsi="Arial" w:cs="Arial"/>
                            <w:color w:val="E24C37"/>
                            <w:spacing w:val="-4"/>
                            <w:sz w:val="18"/>
                          </w:rPr>
                        </w:pPr>
                      </w:p>
                      <w:p w14:paraId="02435D62" w14:textId="77777777" w:rsidR="00F96C0E" w:rsidRDefault="00F96C0E" w:rsidP="00004161">
                        <w:pPr>
                          <w:jc w:val="center"/>
                          <w:rPr>
                            <w:rFonts w:ascii="Arial" w:hAnsi="Arial" w:cs="Arial"/>
                            <w:color w:val="E24C37"/>
                            <w:spacing w:val="-4"/>
                            <w:sz w:val="18"/>
                          </w:rPr>
                        </w:pPr>
                      </w:p>
                      <w:p w14:paraId="6D62288E" w14:textId="77777777" w:rsidR="00F96C0E" w:rsidRDefault="00F96C0E" w:rsidP="00004161">
                        <w:pPr>
                          <w:jc w:val="center"/>
                          <w:rPr>
                            <w:rFonts w:ascii="Arial" w:hAnsi="Arial" w:cs="Arial"/>
                            <w:color w:val="E24C37"/>
                            <w:spacing w:val="-4"/>
                            <w:sz w:val="18"/>
                          </w:rPr>
                        </w:pPr>
                      </w:p>
                      <w:p w14:paraId="69BAB304" w14:textId="77777777" w:rsidR="00F96C0E" w:rsidRDefault="00F96C0E" w:rsidP="00004161">
                        <w:pPr>
                          <w:jc w:val="center"/>
                          <w:rPr>
                            <w:rFonts w:ascii="Arial" w:hAnsi="Arial" w:cs="Arial"/>
                            <w:color w:val="E24C37"/>
                            <w:spacing w:val="-4"/>
                            <w:sz w:val="18"/>
                          </w:rPr>
                        </w:pPr>
                      </w:p>
                      <w:p w14:paraId="3A7292B8" w14:textId="77777777" w:rsidR="00F96C0E" w:rsidRDefault="00F96C0E" w:rsidP="00004161">
                        <w:pPr>
                          <w:jc w:val="center"/>
                          <w:rPr>
                            <w:rFonts w:ascii="Arial" w:hAnsi="Arial" w:cs="Arial"/>
                            <w:color w:val="E24C37"/>
                            <w:spacing w:val="-4"/>
                            <w:sz w:val="18"/>
                          </w:rPr>
                        </w:pPr>
                      </w:p>
                      <w:p w14:paraId="587376C2" w14:textId="77777777" w:rsidR="00F96C0E" w:rsidRDefault="00F96C0E" w:rsidP="00004161">
                        <w:pPr>
                          <w:jc w:val="center"/>
                          <w:rPr>
                            <w:rFonts w:ascii="Arial" w:hAnsi="Arial" w:cs="Arial"/>
                            <w:color w:val="E24C37"/>
                            <w:spacing w:val="-4"/>
                            <w:sz w:val="18"/>
                          </w:rPr>
                        </w:pPr>
                      </w:p>
                      <w:p w14:paraId="609FC91D" w14:textId="77777777" w:rsidR="00F96C0E" w:rsidRDefault="00F96C0E" w:rsidP="00004161">
                        <w:pPr>
                          <w:jc w:val="center"/>
                          <w:rPr>
                            <w:rFonts w:ascii="Arial" w:hAnsi="Arial" w:cs="Arial"/>
                            <w:color w:val="E24C37"/>
                            <w:spacing w:val="-4"/>
                            <w:sz w:val="18"/>
                          </w:rPr>
                        </w:pPr>
                      </w:p>
                      <w:p w14:paraId="6CF3592A" w14:textId="77777777" w:rsidR="00F96C0E" w:rsidRDefault="00F96C0E" w:rsidP="00004161">
                        <w:pPr>
                          <w:jc w:val="center"/>
                          <w:rPr>
                            <w:rFonts w:ascii="Arial" w:hAnsi="Arial" w:cs="Arial"/>
                            <w:color w:val="E24C37"/>
                            <w:spacing w:val="-4"/>
                            <w:sz w:val="18"/>
                          </w:rPr>
                        </w:pPr>
                      </w:p>
                      <w:p w14:paraId="4EB09538" w14:textId="77777777" w:rsidR="00F96C0E" w:rsidRDefault="00F96C0E" w:rsidP="00004161">
                        <w:pPr>
                          <w:rPr>
                            <w:rFonts w:ascii="Arial" w:hAnsi="Arial" w:cs="Arial"/>
                            <w:color w:val="E24C37"/>
                            <w:spacing w:val="-4"/>
                            <w:sz w:val="18"/>
                          </w:rPr>
                        </w:pPr>
                      </w:p>
                      <w:p w14:paraId="67597403" w14:textId="77777777" w:rsidR="00F96C0E" w:rsidRPr="008C2C11" w:rsidRDefault="00F96C0E" w:rsidP="00004161">
                        <w:pPr>
                          <w:spacing w:after="0" w:line="240" w:lineRule="auto"/>
                          <w:jc w:val="center"/>
                          <w:rPr>
                            <w:rFonts w:ascii="Arial" w:hAnsi="Arial" w:cs="Arial"/>
                            <w:color w:val="000000"/>
                            <w:spacing w:val="-4"/>
                            <w:sz w:val="18"/>
                          </w:rPr>
                        </w:pPr>
                        <w:r w:rsidRPr="008C2C11">
                          <w:rPr>
                            <w:rFonts w:ascii="Arial" w:hAnsi="Arial" w:cs="Arial"/>
                            <w:color w:val="000000"/>
                            <w:spacing w:val="-4"/>
                            <w:sz w:val="18"/>
                          </w:rPr>
                          <w:t xml:space="preserve">Πηγή: </w:t>
                        </w:r>
                        <w:r>
                          <w:rPr>
                            <w:rFonts w:ascii="Arial" w:hAnsi="Arial" w:cs="Arial"/>
                            <w:color w:val="000000"/>
                            <w:spacing w:val="-4"/>
                            <w:sz w:val="18"/>
                          </w:rPr>
                          <w:t>Τράπεζα της Ελλάδος</w:t>
                        </w:r>
                      </w:p>
                      <w:p w14:paraId="6DC47BCA" w14:textId="77777777" w:rsidR="00F96C0E" w:rsidRPr="008C2C11" w:rsidRDefault="00F96C0E" w:rsidP="00004161">
                        <w:pPr>
                          <w:spacing w:after="0" w:line="240" w:lineRule="auto"/>
                          <w:jc w:val="center"/>
                          <w:rPr>
                            <w:rFonts w:ascii="Arial" w:hAnsi="Arial" w:cs="Arial"/>
                            <w:color w:val="000000"/>
                            <w:sz w:val="18"/>
                          </w:rPr>
                        </w:pPr>
                      </w:p>
                    </w:txbxContent>
                  </v:textbox>
                </v:rect>
                <v:shape id="Freeform 364" o:spid="_x0000_s1044" style="position:absolute;left:10905;width:59240;height:22067;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" adj="-11796480,,5400" path="m9585,l,,,4123r9585,l9585,xe" fillcolor="#e5e4de" stroked="f">
                  <v:stroke joinstyle="miter"/>
                  <v:formulas/>
                  <v:path arrowok="t" o:connecttype="custom" o:connectlocs="37613476,0;0,0;0,14063501;37613476,14063501;37613476,0" o:connectangles="0,0,0,0,0" textboxrect="0,0,9586,4124"/>
                  <v:textbox>
                    <w:txbxContent>
                      <w:p w14:paraId="69E4E7F6" w14:textId="77777777" w:rsidR="00F96C0E" w:rsidRPr="00EC0E42" w:rsidRDefault="00F96C0E" w:rsidP="00004161">
                        <w:pPr>
                          <w:tabs>
                            <w:tab w:val="left" w:pos="2410"/>
                          </w:tabs>
                          <w:spacing w:after="0" w:line="240" w:lineRule="auto"/>
                          <w:rPr>
                            <w:rFonts w:ascii="Arial" w:hAnsi="Arial" w:cs="Arial"/>
                            <w:color w:val="002060"/>
                            <w:sz w:val="6"/>
                            <w:szCs w:val="6"/>
                          </w:rPr>
                        </w:pPr>
                      </w:p>
                      <w:p w14:paraId="0DA3AD86" w14:textId="77777777" w:rsidR="00F96C0E" w:rsidRPr="00D22682" w:rsidRDefault="00F96C0E" w:rsidP="00004161">
                        <w:pPr>
                          <w:tabs>
                            <w:tab w:val="left" w:pos="2410"/>
                          </w:tabs>
                          <w:spacing w:after="0" w:line="240" w:lineRule="auto"/>
                          <w:rPr>
                            <w:rFonts w:ascii="Arial" w:hAnsi="Arial" w:cs="Arial"/>
                            <w:color w:val="002060"/>
                            <w:sz w:val="20"/>
                          </w:rPr>
                        </w:pPr>
                        <w:r w:rsidRPr="001F36F4">
                          <w:rPr>
                            <w:rFonts w:ascii="Arial" w:hAnsi="Arial" w:cs="Arial"/>
                            <w:color w:val="002060"/>
                            <w:sz w:val="20"/>
                          </w:rPr>
                          <w:t xml:space="preserve">Εξέλιξη </w:t>
                        </w:r>
                        <w:r>
                          <w:rPr>
                            <w:rFonts w:ascii="Arial" w:hAnsi="Arial" w:cs="Arial"/>
                            <w:color w:val="002060"/>
                            <w:sz w:val="20"/>
                          </w:rPr>
                          <w:t xml:space="preserve">των </w:t>
                        </w:r>
                        <w:r w:rsidRPr="001F36F4">
                          <w:rPr>
                            <w:rFonts w:ascii="Arial" w:hAnsi="Arial" w:cs="Arial"/>
                            <w:color w:val="002060"/>
                            <w:sz w:val="20"/>
                          </w:rPr>
                          <w:t>Καταθέσεων</w:t>
                        </w:r>
                        <w:r w:rsidRPr="00C52A58">
                          <w:rPr>
                            <w:rFonts w:ascii="Arial" w:hAnsi="Arial" w:cs="Arial"/>
                            <w:color w:val="002060"/>
                            <w:sz w:val="20"/>
                          </w:rPr>
                          <w:t xml:space="preserve"> του</w:t>
                        </w:r>
                        <w:r w:rsidRPr="001F36F4">
                          <w:rPr>
                            <w:rFonts w:ascii="Arial" w:hAnsi="Arial" w:cs="Arial"/>
                            <w:color w:val="002060"/>
                            <w:sz w:val="20"/>
                          </w:rPr>
                          <w:t xml:space="preserve"> Ιδιωτικού Τομ</w:t>
                        </w:r>
                        <w:r>
                          <w:rPr>
                            <w:rFonts w:ascii="Arial" w:hAnsi="Arial" w:cs="Arial"/>
                            <w:color w:val="002060"/>
                            <w:sz w:val="20"/>
                          </w:rPr>
                          <w:t>έα, Ιούνιος 2013</w:t>
                        </w:r>
                        <w:r w:rsidRPr="00EF26D0">
                          <w:rPr>
                            <w:rFonts w:ascii="Arial" w:hAnsi="Arial" w:cs="Arial"/>
                            <w:color w:val="002060"/>
                            <w:sz w:val="20"/>
                          </w:rPr>
                          <w:t>-</w:t>
                        </w:r>
                        <w:r>
                          <w:rPr>
                            <w:rFonts w:ascii="Arial" w:hAnsi="Arial" w:cs="Arial"/>
                            <w:color w:val="002060"/>
                            <w:sz w:val="20"/>
                          </w:rPr>
                          <w:t>Ιούνιος 2021</w:t>
                        </w:r>
                        <w:r w:rsidRPr="00941981">
                          <w:rPr>
                            <w:rFonts w:ascii="Arial" w:eastAsia="Arial" w:hAnsi="Arial" w:cs="Arial"/>
                            <w:noProof/>
                            <w:color w:val="0E3B70"/>
                            <w:sz w:val="20"/>
                            <w:szCs w:val="20"/>
                            <w:lang w:eastAsia="el-GR"/>
                          </w:rPr>
                          <w:drawing>
                            <wp:inline distT="0" distB="0" distL="0" distR="0" wp14:anchorId="3345F19B" wp14:editId="1D52996F">
                              <wp:extent cx="5947410" cy="47277"/>
                              <wp:effectExtent l="0" t="0" r="0" b="0"/>
                              <wp:docPr id="39" name="Εικόνα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p>
                      <w:p w14:paraId="5B44A965" w14:textId="77777777" w:rsidR="00F96C0E" w:rsidRDefault="00F96C0E" w:rsidP="00004161">
                        <w:pPr>
                          <w:tabs>
                            <w:tab w:val="left" w:pos="2410"/>
                          </w:tabs>
                          <w:spacing w:line="240" w:lineRule="auto"/>
                          <w:rPr>
                            <w:rFonts w:ascii="Arial" w:hAnsi="Arial" w:cs="Arial"/>
                            <w:sz w:val="20"/>
                          </w:rPr>
                        </w:pPr>
                        <w:r w:rsidRPr="00CF1BAD">
                          <w:rPr>
                            <w:noProof/>
                            <w:lang w:eastAsia="el-GR"/>
                          </w:rPr>
                          <w:drawing>
                            <wp:inline distT="0" distB="0" distL="0" distR="0" wp14:anchorId="04D4EDCD" wp14:editId="77B386F8">
                              <wp:extent cx="5723890" cy="2719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3890" cy="2719705"/>
                                      </a:xfrm>
                                      <a:prstGeom prst="rect">
                                        <a:avLst/>
                                      </a:prstGeom>
                                      <a:noFill/>
                                      <a:ln>
                                        <a:noFill/>
                                      </a:ln>
                                    </pic:spPr>
                                  </pic:pic>
                                </a:graphicData>
                              </a:graphic>
                            </wp:inline>
                          </w:drawing>
                        </w:r>
                      </w:p>
                      <w:p w14:paraId="74237EF9" w14:textId="77777777" w:rsidR="00F96C0E" w:rsidRDefault="00F96C0E" w:rsidP="00004161">
                        <w:pPr>
                          <w:tabs>
                            <w:tab w:val="left" w:pos="2410"/>
                          </w:tabs>
                          <w:spacing w:line="240" w:lineRule="auto"/>
                          <w:rPr>
                            <w:rFonts w:ascii="Arial" w:hAnsi="Arial" w:cs="Arial"/>
                            <w:sz w:val="20"/>
                          </w:rPr>
                        </w:pPr>
                      </w:p>
                      <w:p w14:paraId="10CB1D42" w14:textId="77777777" w:rsidR="00F96C0E" w:rsidRDefault="00F96C0E" w:rsidP="00004161">
                        <w:pPr>
                          <w:tabs>
                            <w:tab w:val="left" w:pos="2410"/>
                          </w:tabs>
                          <w:spacing w:line="240" w:lineRule="auto"/>
                          <w:rPr>
                            <w:rFonts w:ascii="Arial" w:hAnsi="Arial" w:cs="Arial"/>
                            <w:sz w:val="20"/>
                          </w:rPr>
                        </w:pPr>
                      </w:p>
                      <w:p w14:paraId="5B2E17C2" w14:textId="77777777" w:rsidR="00F96C0E" w:rsidRDefault="00F96C0E" w:rsidP="00004161">
                        <w:pPr>
                          <w:tabs>
                            <w:tab w:val="left" w:pos="2410"/>
                          </w:tabs>
                          <w:spacing w:line="240" w:lineRule="auto"/>
                          <w:rPr>
                            <w:rFonts w:ascii="Arial" w:hAnsi="Arial" w:cs="Arial"/>
                            <w:sz w:val="20"/>
                          </w:rPr>
                        </w:pPr>
                      </w:p>
                      <w:p w14:paraId="125262D1" w14:textId="77777777" w:rsidR="00F96C0E" w:rsidRDefault="00F96C0E" w:rsidP="00004161">
                        <w:pPr>
                          <w:tabs>
                            <w:tab w:val="left" w:pos="2410"/>
                          </w:tabs>
                          <w:spacing w:line="240" w:lineRule="auto"/>
                          <w:rPr>
                            <w:rFonts w:ascii="Arial" w:hAnsi="Arial" w:cs="Arial"/>
                            <w:sz w:val="20"/>
                          </w:rPr>
                        </w:pPr>
                      </w:p>
                      <w:p w14:paraId="7DA5B0A2" w14:textId="77777777" w:rsidR="00F96C0E" w:rsidRDefault="00F96C0E" w:rsidP="00004161">
                        <w:pPr>
                          <w:tabs>
                            <w:tab w:val="left" w:pos="2410"/>
                          </w:tabs>
                          <w:spacing w:line="240" w:lineRule="auto"/>
                          <w:rPr>
                            <w:rFonts w:ascii="Arial" w:hAnsi="Arial" w:cs="Arial"/>
                            <w:sz w:val="20"/>
                          </w:rPr>
                        </w:pPr>
                      </w:p>
                      <w:p w14:paraId="58762658" w14:textId="77777777" w:rsidR="00F96C0E" w:rsidRDefault="00F96C0E" w:rsidP="00004161">
                        <w:pPr>
                          <w:tabs>
                            <w:tab w:val="left" w:pos="2410"/>
                          </w:tabs>
                          <w:spacing w:line="240" w:lineRule="auto"/>
                          <w:rPr>
                            <w:rFonts w:ascii="Arial" w:hAnsi="Arial" w:cs="Arial"/>
                            <w:sz w:val="20"/>
                          </w:rPr>
                        </w:pPr>
                      </w:p>
                      <w:p w14:paraId="47A9E299" w14:textId="77777777" w:rsidR="00F96C0E" w:rsidRDefault="00F96C0E" w:rsidP="00004161">
                        <w:pPr>
                          <w:tabs>
                            <w:tab w:val="left" w:pos="2410"/>
                          </w:tabs>
                          <w:spacing w:line="240" w:lineRule="auto"/>
                          <w:rPr>
                            <w:rFonts w:ascii="Arial" w:hAnsi="Arial" w:cs="Arial"/>
                            <w:sz w:val="20"/>
                          </w:rPr>
                        </w:pPr>
                      </w:p>
                      <w:p w14:paraId="5B66DF3F" w14:textId="77777777" w:rsidR="00F96C0E" w:rsidRDefault="00F96C0E" w:rsidP="00004161">
                        <w:pPr>
                          <w:tabs>
                            <w:tab w:val="left" w:pos="2410"/>
                          </w:tabs>
                          <w:spacing w:line="240" w:lineRule="auto"/>
                          <w:rPr>
                            <w:rFonts w:ascii="Arial" w:hAnsi="Arial" w:cs="Arial"/>
                            <w:sz w:val="20"/>
                          </w:rPr>
                        </w:pPr>
                      </w:p>
                      <w:p w14:paraId="148F61A9" w14:textId="77777777" w:rsidR="00F96C0E" w:rsidRPr="005F4DC6" w:rsidRDefault="00F96C0E" w:rsidP="00004161">
                        <w:pPr>
                          <w:tabs>
                            <w:tab w:val="left" w:pos="2410"/>
                          </w:tabs>
                          <w:spacing w:line="240" w:lineRule="auto"/>
                          <w:rPr>
                            <w:rFonts w:ascii="Arial" w:hAnsi="Arial" w:cs="Arial"/>
                            <w:sz w:val="20"/>
                          </w:rPr>
                        </w:pPr>
                      </w:p>
                    </w:txbxContent>
                  </v:textbox>
                </v:shape>
                <w10:wrap anchorx="margin"/>
              </v:group>
            </w:pict>
          </mc:Fallback>
        </mc:AlternateContent>
      </w:r>
    </w:p>
    <w:p w14:paraId="6D30BD11" w14:textId="77777777" w:rsidR="00004161" w:rsidRDefault="00004161" w:rsidP="00004161">
      <w:pPr>
        <w:spacing w:after="0" w:line="240" w:lineRule="auto"/>
        <w:ind w:left="1758" w:right="227"/>
        <w:jc w:val="both"/>
        <w:rPr>
          <w:rFonts w:ascii="Arial" w:hAnsi="Arial" w:cs="Arial"/>
          <w:color w:val="000000" w:themeColor="text1"/>
          <w:sz w:val="20"/>
          <w:szCs w:val="20"/>
          <w:lang w:eastAsia="el-GR"/>
        </w:rPr>
      </w:pPr>
    </w:p>
    <w:p w14:paraId="01D2383B" w14:textId="77777777" w:rsidR="00004161" w:rsidRDefault="00004161" w:rsidP="00004161">
      <w:pPr>
        <w:spacing w:after="0" w:line="240" w:lineRule="auto"/>
        <w:ind w:left="1758" w:right="227"/>
        <w:jc w:val="both"/>
        <w:rPr>
          <w:rFonts w:ascii="Arial" w:hAnsi="Arial" w:cs="Arial"/>
          <w:color w:val="000000" w:themeColor="text1"/>
          <w:sz w:val="20"/>
          <w:szCs w:val="20"/>
          <w:lang w:eastAsia="el-GR"/>
        </w:rPr>
      </w:pPr>
    </w:p>
    <w:p w14:paraId="78C3D711" w14:textId="77777777" w:rsidR="00004161" w:rsidRDefault="00004161" w:rsidP="00004161">
      <w:pPr>
        <w:spacing w:after="0" w:line="240" w:lineRule="auto"/>
        <w:ind w:left="1758" w:right="227"/>
        <w:jc w:val="both"/>
        <w:rPr>
          <w:rFonts w:ascii="Arial" w:hAnsi="Arial" w:cs="Arial"/>
          <w:color w:val="000000" w:themeColor="text1"/>
          <w:sz w:val="20"/>
          <w:szCs w:val="20"/>
          <w:lang w:eastAsia="el-GR"/>
        </w:rPr>
      </w:pPr>
    </w:p>
    <w:p w14:paraId="0C1EAAC1" w14:textId="77777777" w:rsidR="00004161" w:rsidRDefault="00004161" w:rsidP="00004161">
      <w:pPr>
        <w:spacing w:after="0" w:line="240" w:lineRule="auto"/>
        <w:ind w:left="1758" w:right="227"/>
        <w:jc w:val="both"/>
        <w:rPr>
          <w:rFonts w:ascii="Arial" w:hAnsi="Arial" w:cs="Arial"/>
          <w:color w:val="000000" w:themeColor="text1"/>
          <w:sz w:val="20"/>
          <w:szCs w:val="20"/>
          <w:lang w:eastAsia="el-GR"/>
        </w:rPr>
      </w:pPr>
    </w:p>
    <w:p w14:paraId="0F89772C" w14:textId="77777777" w:rsidR="00004161" w:rsidRDefault="00004161" w:rsidP="00004161">
      <w:pPr>
        <w:spacing w:after="0" w:line="240" w:lineRule="auto"/>
        <w:ind w:left="1758" w:right="227"/>
        <w:jc w:val="both"/>
        <w:rPr>
          <w:rFonts w:ascii="Arial" w:hAnsi="Arial" w:cs="Arial"/>
          <w:color w:val="000000" w:themeColor="text1"/>
          <w:sz w:val="20"/>
          <w:szCs w:val="20"/>
          <w:lang w:eastAsia="el-GR"/>
        </w:rPr>
      </w:pPr>
    </w:p>
    <w:p w14:paraId="27AD8A49" w14:textId="77777777" w:rsidR="00004161" w:rsidRDefault="00004161" w:rsidP="00004161">
      <w:pPr>
        <w:tabs>
          <w:tab w:val="left" w:pos="2729"/>
        </w:tabs>
        <w:ind w:left="1758" w:right="170"/>
        <w:jc w:val="both"/>
        <w:rPr>
          <w:color w:val="231F20"/>
          <w:sz w:val="20"/>
          <w:szCs w:val="20"/>
        </w:rPr>
      </w:pPr>
    </w:p>
    <w:p w14:paraId="479EC7F1" w14:textId="77777777" w:rsidR="00004161" w:rsidRDefault="00004161" w:rsidP="00004161">
      <w:pPr>
        <w:tabs>
          <w:tab w:val="left" w:pos="2729"/>
        </w:tabs>
        <w:ind w:left="1758" w:right="170"/>
        <w:jc w:val="both"/>
        <w:rPr>
          <w:color w:val="231F20"/>
          <w:sz w:val="20"/>
          <w:szCs w:val="20"/>
        </w:rPr>
      </w:pPr>
    </w:p>
    <w:p w14:paraId="316955F3" w14:textId="77777777" w:rsidR="00004161" w:rsidRDefault="00004161" w:rsidP="00004161">
      <w:pPr>
        <w:tabs>
          <w:tab w:val="left" w:pos="2729"/>
        </w:tabs>
        <w:ind w:left="1758" w:right="170"/>
        <w:jc w:val="both"/>
        <w:rPr>
          <w:color w:val="231F20"/>
          <w:sz w:val="20"/>
          <w:szCs w:val="20"/>
        </w:rPr>
      </w:pPr>
    </w:p>
    <w:p w14:paraId="3113063F" w14:textId="77777777" w:rsidR="00004161" w:rsidRDefault="00004161" w:rsidP="00004161">
      <w:pPr>
        <w:tabs>
          <w:tab w:val="left" w:pos="2729"/>
        </w:tabs>
        <w:ind w:right="170"/>
        <w:jc w:val="both"/>
        <w:rPr>
          <w:color w:val="231F20"/>
          <w:sz w:val="20"/>
          <w:szCs w:val="20"/>
        </w:rPr>
      </w:pPr>
    </w:p>
    <w:p w14:paraId="41E376DA" w14:textId="77777777" w:rsidR="00004161" w:rsidRDefault="00004161" w:rsidP="00004161">
      <w:pPr>
        <w:tabs>
          <w:tab w:val="left" w:pos="2729"/>
        </w:tabs>
        <w:ind w:left="1758" w:right="170"/>
        <w:jc w:val="both"/>
        <w:rPr>
          <w:color w:val="231F20"/>
          <w:sz w:val="20"/>
          <w:szCs w:val="20"/>
        </w:rPr>
      </w:pPr>
    </w:p>
    <w:p w14:paraId="4E536C7A" w14:textId="77777777" w:rsidR="00004161" w:rsidRDefault="00004161" w:rsidP="00004161">
      <w:pPr>
        <w:tabs>
          <w:tab w:val="left" w:pos="2729"/>
        </w:tabs>
        <w:ind w:left="1758" w:right="170"/>
        <w:jc w:val="both"/>
        <w:rPr>
          <w:color w:val="231F20"/>
          <w:sz w:val="20"/>
          <w:szCs w:val="20"/>
        </w:rPr>
      </w:pPr>
    </w:p>
    <w:p w14:paraId="717551A5" w14:textId="77777777" w:rsidR="00752324" w:rsidRDefault="00752324" w:rsidP="00752324">
      <w:pPr>
        <w:spacing w:after="0" w:line="240" w:lineRule="auto"/>
        <w:ind w:left="1758" w:right="227"/>
        <w:jc w:val="both"/>
        <w:rPr>
          <w:rFonts w:ascii="Arial" w:hAnsi="Arial" w:cs="Arial"/>
          <w:color w:val="000000" w:themeColor="text1"/>
          <w:sz w:val="20"/>
          <w:szCs w:val="20"/>
          <w:lang w:eastAsia="el-GR"/>
        </w:rPr>
      </w:pPr>
    </w:p>
    <w:p w14:paraId="3CCA122A" w14:textId="77777777" w:rsidR="00752324" w:rsidRDefault="00752324" w:rsidP="00752324">
      <w:pPr>
        <w:spacing w:after="0" w:line="240" w:lineRule="auto"/>
        <w:ind w:left="1758" w:right="227"/>
        <w:jc w:val="both"/>
        <w:rPr>
          <w:rFonts w:ascii="Arial" w:hAnsi="Arial" w:cs="Arial"/>
          <w:color w:val="000000" w:themeColor="text1"/>
          <w:sz w:val="20"/>
          <w:szCs w:val="20"/>
          <w:lang w:eastAsia="el-GR"/>
        </w:rPr>
      </w:pPr>
    </w:p>
    <w:p w14:paraId="2F27AC67" w14:textId="77777777" w:rsidR="00752324" w:rsidRDefault="00752324" w:rsidP="00752324">
      <w:pPr>
        <w:spacing w:after="0" w:line="240" w:lineRule="auto"/>
        <w:ind w:left="1758" w:right="227"/>
        <w:jc w:val="both"/>
        <w:rPr>
          <w:rFonts w:ascii="Arial" w:hAnsi="Arial" w:cs="Arial"/>
          <w:color w:val="000000" w:themeColor="text1"/>
          <w:sz w:val="20"/>
          <w:szCs w:val="20"/>
          <w:lang w:eastAsia="el-GR"/>
        </w:rPr>
      </w:pPr>
    </w:p>
    <w:p w14:paraId="200DA869" w14:textId="77777777" w:rsidR="003E2ACA" w:rsidRDefault="00752324" w:rsidP="00752324">
      <w:pPr>
        <w:spacing w:after="0" w:line="240" w:lineRule="auto"/>
        <w:ind w:left="1758" w:right="227"/>
        <w:jc w:val="both"/>
        <w:rPr>
          <w:rFonts w:ascii="Arial" w:hAnsi="Arial" w:cs="Arial"/>
          <w:color w:val="000000" w:themeColor="text1"/>
          <w:sz w:val="20"/>
          <w:szCs w:val="20"/>
          <w:lang w:eastAsia="el-GR"/>
        </w:rPr>
      </w:pPr>
      <w:r w:rsidRPr="00540D13">
        <w:rPr>
          <w:rFonts w:ascii="Arial" w:hAnsi="Arial" w:cs="Arial"/>
          <w:color w:val="000000" w:themeColor="text1"/>
          <w:sz w:val="20"/>
          <w:szCs w:val="20"/>
          <w:lang w:eastAsia="el-GR"/>
        </w:rPr>
        <w:lastRenderedPageBreak/>
        <w:t>Η άνοδος των καταθέ</w:t>
      </w:r>
      <w:r>
        <w:rPr>
          <w:rFonts w:ascii="Arial" w:hAnsi="Arial" w:cs="Arial"/>
          <w:color w:val="000000" w:themeColor="text1"/>
          <w:sz w:val="20"/>
          <w:szCs w:val="20"/>
          <w:lang w:eastAsia="el-GR"/>
        </w:rPr>
        <w:t>σεων του ιδιωτικού τομέα</w:t>
      </w:r>
      <w:r w:rsidRPr="003216BD">
        <w:rPr>
          <w:rFonts w:ascii="Arial" w:hAnsi="Arial" w:cs="Arial"/>
          <w:color w:val="000000" w:themeColor="text1"/>
          <w:sz w:val="20"/>
          <w:szCs w:val="20"/>
          <w:lang w:eastAsia="el-GR"/>
        </w:rPr>
        <w:t>,</w:t>
      </w:r>
      <w:r>
        <w:rPr>
          <w:rFonts w:ascii="Arial" w:hAnsi="Arial" w:cs="Arial"/>
          <w:color w:val="000000" w:themeColor="text1"/>
          <w:sz w:val="20"/>
          <w:szCs w:val="20"/>
          <w:lang w:eastAsia="el-GR"/>
        </w:rPr>
        <w:t xml:space="preserve"> την περίοδο Μαρτίου 2020-Ιουνίου 2021</w:t>
      </w:r>
      <w:r w:rsidRPr="003216BD">
        <w:rPr>
          <w:rFonts w:ascii="Arial" w:hAnsi="Arial" w:cs="Arial"/>
          <w:color w:val="000000" w:themeColor="text1"/>
          <w:sz w:val="20"/>
          <w:szCs w:val="20"/>
          <w:lang w:eastAsia="el-GR"/>
        </w:rPr>
        <w:t xml:space="preserve">, </w:t>
      </w:r>
      <w:r>
        <w:rPr>
          <w:rFonts w:ascii="Arial" w:hAnsi="Arial" w:cs="Arial"/>
          <w:color w:val="000000" w:themeColor="text1"/>
          <w:sz w:val="20"/>
          <w:szCs w:val="20"/>
          <w:lang w:eastAsia="el-GR"/>
        </w:rPr>
        <w:t>ανήλθε συνολικά σε Ευρώ 28</w:t>
      </w:r>
      <w:r w:rsidRPr="00540D13">
        <w:rPr>
          <w:rFonts w:ascii="Arial" w:hAnsi="Arial" w:cs="Arial"/>
          <w:color w:val="000000" w:themeColor="text1"/>
          <w:sz w:val="20"/>
          <w:szCs w:val="20"/>
          <w:lang w:eastAsia="el-GR"/>
        </w:rPr>
        <w:t xml:space="preserve"> δισ. (σύνολο μηνιαίων καθαρών ροών)</w:t>
      </w:r>
      <w:r>
        <w:rPr>
          <w:rFonts w:ascii="Arial" w:hAnsi="Arial" w:cs="Arial"/>
          <w:color w:val="000000" w:themeColor="text1"/>
          <w:sz w:val="20"/>
          <w:szCs w:val="20"/>
          <w:lang w:eastAsia="el-GR"/>
        </w:rPr>
        <w:t>,</w:t>
      </w:r>
      <w:r w:rsidRPr="00450CF8">
        <w:rPr>
          <w:rFonts w:ascii="Arial" w:hAnsi="Arial" w:cs="Arial"/>
          <w:color w:val="000000" w:themeColor="text1"/>
          <w:sz w:val="20"/>
          <w:szCs w:val="20"/>
          <w:lang w:eastAsia="el-GR"/>
        </w:rPr>
        <w:t xml:space="preserve"> </w:t>
      </w:r>
      <w:r w:rsidRPr="00355280">
        <w:rPr>
          <w:rFonts w:ascii="Arial" w:hAnsi="Arial" w:cs="Arial"/>
          <w:color w:val="000000" w:themeColor="text1"/>
          <w:sz w:val="20"/>
          <w:szCs w:val="20"/>
          <w:lang w:eastAsia="el-GR"/>
        </w:rPr>
        <w:t>γεγονός που οφείλεται, μεταξύ άλλων, στη συγκράτηση των δαπανών</w:t>
      </w:r>
      <w:r>
        <w:rPr>
          <w:rFonts w:ascii="Arial" w:hAnsi="Arial" w:cs="Arial"/>
          <w:color w:val="000000" w:themeColor="text1"/>
          <w:sz w:val="20"/>
          <w:szCs w:val="20"/>
          <w:lang w:eastAsia="el-GR"/>
        </w:rPr>
        <w:t>,</w:t>
      </w:r>
      <w:r w:rsidRPr="00355280">
        <w:rPr>
          <w:rFonts w:ascii="Arial" w:hAnsi="Arial" w:cs="Arial"/>
          <w:color w:val="000000" w:themeColor="text1"/>
          <w:sz w:val="20"/>
          <w:szCs w:val="20"/>
          <w:lang w:eastAsia="el-GR"/>
        </w:rPr>
        <w:t xml:space="preserve"> τόσο από την πλευρά των νοικοκυριών, όσο και από</w:t>
      </w:r>
      <w:r w:rsidRPr="00CE7F87">
        <w:rPr>
          <w:rFonts w:ascii="Arial" w:hAnsi="Arial" w:cs="Arial"/>
          <w:color w:val="000000" w:themeColor="text1"/>
          <w:sz w:val="20"/>
          <w:szCs w:val="20"/>
          <w:lang w:eastAsia="el-GR"/>
        </w:rPr>
        <w:t xml:space="preserve"> την πλευρά</w:t>
      </w:r>
      <w:r w:rsidRPr="00355280">
        <w:rPr>
          <w:rFonts w:ascii="Arial" w:hAnsi="Arial" w:cs="Arial"/>
          <w:color w:val="000000" w:themeColor="text1"/>
          <w:sz w:val="20"/>
          <w:szCs w:val="20"/>
          <w:lang w:eastAsia="el-GR"/>
        </w:rPr>
        <w:t xml:space="preserve"> των επιχειρήσεων, </w:t>
      </w:r>
      <w:r>
        <w:rPr>
          <w:rFonts w:ascii="Arial" w:hAnsi="Arial" w:cs="Arial"/>
          <w:color w:val="000000" w:themeColor="text1"/>
          <w:sz w:val="20"/>
          <w:szCs w:val="20"/>
          <w:lang w:eastAsia="el-GR"/>
        </w:rPr>
        <w:t xml:space="preserve">εξαιτίας </w:t>
      </w:r>
      <w:r w:rsidR="003E2ACA">
        <w:rPr>
          <w:rFonts w:ascii="Arial" w:hAnsi="Arial" w:cs="Arial"/>
          <w:color w:val="000000" w:themeColor="text1"/>
          <w:sz w:val="20"/>
          <w:szCs w:val="20"/>
          <w:lang w:eastAsia="el-GR"/>
        </w:rPr>
        <w:t>της</w:t>
      </w:r>
      <w:r w:rsidR="003E2ACA" w:rsidRPr="00647718">
        <w:rPr>
          <w:rFonts w:ascii="Arial" w:hAnsi="Arial" w:cs="Arial"/>
          <w:color w:val="000000" w:themeColor="text1"/>
          <w:sz w:val="20"/>
          <w:szCs w:val="20"/>
          <w:lang w:eastAsia="el-GR"/>
        </w:rPr>
        <w:t xml:space="preserve"> </w:t>
      </w:r>
      <w:r w:rsidR="003E2ACA" w:rsidRPr="00355280">
        <w:rPr>
          <w:rFonts w:ascii="Arial" w:hAnsi="Arial" w:cs="Arial"/>
          <w:color w:val="000000" w:themeColor="text1"/>
          <w:sz w:val="20"/>
          <w:szCs w:val="20"/>
          <w:lang w:eastAsia="el-GR"/>
        </w:rPr>
        <w:t xml:space="preserve">αυξημένης αβεβαιότητας που </w:t>
      </w:r>
      <w:r w:rsidR="003E2ACA">
        <w:rPr>
          <w:rFonts w:ascii="Arial" w:hAnsi="Arial" w:cs="Arial"/>
          <w:color w:val="000000" w:themeColor="text1"/>
          <w:sz w:val="20"/>
          <w:szCs w:val="20"/>
          <w:lang w:eastAsia="el-GR"/>
        </w:rPr>
        <w:t>έχει προκαλέσει η</w:t>
      </w:r>
      <w:r w:rsidR="003E2ACA" w:rsidRPr="00355280">
        <w:rPr>
          <w:rFonts w:ascii="Arial" w:hAnsi="Arial" w:cs="Arial"/>
          <w:color w:val="000000" w:themeColor="text1"/>
          <w:sz w:val="20"/>
          <w:szCs w:val="20"/>
          <w:lang w:eastAsia="el-GR"/>
        </w:rPr>
        <w:t xml:space="preserve"> πανδημία για την απασχόληση, τα μελλοντικά εισοδήματα και τη ρευστότητα</w:t>
      </w:r>
      <w:r w:rsidR="003E2ACA" w:rsidRPr="00163E7F">
        <w:rPr>
          <w:rFonts w:ascii="Arial" w:hAnsi="Arial" w:cs="Arial"/>
          <w:color w:val="000000" w:themeColor="text1"/>
          <w:sz w:val="20"/>
          <w:szCs w:val="20"/>
          <w:lang w:eastAsia="el-GR"/>
        </w:rPr>
        <w:t>.</w:t>
      </w:r>
      <w:r w:rsidR="003E2ACA">
        <w:rPr>
          <w:rFonts w:ascii="Arial" w:hAnsi="Arial" w:cs="Arial"/>
          <w:color w:val="000000" w:themeColor="text1"/>
          <w:sz w:val="20"/>
          <w:szCs w:val="20"/>
          <w:lang w:eastAsia="el-GR"/>
        </w:rPr>
        <w:t xml:space="preserve"> Επιπλέον, τ</w:t>
      </w:r>
      <w:r w:rsidR="003E2ACA" w:rsidRPr="00163E7F">
        <w:rPr>
          <w:rFonts w:ascii="Arial" w:hAnsi="Arial" w:cs="Arial"/>
          <w:color w:val="000000" w:themeColor="text1"/>
          <w:sz w:val="20"/>
          <w:szCs w:val="20"/>
          <w:lang w:eastAsia="el-GR"/>
        </w:rPr>
        <w:t xml:space="preserve">α μέτρα της κυβέρνησης για </w:t>
      </w:r>
      <w:r w:rsidR="003E2ACA">
        <w:rPr>
          <w:rFonts w:ascii="Arial" w:hAnsi="Arial" w:cs="Arial"/>
          <w:color w:val="000000" w:themeColor="text1"/>
          <w:sz w:val="20"/>
          <w:szCs w:val="20"/>
          <w:lang w:eastAsia="el-GR"/>
        </w:rPr>
        <w:t xml:space="preserve">τη </w:t>
      </w:r>
      <w:r w:rsidR="003E2ACA" w:rsidRPr="00163E7F">
        <w:rPr>
          <w:rFonts w:ascii="Arial" w:hAnsi="Arial" w:cs="Arial"/>
          <w:color w:val="000000" w:themeColor="text1"/>
          <w:sz w:val="20"/>
          <w:szCs w:val="20"/>
          <w:lang w:eastAsia="el-GR"/>
        </w:rPr>
        <w:t xml:space="preserve">στήριξη της οικονομίας </w:t>
      </w:r>
      <w:r w:rsidR="003E2ACA">
        <w:rPr>
          <w:rFonts w:ascii="Arial" w:hAnsi="Arial" w:cs="Arial"/>
          <w:color w:val="000000" w:themeColor="text1"/>
          <w:sz w:val="20"/>
          <w:szCs w:val="20"/>
          <w:lang w:eastAsia="el-GR"/>
        </w:rPr>
        <w:t>αλλά</w:t>
      </w:r>
      <w:r w:rsidR="003E2ACA" w:rsidRPr="00163E7F">
        <w:rPr>
          <w:rFonts w:ascii="Arial" w:hAnsi="Arial" w:cs="Arial"/>
          <w:color w:val="000000" w:themeColor="text1"/>
          <w:sz w:val="20"/>
          <w:szCs w:val="20"/>
          <w:lang w:eastAsia="el-GR"/>
        </w:rPr>
        <w:t xml:space="preserve"> και η </w:t>
      </w:r>
      <w:r w:rsidR="003E2ACA">
        <w:rPr>
          <w:rFonts w:ascii="Arial" w:hAnsi="Arial" w:cs="Arial"/>
          <w:color w:val="000000" w:themeColor="text1"/>
          <w:sz w:val="20"/>
          <w:szCs w:val="20"/>
          <w:lang w:eastAsia="el-GR"/>
        </w:rPr>
        <w:t>ενίσχυση</w:t>
      </w:r>
      <w:r w:rsidR="003E2ACA" w:rsidRPr="00163E7F">
        <w:rPr>
          <w:rFonts w:ascii="Arial" w:hAnsi="Arial" w:cs="Arial"/>
          <w:color w:val="000000" w:themeColor="text1"/>
          <w:sz w:val="20"/>
          <w:szCs w:val="20"/>
          <w:lang w:eastAsia="el-GR"/>
        </w:rPr>
        <w:t xml:space="preserve"> της ρευστότητας </w:t>
      </w:r>
      <w:r w:rsidR="003E2ACA">
        <w:rPr>
          <w:rFonts w:ascii="Arial" w:hAnsi="Arial" w:cs="Arial"/>
          <w:color w:val="000000" w:themeColor="text1"/>
          <w:sz w:val="20"/>
          <w:szCs w:val="20"/>
          <w:lang w:eastAsia="el-GR"/>
        </w:rPr>
        <w:t>των</w:t>
      </w:r>
      <w:r w:rsidR="003E2ACA" w:rsidRPr="00163E7F">
        <w:rPr>
          <w:rFonts w:ascii="Arial" w:hAnsi="Arial" w:cs="Arial"/>
          <w:color w:val="000000" w:themeColor="text1"/>
          <w:sz w:val="20"/>
          <w:szCs w:val="20"/>
          <w:lang w:eastAsia="el-GR"/>
        </w:rPr>
        <w:t xml:space="preserve"> επιχειρ</w:t>
      </w:r>
      <w:r w:rsidR="003E2ACA">
        <w:rPr>
          <w:rFonts w:ascii="Arial" w:hAnsi="Arial" w:cs="Arial"/>
          <w:color w:val="000000" w:themeColor="text1"/>
          <w:sz w:val="20"/>
          <w:szCs w:val="20"/>
          <w:lang w:eastAsia="el-GR"/>
        </w:rPr>
        <w:t>ήσεων</w:t>
      </w:r>
      <w:r w:rsidR="003E2ACA" w:rsidRPr="00163E7F">
        <w:rPr>
          <w:rFonts w:ascii="Arial" w:hAnsi="Arial" w:cs="Arial"/>
          <w:color w:val="000000" w:themeColor="text1"/>
          <w:sz w:val="20"/>
          <w:szCs w:val="20"/>
          <w:lang w:eastAsia="el-GR"/>
        </w:rPr>
        <w:t xml:space="preserve"> μέσω του τραπεζικού συστήματος έπαιξαν καθοριστικό ρόλο στη </w:t>
      </w:r>
      <w:r w:rsidR="003E2ACA">
        <w:rPr>
          <w:rFonts w:ascii="Arial" w:hAnsi="Arial" w:cs="Arial"/>
          <w:color w:val="000000" w:themeColor="text1"/>
          <w:sz w:val="20"/>
          <w:szCs w:val="20"/>
          <w:lang w:eastAsia="el-GR"/>
        </w:rPr>
        <w:t xml:space="preserve">σημαντική </w:t>
      </w:r>
      <w:r w:rsidR="003E2ACA" w:rsidRPr="00163E7F">
        <w:rPr>
          <w:rFonts w:ascii="Arial" w:hAnsi="Arial" w:cs="Arial"/>
          <w:color w:val="000000" w:themeColor="text1"/>
          <w:sz w:val="20"/>
          <w:szCs w:val="20"/>
          <w:lang w:eastAsia="el-GR"/>
        </w:rPr>
        <w:t>αύξηση των καταθέσεων</w:t>
      </w:r>
      <w:r w:rsidR="003E2ACA">
        <w:rPr>
          <w:rFonts w:ascii="Arial" w:hAnsi="Arial" w:cs="Arial"/>
          <w:color w:val="000000" w:themeColor="text1"/>
          <w:sz w:val="20"/>
          <w:szCs w:val="20"/>
          <w:lang w:eastAsia="el-GR"/>
        </w:rPr>
        <w:t xml:space="preserve"> του ιδιωτικού τομέα</w:t>
      </w:r>
      <w:r w:rsidR="003E2ACA" w:rsidRPr="00163E7F">
        <w:rPr>
          <w:rFonts w:ascii="Arial" w:hAnsi="Arial" w:cs="Arial"/>
          <w:color w:val="000000" w:themeColor="text1"/>
          <w:sz w:val="20"/>
          <w:szCs w:val="20"/>
          <w:lang w:eastAsia="el-GR"/>
        </w:rPr>
        <w:t xml:space="preserve"> που παρατηρήθηκε</w:t>
      </w:r>
      <w:r w:rsidR="003E2ACA">
        <w:rPr>
          <w:rFonts w:ascii="Arial" w:hAnsi="Arial" w:cs="Arial"/>
          <w:color w:val="000000" w:themeColor="text1"/>
          <w:sz w:val="20"/>
          <w:szCs w:val="20"/>
          <w:lang w:eastAsia="el-GR"/>
        </w:rPr>
        <w:t xml:space="preserve"> από το ξέσπασμα της πανδημίας και μετά</w:t>
      </w:r>
      <w:r w:rsidR="003E2ACA" w:rsidRPr="00163E7F">
        <w:rPr>
          <w:rFonts w:ascii="Arial" w:hAnsi="Arial" w:cs="Arial"/>
          <w:color w:val="000000" w:themeColor="text1"/>
          <w:sz w:val="20"/>
          <w:szCs w:val="20"/>
          <w:lang w:eastAsia="el-GR"/>
        </w:rPr>
        <w:t>.</w:t>
      </w:r>
    </w:p>
    <w:p w14:paraId="47029870" w14:textId="77777777" w:rsidR="003E2ACA" w:rsidRDefault="003E2ACA" w:rsidP="003E2ACA">
      <w:pPr>
        <w:tabs>
          <w:tab w:val="left" w:pos="2729"/>
        </w:tabs>
        <w:spacing w:after="0" w:line="240" w:lineRule="auto"/>
        <w:ind w:left="1758" w:right="170"/>
        <w:jc w:val="both"/>
        <w:rPr>
          <w:color w:val="231F20"/>
          <w:sz w:val="20"/>
          <w:szCs w:val="20"/>
        </w:rPr>
      </w:pPr>
    </w:p>
    <w:p w14:paraId="499EE7CA" w14:textId="77777777" w:rsidR="003E2ACA" w:rsidRDefault="003E2ACA" w:rsidP="003E2ACA">
      <w:pPr>
        <w:spacing w:after="0" w:line="240" w:lineRule="auto"/>
        <w:ind w:left="1758" w:right="227"/>
        <w:jc w:val="both"/>
        <w:rPr>
          <w:rFonts w:ascii="Arial" w:hAnsi="Arial" w:cs="Arial"/>
          <w:color w:val="000000" w:themeColor="text1"/>
          <w:sz w:val="20"/>
          <w:szCs w:val="20"/>
          <w:lang w:eastAsia="el-GR"/>
        </w:rPr>
      </w:pPr>
      <w:r w:rsidRPr="00540D13">
        <w:rPr>
          <w:rFonts w:ascii="Arial" w:hAnsi="Arial" w:cs="Arial"/>
          <w:color w:val="000000" w:themeColor="text1"/>
          <w:sz w:val="20"/>
          <w:szCs w:val="20"/>
          <w:lang w:eastAsia="el-GR"/>
        </w:rPr>
        <w:t>Το σύνολο των καταθέσεων της εγχώριας οικονομίας στο τραπεζικό σύστημα, το οποίο περιλαμβάνει εκτός από τις καταθέσεις των νοικοκυριών και των επιχειρήσεων και τις καταθέσεις της Γενικής Κυβέρνησης, διαμορφώθηκε</w:t>
      </w:r>
      <w:r w:rsidRPr="00CE7F87">
        <w:rPr>
          <w:rFonts w:ascii="Arial" w:hAnsi="Arial" w:cs="Arial"/>
          <w:color w:val="000000" w:themeColor="text1"/>
          <w:sz w:val="20"/>
          <w:szCs w:val="20"/>
          <w:lang w:eastAsia="el-GR"/>
        </w:rPr>
        <w:t>,</w:t>
      </w:r>
      <w:r w:rsidRPr="00540D13">
        <w:rPr>
          <w:rFonts w:ascii="Arial" w:hAnsi="Arial" w:cs="Arial"/>
          <w:color w:val="000000" w:themeColor="text1"/>
          <w:sz w:val="20"/>
          <w:szCs w:val="20"/>
          <w:lang w:eastAsia="el-GR"/>
        </w:rPr>
        <w:t xml:space="preserve"> τον </w:t>
      </w:r>
      <w:r>
        <w:rPr>
          <w:rFonts w:ascii="Arial" w:hAnsi="Arial" w:cs="Arial"/>
          <w:color w:val="000000" w:themeColor="text1"/>
          <w:sz w:val="20"/>
          <w:szCs w:val="20"/>
          <w:lang w:eastAsia="el-GR"/>
        </w:rPr>
        <w:t>Ιούνιο</w:t>
      </w:r>
      <w:r w:rsidRPr="00CE7F87">
        <w:rPr>
          <w:rFonts w:ascii="Arial" w:hAnsi="Arial" w:cs="Arial"/>
          <w:color w:val="000000" w:themeColor="text1"/>
          <w:sz w:val="20"/>
          <w:szCs w:val="20"/>
          <w:lang w:eastAsia="el-GR"/>
        </w:rPr>
        <w:t>,</w:t>
      </w:r>
      <w:r w:rsidRPr="00540D13">
        <w:rPr>
          <w:rFonts w:ascii="Arial" w:hAnsi="Arial" w:cs="Arial"/>
          <w:color w:val="000000" w:themeColor="text1"/>
          <w:sz w:val="20"/>
          <w:szCs w:val="20"/>
          <w:lang w:eastAsia="el-GR"/>
        </w:rPr>
        <w:t xml:space="preserve"> σε Ευρώ 1</w:t>
      </w:r>
      <w:r>
        <w:rPr>
          <w:rFonts w:ascii="Arial" w:hAnsi="Arial" w:cs="Arial"/>
          <w:color w:val="000000" w:themeColor="text1"/>
          <w:sz w:val="20"/>
          <w:szCs w:val="20"/>
          <w:lang w:eastAsia="el-GR"/>
        </w:rPr>
        <w:t xml:space="preserve">79,5 </w:t>
      </w:r>
      <w:r w:rsidRPr="00540D13">
        <w:rPr>
          <w:rFonts w:ascii="Arial" w:hAnsi="Arial" w:cs="Arial"/>
          <w:color w:val="000000" w:themeColor="text1"/>
          <w:sz w:val="20"/>
          <w:szCs w:val="20"/>
          <w:lang w:eastAsia="el-GR"/>
        </w:rPr>
        <w:t xml:space="preserve">δισ. </w:t>
      </w:r>
      <w:r>
        <w:rPr>
          <w:rFonts w:ascii="Arial" w:hAnsi="Arial" w:cs="Arial"/>
          <w:color w:val="000000" w:themeColor="text1"/>
          <w:sz w:val="20"/>
          <w:szCs w:val="20"/>
          <w:lang w:eastAsia="el-GR"/>
        </w:rPr>
        <w:t>Οι</w:t>
      </w:r>
      <w:r w:rsidRPr="00540D13">
        <w:rPr>
          <w:rFonts w:ascii="Arial" w:hAnsi="Arial" w:cs="Arial"/>
          <w:color w:val="000000" w:themeColor="text1"/>
          <w:sz w:val="20"/>
          <w:szCs w:val="20"/>
          <w:lang w:eastAsia="el-GR"/>
        </w:rPr>
        <w:t xml:space="preserve"> καταθέσεις της Γενικής Κυβέρ</w:t>
      </w:r>
      <w:r>
        <w:rPr>
          <w:rFonts w:ascii="Arial" w:hAnsi="Arial" w:cs="Arial"/>
          <w:color w:val="000000" w:themeColor="text1"/>
          <w:sz w:val="20"/>
          <w:szCs w:val="20"/>
          <w:lang w:eastAsia="el-GR"/>
        </w:rPr>
        <w:t>νησης διαμορφώθηκαν σε Ευρώ 9,7</w:t>
      </w:r>
      <w:r w:rsidRPr="00540D13">
        <w:rPr>
          <w:rFonts w:ascii="Arial" w:hAnsi="Arial" w:cs="Arial"/>
          <w:color w:val="000000" w:themeColor="text1"/>
          <w:sz w:val="20"/>
          <w:szCs w:val="20"/>
          <w:lang w:eastAsia="el-GR"/>
        </w:rPr>
        <w:t xml:space="preserve"> δισ.</w:t>
      </w:r>
      <w:r>
        <w:rPr>
          <w:rFonts w:ascii="Arial" w:hAnsi="Arial" w:cs="Arial"/>
          <w:color w:val="000000" w:themeColor="text1"/>
          <w:sz w:val="20"/>
          <w:szCs w:val="20"/>
          <w:lang w:eastAsia="el-GR"/>
        </w:rPr>
        <w:t xml:space="preserve"> και ήταν μειωμένες κατά 14,2% σε ετήσια βάση.</w:t>
      </w:r>
    </w:p>
    <w:p w14:paraId="702F07D2" w14:textId="77777777" w:rsidR="00004161" w:rsidRDefault="00004161" w:rsidP="00004161">
      <w:pPr>
        <w:spacing w:after="0" w:line="250" w:lineRule="auto"/>
        <w:ind w:left="1758" w:right="227"/>
        <w:jc w:val="both"/>
        <w:rPr>
          <w:rFonts w:ascii="Arial" w:hAnsi="Arial" w:cs="Arial"/>
          <w:color w:val="000000" w:themeColor="text1"/>
          <w:sz w:val="20"/>
          <w:szCs w:val="20"/>
          <w:lang w:eastAsia="el-GR"/>
        </w:rPr>
      </w:pPr>
    </w:p>
    <w:p w14:paraId="574C0284" w14:textId="77777777" w:rsidR="00004161" w:rsidRDefault="00004161" w:rsidP="00004161">
      <w:pPr>
        <w:spacing w:after="0" w:line="250" w:lineRule="auto"/>
        <w:ind w:left="1758" w:right="227"/>
        <w:jc w:val="both"/>
        <w:rPr>
          <w:rFonts w:ascii="Arial" w:hAnsi="Arial" w:cs="Arial"/>
          <w:color w:val="000000" w:themeColor="text1"/>
          <w:sz w:val="20"/>
          <w:szCs w:val="20"/>
          <w:lang w:eastAsia="el-GR"/>
        </w:rPr>
      </w:pPr>
    </w:p>
    <w:p w14:paraId="1A096C47" w14:textId="77777777" w:rsidR="00004161" w:rsidRPr="001C44EF" w:rsidRDefault="00004161" w:rsidP="00004161">
      <w:pPr>
        <w:pStyle w:val="Heading1"/>
        <w:pBdr>
          <w:top w:val="single" w:sz="8" w:space="1" w:color="00B0F0"/>
          <w:bottom w:val="single" w:sz="8" w:space="1" w:color="00B0F0"/>
        </w:pBdr>
        <w:kinsoku w:val="0"/>
        <w:overflowPunct w:val="0"/>
        <w:ind w:left="1780" w:right="227"/>
        <w:rPr>
          <w:color w:val="63A1AA"/>
        </w:rPr>
      </w:pPr>
      <w:r>
        <w:rPr>
          <w:color w:val="63A1AA"/>
        </w:rPr>
        <w:t>Τρ</w:t>
      </w:r>
      <w:r w:rsidRPr="00CA5948">
        <w:rPr>
          <w:color w:val="63A1AA"/>
        </w:rPr>
        <w:t>απεζική Χρηματοδότηση του Ιδιωτικού Τομέα</w:t>
      </w:r>
    </w:p>
    <w:p w14:paraId="768BAFF7" w14:textId="77777777" w:rsidR="00004161" w:rsidRPr="00A570AA" w:rsidRDefault="00004161" w:rsidP="00004161">
      <w:pPr>
        <w:spacing w:after="0" w:line="240" w:lineRule="auto"/>
        <w:ind w:left="1758" w:right="227"/>
        <w:jc w:val="both"/>
        <w:rPr>
          <w:rFonts w:ascii="Arial" w:eastAsiaTheme="minorEastAsia" w:hAnsi="Arial" w:cs="Arial"/>
          <w:b/>
          <w:bCs/>
          <w:color w:val="63A1AA"/>
          <w:sz w:val="24"/>
          <w:szCs w:val="24"/>
          <w:lang w:eastAsia="el-GR"/>
        </w:rPr>
      </w:pPr>
    </w:p>
    <w:p w14:paraId="67EA7E34" w14:textId="77777777" w:rsidR="003E2ACA" w:rsidRPr="008270EB" w:rsidRDefault="003E2ACA" w:rsidP="003E2ACA">
      <w:pPr>
        <w:spacing w:after="0" w:line="240" w:lineRule="auto"/>
        <w:ind w:left="1758" w:right="227"/>
        <w:jc w:val="both"/>
        <w:rPr>
          <w:rFonts w:ascii="Arial" w:eastAsia="Arial" w:hAnsi="Arial" w:cs="Arial"/>
          <w:color w:val="000000" w:themeColor="text1"/>
          <w:sz w:val="20"/>
          <w:szCs w:val="19"/>
        </w:rPr>
      </w:pPr>
      <w:r w:rsidRPr="008270EB">
        <w:rPr>
          <w:rFonts w:ascii="Arial" w:eastAsia="Arial" w:hAnsi="Arial" w:cs="Arial"/>
          <w:color w:val="000000" w:themeColor="text1"/>
          <w:sz w:val="20"/>
          <w:szCs w:val="19"/>
        </w:rPr>
        <w:t>Το υπόλοιπο των χορηγήσεων</w:t>
      </w:r>
      <w:r w:rsidRPr="008270EB">
        <w:rPr>
          <w:rStyle w:val="EndnoteReference"/>
          <w:rFonts w:ascii="Arial" w:eastAsia="Arial" w:hAnsi="Arial" w:cs="Arial"/>
          <w:color w:val="000000" w:themeColor="text1"/>
          <w:sz w:val="20"/>
          <w:szCs w:val="19"/>
        </w:rPr>
        <w:endnoteReference w:id="3"/>
      </w:r>
      <w:r w:rsidRPr="008270EB">
        <w:rPr>
          <w:rFonts w:ascii="Arial" w:eastAsia="Arial" w:hAnsi="Arial" w:cs="Arial"/>
          <w:color w:val="000000" w:themeColor="text1"/>
          <w:sz w:val="20"/>
          <w:szCs w:val="19"/>
        </w:rPr>
        <w:t xml:space="preserve"> προς τον ιδιωτικό τ</w:t>
      </w:r>
      <w:r>
        <w:rPr>
          <w:rFonts w:ascii="Arial" w:eastAsia="Arial" w:hAnsi="Arial" w:cs="Arial"/>
          <w:color w:val="000000" w:themeColor="text1"/>
          <w:sz w:val="20"/>
          <w:szCs w:val="19"/>
        </w:rPr>
        <w:t>ομέα διαμορφώθηκε σ</w:t>
      </w:r>
      <w:r w:rsidRPr="00785813">
        <w:rPr>
          <w:rFonts w:ascii="Arial" w:eastAsia="Arial" w:hAnsi="Arial" w:cs="Arial"/>
          <w:color w:val="000000" w:themeColor="text1"/>
          <w:sz w:val="20"/>
          <w:szCs w:val="19"/>
        </w:rPr>
        <w:t>ε</w:t>
      </w:r>
      <w:r>
        <w:rPr>
          <w:rFonts w:ascii="Arial" w:eastAsia="Arial" w:hAnsi="Arial" w:cs="Arial"/>
          <w:color w:val="000000" w:themeColor="text1"/>
          <w:sz w:val="20"/>
          <w:szCs w:val="19"/>
        </w:rPr>
        <w:t xml:space="preserve"> Ευρώ 129,9</w:t>
      </w:r>
      <w:r w:rsidRPr="008270EB">
        <w:rPr>
          <w:rFonts w:ascii="Arial" w:eastAsia="Arial" w:hAnsi="Arial" w:cs="Arial"/>
          <w:color w:val="000000" w:themeColor="text1"/>
          <w:sz w:val="20"/>
          <w:szCs w:val="19"/>
        </w:rPr>
        <w:t xml:space="preserve"> δισ., </w:t>
      </w:r>
      <w:r w:rsidRPr="008270EB">
        <w:rPr>
          <w:rFonts w:ascii="Arial" w:hAnsi="Arial" w:cs="Arial"/>
          <w:color w:val="000000" w:themeColor="text1"/>
          <w:sz w:val="20"/>
          <w:szCs w:val="20"/>
          <w:lang w:eastAsia="el-GR"/>
        </w:rPr>
        <w:t xml:space="preserve">τον </w:t>
      </w:r>
      <w:r>
        <w:rPr>
          <w:rFonts w:ascii="Arial" w:hAnsi="Arial" w:cs="Arial"/>
          <w:color w:val="000000" w:themeColor="text1"/>
          <w:sz w:val="20"/>
          <w:szCs w:val="20"/>
          <w:lang w:eastAsia="el-GR"/>
        </w:rPr>
        <w:t>Ιούνιο</w:t>
      </w:r>
      <w:r w:rsidRPr="008270EB">
        <w:rPr>
          <w:rFonts w:ascii="Arial" w:eastAsia="Arial" w:hAnsi="Arial" w:cs="Arial"/>
          <w:color w:val="000000" w:themeColor="text1"/>
          <w:sz w:val="20"/>
          <w:szCs w:val="19"/>
        </w:rPr>
        <w:t>, παρουσιάζοντας θ</w:t>
      </w:r>
      <w:r>
        <w:rPr>
          <w:rFonts w:ascii="Arial" w:eastAsia="Arial" w:hAnsi="Arial" w:cs="Arial"/>
          <w:color w:val="000000" w:themeColor="text1"/>
          <w:sz w:val="20"/>
          <w:szCs w:val="19"/>
        </w:rPr>
        <w:t>ετικό ετήσιο ρυθμό μεταβολής (+2,3</w:t>
      </w:r>
      <w:r w:rsidRPr="008270EB">
        <w:rPr>
          <w:rFonts w:ascii="Arial" w:eastAsia="Arial" w:hAnsi="Arial" w:cs="Arial"/>
          <w:color w:val="000000" w:themeColor="text1"/>
          <w:sz w:val="20"/>
          <w:szCs w:val="19"/>
        </w:rPr>
        <w:t xml:space="preserve">%). Από το σύνολο των πιστώσεων </w:t>
      </w:r>
      <w:r>
        <w:rPr>
          <w:rFonts w:ascii="Arial" w:eastAsia="Arial" w:hAnsi="Arial" w:cs="Arial"/>
          <w:color w:val="000000" w:themeColor="text1"/>
          <w:sz w:val="20"/>
          <w:szCs w:val="19"/>
        </w:rPr>
        <w:t>προς τον ιδιωτικό τομέα, το 53</w:t>
      </w:r>
      <w:r w:rsidRPr="008270EB">
        <w:rPr>
          <w:rFonts w:ascii="Arial" w:eastAsia="Arial" w:hAnsi="Arial" w:cs="Arial"/>
          <w:color w:val="000000" w:themeColor="text1"/>
          <w:sz w:val="20"/>
          <w:szCs w:val="19"/>
        </w:rPr>
        <w:t>% αφορ</w:t>
      </w:r>
      <w:r>
        <w:rPr>
          <w:rFonts w:ascii="Arial" w:eastAsia="Arial" w:hAnsi="Arial" w:cs="Arial"/>
          <w:color w:val="000000" w:themeColor="text1"/>
          <w:sz w:val="20"/>
          <w:szCs w:val="19"/>
        </w:rPr>
        <w:t xml:space="preserve">ά επιχειρηματικά δάνεια, το </w:t>
      </w:r>
      <w:r w:rsidRPr="006C518C">
        <w:rPr>
          <w:rFonts w:ascii="Arial" w:eastAsia="Arial" w:hAnsi="Arial" w:cs="Arial"/>
          <w:color w:val="000000" w:themeColor="text1"/>
          <w:sz w:val="20"/>
          <w:szCs w:val="19"/>
        </w:rPr>
        <w:t>3</w:t>
      </w:r>
      <w:r>
        <w:rPr>
          <w:rFonts w:ascii="Arial" w:eastAsia="Arial" w:hAnsi="Arial" w:cs="Arial"/>
          <w:color w:val="000000" w:themeColor="text1"/>
          <w:sz w:val="20"/>
          <w:szCs w:val="19"/>
        </w:rPr>
        <w:t>2% στεγαστικά δάνεια, το 10</w:t>
      </w:r>
      <w:r w:rsidRPr="008270EB">
        <w:rPr>
          <w:rFonts w:ascii="Arial" w:eastAsia="Arial" w:hAnsi="Arial" w:cs="Arial"/>
          <w:color w:val="000000" w:themeColor="text1"/>
          <w:sz w:val="20"/>
          <w:szCs w:val="19"/>
        </w:rPr>
        <w:t>% καταναλω</w:t>
      </w:r>
      <w:r>
        <w:rPr>
          <w:rFonts w:ascii="Arial" w:eastAsia="Arial" w:hAnsi="Arial" w:cs="Arial"/>
          <w:color w:val="000000" w:themeColor="text1"/>
          <w:sz w:val="20"/>
          <w:szCs w:val="19"/>
        </w:rPr>
        <w:t>τικά και λοιπά δάνεια και το 5</w:t>
      </w:r>
      <w:r w:rsidRPr="008270EB">
        <w:rPr>
          <w:rFonts w:ascii="Arial" w:eastAsia="Arial" w:hAnsi="Arial" w:cs="Arial"/>
          <w:color w:val="000000" w:themeColor="text1"/>
          <w:sz w:val="20"/>
          <w:szCs w:val="19"/>
        </w:rPr>
        <w:t xml:space="preserve">% δάνεια προς ελεύθερους επαγγελματίες, αγρότες και ατομικές επιχειρήσεις. </w:t>
      </w:r>
    </w:p>
    <w:p w14:paraId="29F88B40" w14:textId="77777777" w:rsidR="003E2ACA" w:rsidRPr="008270EB" w:rsidRDefault="003E2ACA" w:rsidP="003E2ACA">
      <w:pPr>
        <w:spacing w:after="0" w:line="240" w:lineRule="auto"/>
        <w:ind w:left="1758" w:right="227"/>
        <w:jc w:val="both"/>
        <w:rPr>
          <w:rFonts w:ascii="Arial" w:eastAsia="Arial" w:hAnsi="Arial" w:cs="Arial"/>
          <w:color w:val="000000" w:themeColor="text1"/>
          <w:sz w:val="20"/>
          <w:szCs w:val="19"/>
        </w:rPr>
      </w:pPr>
    </w:p>
    <w:p w14:paraId="3F02E17A" w14:textId="30263486" w:rsidR="003E2ACA" w:rsidRPr="007A10B0" w:rsidRDefault="003E2ACA" w:rsidP="003E2ACA">
      <w:pPr>
        <w:spacing w:after="0" w:line="240" w:lineRule="auto"/>
        <w:ind w:left="1758" w:right="227"/>
        <w:jc w:val="both"/>
        <w:rPr>
          <w:color w:val="231F20"/>
          <w:sz w:val="20"/>
          <w:szCs w:val="20"/>
        </w:rPr>
      </w:pPr>
      <w:r w:rsidRPr="00CE7F87">
        <w:rPr>
          <w:rFonts w:ascii="Arial" w:eastAsia="Arial" w:hAnsi="Arial" w:cs="Arial"/>
          <w:color w:val="000000" w:themeColor="text1"/>
          <w:sz w:val="20"/>
          <w:szCs w:val="19"/>
        </w:rPr>
        <w:t>Ειδικότερα</w:t>
      </w:r>
      <w:r w:rsidRPr="008270EB">
        <w:rPr>
          <w:rFonts w:ascii="Arial" w:eastAsia="Arial" w:hAnsi="Arial" w:cs="Arial"/>
          <w:color w:val="000000" w:themeColor="text1"/>
          <w:sz w:val="20"/>
          <w:szCs w:val="19"/>
        </w:rPr>
        <w:t>, το υπόλοιπο των χορηγήσεων προς τις επιχειρ</w:t>
      </w:r>
      <w:r>
        <w:rPr>
          <w:rFonts w:ascii="Arial" w:eastAsia="Arial" w:hAnsi="Arial" w:cs="Arial"/>
          <w:color w:val="000000" w:themeColor="text1"/>
          <w:sz w:val="20"/>
          <w:szCs w:val="19"/>
        </w:rPr>
        <w:t>ήσεις διαμορφώθηκε στα Ευρώ 68,9</w:t>
      </w:r>
      <w:r w:rsidRPr="008270EB">
        <w:rPr>
          <w:rFonts w:ascii="Arial" w:eastAsia="Arial" w:hAnsi="Arial" w:cs="Arial"/>
          <w:color w:val="000000" w:themeColor="text1"/>
          <w:sz w:val="20"/>
          <w:szCs w:val="19"/>
        </w:rPr>
        <w:t xml:space="preserve"> δισ., τον </w:t>
      </w:r>
      <w:r>
        <w:rPr>
          <w:rFonts w:ascii="Arial" w:hAnsi="Arial" w:cs="Arial"/>
          <w:color w:val="000000" w:themeColor="text1"/>
          <w:sz w:val="20"/>
          <w:szCs w:val="20"/>
          <w:lang w:eastAsia="el-GR"/>
        </w:rPr>
        <w:t>Ιούνιο</w:t>
      </w:r>
      <w:r>
        <w:rPr>
          <w:rFonts w:ascii="Arial" w:eastAsia="Arial" w:hAnsi="Arial" w:cs="Arial"/>
          <w:color w:val="000000" w:themeColor="text1"/>
          <w:sz w:val="20"/>
          <w:szCs w:val="19"/>
        </w:rPr>
        <w:t xml:space="preserve"> (+6,3</w:t>
      </w:r>
      <w:r w:rsidRPr="008270EB">
        <w:rPr>
          <w:rFonts w:ascii="Arial" w:eastAsia="Arial" w:hAnsi="Arial" w:cs="Arial"/>
          <w:color w:val="000000" w:themeColor="text1"/>
          <w:sz w:val="20"/>
          <w:szCs w:val="19"/>
        </w:rPr>
        <w:t>% σε ετήσια</w:t>
      </w:r>
      <w:r>
        <w:rPr>
          <w:rFonts w:ascii="Arial" w:eastAsia="Arial" w:hAnsi="Arial" w:cs="Arial"/>
          <w:color w:val="000000" w:themeColor="text1"/>
          <w:sz w:val="20"/>
          <w:szCs w:val="19"/>
        </w:rPr>
        <w:t xml:space="preserve"> βάση), εκ των οποίων τα Ευρώ 62,1</w:t>
      </w:r>
      <w:r w:rsidRPr="008270EB">
        <w:rPr>
          <w:rFonts w:ascii="Arial" w:eastAsia="Arial" w:hAnsi="Arial" w:cs="Arial"/>
          <w:color w:val="000000" w:themeColor="text1"/>
          <w:sz w:val="20"/>
          <w:szCs w:val="19"/>
        </w:rPr>
        <w:t xml:space="preserve"> δισ. αποτελούν πιστώσεις προς μη</w:t>
      </w:r>
      <w:r w:rsidR="00940BDC">
        <w:rPr>
          <w:rFonts w:ascii="Arial" w:eastAsia="Arial" w:hAnsi="Arial" w:cs="Arial"/>
          <w:color w:val="000000" w:themeColor="text1"/>
          <w:sz w:val="20"/>
          <w:szCs w:val="19"/>
        </w:rPr>
        <w:t xml:space="preserve"> </w:t>
      </w:r>
      <w:r w:rsidRPr="008270EB">
        <w:rPr>
          <w:rFonts w:ascii="Arial" w:eastAsia="Arial" w:hAnsi="Arial" w:cs="Arial"/>
          <w:color w:val="000000" w:themeColor="text1"/>
          <w:sz w:val="20"/>
          <w:szCs w:val="19"/>
        </w:rPr>
        <w:t>χρηματοπιστωτικές επι</w:t>
      </w:r>
      <w:r>
        <w:rPr>
          <w:rFonts w:ascii="Arial" w:eastAsia="Arial" w:hAnsi="Arial" w:cs="Arial"/>
          <w:color w:val="000000" w:themeColor="text1"/>
          <w:sz w:val="20"/>
          <w:szCs w:val="19"/>
        </w:rPr>
        <w:t>χειρήσεις (+6,2</w:t>
      </w:r>
      <w:r w:rsidRPr="008270EB">
        <w:rPr>
          <w:rFonts w:ascii="Arial" w:eastAsia="Arial" w:hAnsi="Arial" w:cs="Arial"/>
          <w:color w:val="000000" w:themeColor="text1"/>
          <w:sz w:val="20"/>
          <w:szCs w:val="19"/>
        </w:rPr>
        <w:t>%</w:t>
      </w:r>
      <w:r>
        <w:rPr>
          <w:rFonts w:ascii="Arial" w:eastAsia="Arial" w:hAnsi="Arial" w:cs="Arial"/>
          <w:color w:val="000000" w:themeColor="text1"/>
          <w:sz w:val="20"/>
          <w:szCs w:val="19"/>
        </w:rPr>
        <w:t xml:space="preserve"> σε ετήσια βάση) και τα Ευρώ 6,8</w:t>
      </w:r>
      <w:r w:rsidRPr="008270EB">
        <w:rPr>
          <w:rFonts w:ascii="Arial" w:eastAsia="Arial" w:hAnsi="Arial" w:cs="Arial"/>
          <w:color w:val="000000" w:themeColor="text1"/>
          <w:sz w:val="20"/>
          <w:szCs w:val="19"/>
        </w:rPr>
        <w:t xml:space="preserve"> δισ. πιστώσεις προς ασφαλιστικές επιχειρήσεις και λοιπά</w:t>
      </w:r>
      <w:r>
        <w:rPr>
          <w:rFonts w:ascii="Arial" w:eastAsia="Arial" w:hAnsi="Arial" w:cs="Arial"/>
          <w:color w:val="000000" w:themeColor="text1"/>
          <w:sz w:val="20"/>
          <w:szCs w:val="19"/>
        </w:rPr>
        <w:t xml:space="preserve"> χρηματοπιστωτικά ιδρύματα (+7,8</w:t>
      </w:r>
      <w:r w:rsidRPr="008270EB">
        <w:rPr>
          <w:rFonts w:ascii="Arial" w:eastAsia="Arial" w:hAnsi="Arial" w:cs="Arial"/>
          <w:color w:val="000000" w:themeColor="text1"/>
          <w:sz w:val="20"/>
          <w:szCs w:val="19"/>
        </w:rPr>
        <w:t>%</w:t>
      </w:r>
      <w:r>
        <w:rPr>
          <w:rFonts w:ascii="Arial" w:eastAsia="Arial" w:hAnsi="Arial" w:cs="Arial"/>
          <w:color w:val="000000" w:themeColor="text1"/>
          <w:sz w:val="20"/>
          <w:szCs w:val="19"/>
        </w:rPr>
        <w:t xml:space="preserve"> σε ετήσια βάση).</w:t>
      </w:r>
    </w:p>
    <w:p w14:paraId="6C90ED3E" w14:textId="77777777" w:rsidR="003E2ACA" w:rsidRDefault="003E2ACA" w:rsidP="003E2ACA">
      <w:pPr>
        <w:tabs>
          <w:tab w:val="left" w:pos="2729"/>
        </w:tabs>
        <w:spacing w:after="0" w:line="240" w:lineRule="auto"/>
        <w:ind w:left="1758" w:right="227"/>
        <w:jc w:val="both"/>
        <w:rPr>
          <w:rFonts w:ascii="Arial" w:eastAsia="Arial" w:hAnsi="Arial" w:cs="Arial"/>
          <w:color w:val="000000" w:themeColor="text1"/>
          <w:sz w:val="20"/>
          <w:szCs w:val="19"/>
        </w:rPr>
      </w:pPr>
    </w:p>
    <w:p w14:paraId="0EEA6142" w14:textId="77777777" w:rsidR="003E2ACA" w:rsidRDefault="003E2ACA" w:rsidP="003E2ACA">
      <w:pPr>
        <w:tabs>
          <w:tab w:val="left" w:pos="2729"/>
        </w:tabs>
        <w:spacing w:after="0" w:line="240" w:lineRule="auto"/>
        <w:ind w:left="1758" w:right="227"/>
        <w:jc w:val="both"/>
        <w:rPr>
          <w:rFonts w:ascii="Arial" w:eastAsia="Arial" w:hAnsi="Arial" w:cs="Arial"/>
          <w:color w:val="000000" w:themeColor="text1"/>
          <w:sz w:val="20"/>
          <w:szCs w:val="19"/>
        </w:rPr>
      </w:pPr>
      <w:r w:rsidRPr="008F13E9">
        <w:rPr>
          <w:rFonts w:ascii="Arial" w:eastAsia="Arial" w:hAnsi="Arial" w:cs="Arial"/>
          <w:color w:val="000000" w:themeColor="text1"/>
          <w:sz w:val="20"/>
          <w:szCs w:val="19"/>
        </w:rPr>
        <w:t xml:space="preserve">Ως προς την ανάλυση ανά κλάδο δραστηριότητας (Γράφημα 6), τον </w:t>
      </w:r>
      <w:r w:rsidRPr="008F13E9">
        <w:rPr>
          <w:rFonts w:ascii="Arial" w:hAnsi="Arial" w:cs="Arial"/>
          <w:color w:val="000000" w:themeColor="text1"/>
          <w:sz w:val="20"/>
          <w:szCs w:val="20"/>
          <w:lang w:eastAsia="el-GR"/>
        </w:rPr>
        <w:t>Ιούνιο</w:t>
      </w:r>
      <w:r>
        <w:rPr>
          <w:rFonts w:ascii="Arial" w:hAnsi="Arial" w:cs="Arial"/>
          <w:color w:val="000000" w:themeColor="text1"/>
          <w:sz w:val="20"/>
          <w:szCs w:val="20"/>
          <w:lang w:eastAsia="el-GR"/>
        </w:rPr>
        <w:t>,</w:t>
      </w:r>
      <w:r w:rsidRPr="008F13E9">
        <w:rPr>
          <w:rFonts w:ascii="Arial" w:eastAsia="Arial" w:hAnsi="Arial" w:cs="Arial"/>
          <w:color w:val="000000" w:themeColor="text1"/>
          <w:sz w:val="20"/>
          <w:szCs w:val="19"/>
        </w:rPr>
        <w:t xml:space="preserve"> σημειώθηκε αύξηση σε ετήσια βάση στη χρηματοδότηση των επιχειρήσεων στους κλάδους των αποθηκεύσεων και μεταφορών πλην ναυτιλίας (+20,4%), του τουρισμού (+16,5%), της γεωργίας (+10,8%)</w:t>
      </w:r>
      <w:r>
        <w:rPr>
          <w:rFonts w:ascii="Arial" w:eastAsia="Arial" w:hAnsi="Arial" w:cs="Arial"/>
          <w:color w:val="000000" w:themeColor="text1"/>
          <w:sz w:val="20"/>
          <w:szCs w:val="19"/>
        </w:rPr>
        <w:t>,</w:t>
      </w:r>
      <w:r w:rsidRPr="008F13E9">
        <w:rPr>
          <w:rFonts w:ascii="Arial" w:eastAsia="Arial" w:hAnsi="Arial" w:cs="Arial"/>
          <w:color w:val="000000" w:themeColor="text1"/>
          <w:sz w:val="20"/>
          <w:szCs w:val="19"/>
        </w:rPr>
        <w:t xml:space="preserve"> της ναυτιλίας (+9,4%), του εμπορίου (+8,4%), της διαχείρισης ακίνητης περιουσίας (+6,2%) και της βιομηχανίας (+2%). Αντίθετα, μείωση σημειώθηκε στη χρηματοδότηση στον κλάδο της ενέργειας-ύδρευσης (-1,7%).</w:t>
      </w:r>
    </w:p>
    <w:p w14:paraId="50A1CCA9" w14:textId="77777777" w:rsidR="003E2ACA" w:rsidRDefault="003E2ACA" w:rsidP="003E2ACA">
      <w:pPr>
        <w:spacing w:after="0" w:line="240" w:lineRule="auto"/>
        <w:ind w:right="227"/>
        <w:jc w:val="both"/>
        <w:rPr>
          <w:rFonts w:ascii="Arial" w:eastAsia="Arial" w:hAnsi="Arial" w:cs="Arial"/>
          <w:color w:val="000000" w:themeColor="text1"/>
          <w:sz w:val="20"/>
          <w:szCs w:val="19"/>
        </w:rPr>
      </w:pPr>
    </w:p>
    <w:p w14:paraId="6A354543" w14:textId="77777777" w:rsidR="003E2ACA" w:rsidRPr="008270EB" w:rsidRDefault="003E2ACA" w:rsidP="003E2ACA">
      <w:pPr>
        <w:spacing w:after="0" w:line="240" w:lineRule="auto"/>
        <w:ind w:left="1758" w:right="227"/>
        <w:jc w:val="both"/>
        <w:rPr>
          <w:rFonts w:ascii="Arial" w:eastAsia="Arial" w:hAnsi="Arial" w:cs="Arial"/>
          <w:color w:val="000000" w:themeColor="text1"/>
          <w:sz w:val="20"/>
          <w:szCs w:val="19"/>
        </w:rPr>
      </w:pPr>
      <w:r w:rsidRPr="008270EB">
        <w:rPr>
          <w:rFonts w:ascii="Arial" w:eastAsia="Arial" w:hAnsi="Arial" w:cs="Arial"/>
          <w:color w:val="000000" w:themeColor="text1"/>
          <w:sz w:val="20"/>
          <w:szCs w:val="19"/>
        </w:rPr>
        <w:t>Αναφορικά με τα δάνεια προς τα νοικοκυριά</w:t>
      </w:r>
      <w:r>
        <w:rPr>
          <w:rFonts w:ascii="Arial" w:eastAsia="Arial" w:hAnsi="Arial" w:cs="Arial"/>
          <w:color w:val="000000" w:themeColor="text1"/>
          <w:sz w:val="20"/>
          <w:szCs w:val="19"/>
        </w:rPr>
        <w:t>,</w:t>
      </w:r>
      <w:r w:rsidRPr="008270EB">
        <w:rPr>
          <w:rFonts w:ascii="Arial" w:eastAsia="Arial" w:hAnsi="Arial" w:cs="Arial"/>
          <w:color w:val="000000" w:themeColor="text1"/>
          <w:sz w:val="20"/>
          <w:szCs w:val="19"/>
        </w:rPr>
        <w:t xml:space="preserve"> το υπόλοι</w:t>
      </w:r>
      <w:r>
        <w:rPr>
          <w:rFonts w:ascii="Arial" w:eastAsia="Arial" w:hAnsi="Arial" w:cs="Arial"/>
          <w:color w:val="000000" w:themeColor="text1"/>
          <w:sz w:val="20"/>
          <w:szCs w:val="19"/>
        </w:rPr>
        <w:t xml:space="preserve">πό τους διαμορφώθηκε, </w:t>
      </w:r>
      <w:r w:rsidRPr="00CE7F87">
        <w:rPr>
          <w:rFonts w:ascii="Arial" w:eastAsia="Arial" w:hAnsi="Arial" w:cs="Arial"/>
          <w:color w:val="000000" w:themeColor="text1"/>
          <w:sz w:val="20"/>
          <w:szCs w:val="19"/>
        </w:rPr>
        <w:t>τ</w:t>
      </w:r>
      <w:r w:rsidRPr="00754707">
        <w:rPr>
          <w:rFonts w:ascii="Arial" w:eastAsia="Arial" w:hAnsi="Arial" w:cs="Arial"/>
          <w:color w:val="000000" w:themeColor="text1"/>
          <w:sz w:val="20"/>
          <w:szCs w:val="19"/>
        </w:rPr>
        <w:t>ο</w:t>
      </w:r>
      <w:r w:rsidRPr="00CE7F87">
        <w:rPr>
          <w:rFonts w:ascii="Arial" w:eastAsia="Arial" w:hAnsi="Arial" w:cs="Arial"/>
          <w:color w:val="000000" w:themeColor="text1"/>
          <w:sz w:val="20"/>
          <w:szCs w:val="19"/>
        </w:rPr>
        <w:t xml:space="preserve">ν </w:t>
      </w:r>
      <w:r>
        <w:rPr>
          <w:rFonts w:ascii="Arial" w:hAnsi="Arial" w:cs="Arial"/>
          <w:color w:val="000000" w:themeColor="text1"/>
          <w:sz w:val="20"/>
          <w:szCs w:val="20"/>
          <w:lang w:eastAsia="el-GR"/>
        </w:rPr>
        <w:t>Ιούνιο,</w:t>
      </w:r>
      <w:r w:rsidRPr="00CE7F87">
        <w:rPr>
          <w:rFonts w:ascii="Arial" w:eastAsia="Arial" w:hAnsi="Arial" w:cs="Arial"/>
          <w:color w:val="000000" w:themeColor="text1"/>
          <w:sz w:val="20"/>
          <w:szCs w:val="19"/>
        </w:rPr>
        <w:t xml:space="preserve"> </w:t>
      </w:r>
      <w:r>
        <w:rPr>
          <w:rFonts w:ascii="Arial" w:eastAsia="Arial" w:hAnsi="Arial" w:cs="Arial"/>
          <w:color w:val="000000" w:themeColor="text1"/>
          <w:sz w:val="20"/>
          <w:szCs w:val="19"/>
        </w:rPr>
        <w:t>σε Ευρώ 54</w:t>
      </w:r>
      <w:r w:rsidRPr="008270EB">
        <w:rPr>
          <w:rFonts w:ascii="Arial" w:eastAsia="Arial" w:hAnsi="Arial" w:cs="Arial"/>
          <w:color w:val="000000" w:themeColor="text1"/>
          <w:sz w:val="20"/>
          <w:szCs w:val="19"/>
        </w:rPr>
        <w:t xml:space="preserve"> δισ., σημειώνοντας ετήσ</w:t>
      </w:r>
      <w:r>
        <w:rPr>
          <w:rFonts w:ascii="Arial" w:eastAsia="Arial" w:hAnsi="Arial" w:cs="Arial"/>
          <w:color w:val="000000" w:themeColor="text1"/>
          <w:sz w:val="20"/>
          <w:szCs w:val="19"/>
        </w:rPr>
        <w:t>ια μείωση κατά 2,5</w:t>
      </w:r>
      <w:r w:rsidRPr="008270EB">
        <w:rPr>
          <w:rFonts w:ascii="Arial" w:eastAsia="Arial" w:hAnsi="Arial" w:cs="Arial"/>
          <w:color w:val="000000" w:themeColor="text1"/>
          <w:sz w:val="20"/>
          <w:szCs w:val="19"/>
        </w:rPr>
        <w:t xml:space="preserve">%. </w:t>
      </w:r>
      <w:r w:rsidRPr="00CE7F87">
        <w:rPr>
          <w:rFonts w:ascii="Arial" w:eastAsia="Arial" w:hAnsi="Arial" w:cs="Arial"/>
          <w:color w:val="000000" w:themeColor="text1"/>
          <w:sz w:val="20"/>
          <w:szCs w:val="19"/>
        </w:rPr>
        <w:t>Ως προς</w:t>
      </w:r>
      <w:r w:rsidRPr="008270EB">
        <w:rPr>
          <w:rFonts w:ascii="Arial" w:eastAsia="Arial" w:hAnsi="Arial" w:cs="Arial"/>
          <w:color w:val="000000" w:themeColor="text1"/>
          <w:sz w:val="20"/>
          <w:szCs w:val="19"/>
        </w:rPr>
        <w:t xml:space="preserve"> τις επιμέρους κατηγορίες, τα στεγαστικά </w:t>
      </w:r>
      <w:r>
        <w:rPr>
          <w:rFonts w:ascii="Arial" w:eastAsia="Arial" w:hAnsi="Arial" w:cs="Arial"/>
          <w:color w:val="000000" w:themeColor="text1"/>
          <w:sz w:val="20"/>
          <w:szCs w:val="19"/>
        </w:rPr>
        <w:t>δάνεια, τα οποία αποτελούν το 77</w:t>
      </w:r>
      <w:r w:rsidRPr="008270EB">
        <w:rPr>
          <w:rFonts w:ascii="Arial" w:eastAsia="Arial" w:hAnsi="Arial" w:cs="Arial"/>
          <w:color w:val="000000" w:themeColor="text1"/>
          <w:sz w:val="20"/>
          <w:szCs w:val="19"/>
        </w:rPr>
        <w:t>% του συνόλου των δανείων προς</w:t>
      </w:r>
      <w:r>
        <w:rPr>
          <w:rFonts w:ascii="Arial" w:eastAsia="Arial" w:hAnsi="Arial" w:cs="Arial"/>
          <w:color w:val="000000" w:themeColor="text1"/>
          <w:sz w:val="20"/>
          <w:szCs w:val="19"/>
        </w:rPr>
        <w:t xml:space="preserve"> τα νοικοκυριά, μειώθηκαν κατά 2,8</w:t>
      </w:r>
      <w:r w:rsidRPr="008270EB">
        <w:rPr>
          <w:rFonts w:ascii="Arial" w:eastAsia="Arial" w:hAnsi="Arial" w:cs="Arial"/>
          <w:color w:val="000000" w:themeColor="text1"/>
          <w:sz w:val="20"/>
          <w:szCs w:val="19"/>
        </w:rPr>
        <w:t xml:space="preserve">% σε ετήσια βάση, ενώ </w:t>
      </w:r>
      <w:r>
        <w:rPr>
          <w:rFonts w:ascii="Arial" w:eastAsia="Arial" w:hAnsi="Arial" w:cs="Arial"/>
          <w:color w:val="000000" w:themeColor="text1"/>
          <w:sz w:val="20"/>
          <w:szCs w:val="19"/>
        </w:rPr>
        <w:t xml:space="preserve">και </w:t>
      </w:r>
      <w:r w:rsidRPr="008270EB">
        <w:rPr>
          <w:rFonts w:ascii="Arial" w:eastAsia="Arial" w:hAnsi="Arial" w:cs="Arial"/>
          <w:color w:val="000000" w:themeColor="text1"/>
          <w:sz w:val="20"/>
          <w:szCs w:val="19"/>
        </w:rPr>
        <w:t>τα καταναλ</w:t>
      </w:r>
      <w:r>
        <w:rPr>
          <w:rFonts w:ascii="Arial" w:eastAsia="Arial" w:hAnsi="Arial" w:cs="Arial"/>
          <w:color w:val="000000" w:themeColor="text1"/>
          <w:sz w:val="20"/>
          <w:szCs w:val="19"/>
        </w:rPr>
        <w:t>ωτικά δάνεια υποχώρησαν, αντίστοιχα, κατά 1,7</w:t>
      </w:r>
      <w:r w:rsidRPr="008270EB">
        <w:rPr>
          <w:rFonts w:ascii="Arial" w:eastAsia="Arial" w:hAnsi="Arial" w:cs="Arial"/>
          <w:color w:val="000000" w:themeColor="text1"/>
          <w:sz w:val="20"/>
          <w:szCs w:val="19"/>
        </w:rPr>
        <w:t xml:space="preserve">%. </w:t>
      </w:r>
    </w:p>
    <w:p w14:paraId="18AEFB53" w14:textId="77777777" w:rsidR="003E2ACA" w:rsidRPr="008270EB" w:rsidRDefault="003E2ACA" w:rsidP="003E2ACA">
      <w:pPr>
        <w:spacing w:after="0" w:line="240" w:lineRule="auto"/>
        <w:ind w:left="1758" w:right="227"/>
        <w:jc w:val="both"/>
        <w:rPr>
          <w:rFonts w:ascii="Arial" w:eastAsia="Arial" w:hAnsi="Arial" w:cs="Arial"/>
          <w:color w:val="000000" w:themeColor="text1"/>
          <w:sz w:val="20"/>
          <w:szCs w:val="19"/>
        </w:rPr>
      </w:pPr>
    </w:p>
    <w:p w14:paraId="0BEC6CC8" w14:textId="77777777" w:rsidR="003E2ACA" w:rsidRDefault="003E2ACA" w:rsidP="003E2ACA">
      <w:pPr>
        <w:spacing w:after="0" w:line="240" w:lineRule="auto"/>
        <w:ind w:left="1758" w:right="227"/>
        <w:jc w:val="both"/>
        <w:rPr>
          <w:rFonts w:ascii="Arial" w:eastAsia="Arial" w:hAnsi="Arial" w:cs="Arial"/>
          <w:color w:val="000000" w:themeColor="text1"/>
          <w:sz w:val="20"/>
          <w:szCs w:val="19"/>
        </w:rPr>
      </w:pPr>
      <w:r w:rsidRPr="008270EB">
        <w:rPr>
          <w:rFonts w:ascii="Arial" w:eastAsia="Arial" w:hAnsi="Arial" w:cs="Arial"/>
          <w:color w:val="000000" w:themeColor="text1"/>
          <w:sz w:val="20"/>
          <w:szCs w:val="19"/>
        </w:rPr>
        <w:t>Τέλος, οι πιστώσεις προς τους ελεύθερους επαγγελματίες, τους αγρότες και τις ατομικές</w:t>
      </w:r>
      <w:r>
        <w:rPr>
          <w:rFonts w:ascii="Arial" w:eastAsia="Arial" w:hAnsi="Arial" w:cs="Arial"/>
          <w:color w:val="000000" w:themeColor="text1"/>
          <w:sz w:val="20"/>
          <w:szCs w:val="19"/>
        </w:rPr>
        <w:t xml:space="preserve"> επιχειρήσεις σημείωσαν, τον </w:t>
      </w:r>
      <w:r>
        <w:rPr>
          <w:rFonts w:ascii="Arial" w:hAnsi="Arial" w:cs="Arial"/>
          <w:color w:val="000000" w:themeColor="text1"/>
          <w:sz w:val="20"/>
          <w:szCs w:val="20"/>
          <w:lang w:eastAsia="el-GR"/>
        </w:rPr>
        <w:t>Ιούνιο</w:t>
      </w:r>
      <w:r w:rsidRPr="00825022">
        <w:rPr>
          <w:rFonts w:ascii="Arial" w:eastAsia="Arial" w:hAnsi="Arial" w:cs="Arial"/>
          <w:color w:val="000000" w:themeColor="text1"/>
          <w:sz w:val="20"/>
          <w:szCs w:val="19"/>
        </w:rPr>
        <w:t>,</w:t>
      </w:r>
      <w:r>
        <w:rPr>
          <w:rFonts w:ascii="Arial" w:eastAsia="Arial" w:hAnsi="Arial" w:cs="Arial"/>
          <w:color w:val="000000" w:themeColor="text1"/>
          <w:sz w:val="20"/>
          <w:szCs w:val="19"/>
        </w:rPr>
        <w:t xml:space="preserve"> ετήσιο ρυθμό ανόδου της τάξης του 4,4%</w:t>
      </w:r>
      <w:r w:rsidRPr="008270EB">
        <w:rPr>
          <w:rFonts w:ascii="Arial" w:eastAsia="Arial" w:hAnsi="Arial" w:cs="Arial"/>
          <w:color w:val="000000" w:themeColor="text1"/>
          <w:sz w:val="20"/>
          <w:szCs w:val="19"/>
        </w:rPr>
        <w:t>.</w:t>
      </w:r>
    </w:p>
    <w:p w14:paraId="0815EF07" w14:textId="77777777" w:rsidR="00004161" w:rsidRDefault="00004161" w:rsidP="00004161">
      <w:pPr>
        <w:spacing w:after="0" w:line="240" w:lineRule="auto"/>
        <w:ind w:left="1758" w:right="227"/>
        <w:jc w:val="both"/>
        <w:rPr>
          <w:color w:val="231F20"/>
          <w:sz w:val="20"/>
          <w:szCs w:val="20"/>
        </w:rPr>
      </w:pPr>
      <w:r>
        <w:rPr>
          <w:noProof/>
          <w:lang w:eastAsia="el-GR"/>
        </w:rPr>
        <mc:AlternateContent>
          <mc:Choice Requires="wpg">
            <w:drawing>
              <wp:anchor distT="0" distB="0" distL="114300" distR="114300" simplePos="0" relativeHeight="251698176" behindDoc="1" locked="0" layoutInCell="1" allowOverlap="1" wp14:anchorId="0D72FE1D" wp14:editId="0F8B4713">
                <wp:simplePos x="0" y="0"/>
                <wp:positionH relativeFrom="margin">
                  <wp:posOffset>0</wp:posOffset>
                </wp:positionH>
                <wp:positionV relativeFrom="paragraph">
                  <wp:posOffset>149225</wp:posOffset>
                </wp:positionV>
                <wp:extent cx="7224395" cy="3295650"/>
                <wp:effectExtent l="0" t="0" r="0" b="0"/>
                <wp:wrapNone/>
                <wp:docPr id="52"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3295650"/>
                          <a:chOff x="0" y="0"/>
                          <a:chExt cx="72247" cy="26289"/>
                        </a:xfrm>
                      </wpg:grpSpPr>
                      <wps:wsp>
                        <wps:cNvPr id="201"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AECD3" w14:textId="77777777" w:rsidR="00F96C0E" w:rsidRPr="0007319D" w:rsidRDefault="00F96C0E" w:rsidP="00004161">
                              <w:pPr>
                                <w:jc w:val="center"/>
                                <w:rPr>
                                  <w:rFonts w:ascii="Arial" w:hAnsi="Arial" w:cs="Arial"/>
                                  <w:color w:val="002060"/>
                                  <w:spacing w:val="-4"/>
                                  <w:sz w:val="18"/>
                                </w:rPr>
                              </w:pPr>
                              <w:r w:rsidRPr="00A43567">
                                <w:rPr>
                                  <w:rFonts w:ascii="Arial" w:hAnsi="Arial" w:cs="Arial"/>
                                  <w:color w:val="002060"/>
                                  <w:spacing w:val="-4"/>
                                  <w:sz w:val="18"/>
                                </w:rPr>
                                <w:br/>
                              </w:r>
                              <w:r w:rsidRPr="0017739D">
                                <w:rPr>
                                  <w:rFonts w:ascii="Arial" w:hAnsi="Arial" w:cs="Arial"/>
                                  <w:color w:val="FF0000"/>
                                  <w:spacing w:val="-4"/>
                                  <w:sz w:val="18"/>
                                </w:rPr>
                                <w:t>ΓΡΑΦΗΜΑ</w:t>
                              </w:r>
                              <w:r>
                                <w:rPr>
                                  <w:rFonts w:ascii="Arial" w:hAnsi="Arial" w:cs="Arial"/>
                                  <w:color w:val="FF0000"/>
                                  <w:spacing w:val="-4"/>
                                  <w:sz w:val="18"/>
                                </w:rPr>
                                <w:t xml:space="preserve"> 6</w:t>
                              </w:r>
                            </w:p>
                            <w:p w14:paraId="674C662B" w14:textId="77777777" w:rsidR="00F96C0E" w:rsidRPr="00450382" w:rsidRDefault="00F96C0E" w:rsidP="00004161">
                              <w:pPr>
                                <w:jc w:val="center"/>
                                <w:rPr>
                                  <w:rFonts w:ascii="Arial" w:hAnsi="Arial" w:cs="Arial"/>
                                  <w:color w:val="E24C37"/>
                                  <w:spacing w:val="-4"/>
                                  <w:sz w:val="18"/>
                                </w:rPr>
                              </w:pPr>
                            </w:p>
                            <w:p w14:paraId="78F861D9" w14:textId="77777777" w:rsidR="00F96C0E" w:rsidRPr="00450382" w:rsidRDefault="00F96C0E" w:rsidP="00004161">
                              <w:pPr>
                                <w:jc w:val="center"/>
                                <w:rPr>
                                  <w:rFonts w:ascii="Arial" w:hAnsi="Arial" w:cs="Arial"/>
                                  <w:color w:val="E24C37"/>
                                  <w:spacing w:val="-4"/>
                                  <w:sz w:val="18"/>
                                </w:rPr>
                              </w:pPr>
                            </w:p>
                            <w:p w14:paraId="6BCEC70D" w14:textId="77777777" w:rsidR="00F96C0E" w:rsidRPr="00450382" w:rsidRDefault="00F96C0E" w:rsidP="00004161">
                              <w:pPr>
                                <w:jc w:val="center"/>
                                <w:rPr>
                                  <w:rFonts w:ascii="Arial" w:hAnsi="Arial" w:cs="Arial"/>
                                  <w:color w:val="E24C37"/>
                                  <w:spacing w:val="-4"/>
                                  <w:sz w:val="18"/>
                                </w:rPr>
                              </w:pPr>
                            </w:p>
                            <w:p w14:paraId="76B73C6C" w14:textId="77777777" w:rsidR="00F96C0E" w:rsidRPr="00450382" w:rsidRDefault="00F96C0E" w:rsidP="00004161">
                              <w:pPr>
                                <w:jc w:val="center"/>
                                <w:rPr>
                                  <w:rFonts w:ascii="Arial" w:hAnsi="Arial" w:cs="Arial"/>
                                  <w:color w:val="E24C37"/>
                                  <w:spacing w:val="-4"/>
                                  <w:sz w:val="18"/>
                                </w:rPr>
                              </w:pPr>
                            </w:p>
                            <w:p w14:paraId="6E96016E" w14:textId="77777777" w:rsidR="00F96C0E" w:rsidRPr="00450382" w:rsidRDefault="00F96C0E" w:rsidP="00004161">
                              <w:pPr>
                                <w:jc w:val="center"/>
                                <w:rPr>
                                  <w:rFonts w:ascii="Arial" w:hAnsi="Arial" w:cs="Arial"/>
                                  <w:color w:val="E24C37"/>
                                  <w:spacing w:val="-4"/>
                                  <w:sz w:val="18"/>
                                </w:rPr>
                              </w:pPr>
                            </w:p>
                            <w:p w14:paraId="0BC1BF17" w14:textId="77777777" w:rsidR="00F96C0E" w:rsidRPr="00450382" w:rsidRDefault="00F96C0E" w:rsidP="00004161">
                              <w:pPr>
                                <w:jc w:val="center"/>
                                <w:rPr>
                                  <w:rFonts w:ascii="Arial" w:hAnsi="Arial" w:cs="Arial"/>
                                  <w:color w:val="E24C37"/>
                                  <w:spacing w:val="-4"/>
                                  <w:sz w:val="18"/>
                                </w:rPr>
                              </w:pPr>
                            </w:p>
                            <w:p w14:paraId="22CC9F03" w14:textId="77777777" w:rsidR="00F96C0E" w:rsidRPr="00450382" w:rsidRDefault="00F96C0E" w:rsidP="00004161">
                              <w:pPr>
                                <w:jc w:val="center"/>
                                <w:rPr>
                                  <w:rFonts w:ascii="Arial" w:hAnsi="Arial" w:cs="Arial"/>
                                  <w:color w:val="E24C37"/>
                                  <w:spacing w:val="-4"/>
                                  <w:sz w:val="18"/>
                                </w:rPr>
                              </w:pPr>
                            </w:p>
                            <w:p w14:paraId="1EFCFEC6" w14:textId="77777777" w:rsidR="00F96C0E" w:rsidRDefault="00F96C0E" w:rsidP="00004161">
                              <w:pPr>
                                <w:rPr>
                                  <w:rFonts w:ascii="Arial" w:hAnsi="Arial" w:cs="Arial"/>
                                  <w:color w:val="000000"/>
                                  <w:spacing w:val="-4"/>
                                  <w:sz w:val="18"/>
                                </w:rPr>
                              </w:pPr>
                            </w:p>
                            <w:p w14:paraId="6AC6ACBF" w14:textId="77777777" w:rsidR="00F96C0E" w:rsidRPr="00450382" w:rsidRDefault="00F96C0E" w:rsidP="00004161">
                              <w:pPr>
                                <w:rPr>
                                  <w:rFonts w:ascii="Arial" w:hAnsi="Arial" w:cs="Arial"/>
                                  <w:color w:val="000000"/>
                                  <w:spacing w:val="-4"/>
                                  <w:sz w:val="18"/>
                                </w:rPr>
                              </w:pPr>
                            </w:p>
                            <w:p w14:paraId="62DE0BC7" w14:textId="77777777" w:rsidR="00F96C0E" w:rsidRPr="00450382" w:rsidRDefault="00F96C0E" w:rsidP="00004161">
                              <w:pPr>
                                <w:jc w:val="center"/>
                                <w:rPr>
                                  <w:rFonts w:ascii="Arial" w:hAnsi="Arial" w:cs="Arial"/>
                                  <w:color w:val="000000"/>
                                  <w:spacing w:val="-4"/>
                                  <w:sz w:val="18"/>
                                </w:rPr>
                              </w:pPr>
                              <w:r w:rsidRPr="00826E7B">
                                <w:rPr>
                                  <w:rFonts w:ascii="Arial" w:hAnsi="Arial" w:cs="Arial"/>
                                  <w:color w:val="000000"/>
                                  <w:spacing w:val="-4"/>
                                  <w:sz w:val="18"/>
                                </w:rPr>
                                <w:t>Πηγή</w:t>
                              </w:r>
                              <w:r w:rsidRPr="00450382">
                                <w:rPr>
                                  <w:rFonts w:ascii="Arial" w:hAnsi="Arial" w:cs="Arial"/>
                                  <w:color w:val="000000"/>
                                  <w:spacing w:val="-4"/>
                                  <w:sz w:val="18"/>
                                </w:rPr>
                                <w:t xml:space="preserve">: </w:t>
                              </w:r>
                              <w:r>
                                <w:rPr>
                                  <w:rFonts w:ascii="Arial" w:hAnsi="Arial" w:cs="Arial"/>
                                  <w:color w:val="000000"/>
                                  <w:spacing w:val="-4"/>
                                  <w:sz w:val="18"/>
                                </w:rPr>
                                <w:t>Τράπεζα της Ελλάδος</w:t>
                              </w:r>
                            </w:p>
                          </w:txbxContent>
                        </wps:txbx>
                        <wps:bodyPr rot="0" vert="horz" wrap="square" lIns="91440" tIns="45720" rIns="91440" bIns="45720" anchor="t" anchorCtr="0" upright="1">
                          <a:noAutofit/>
                        </wps:bodyPr>
                      </wps:wsp>
                      <wps:wsp>
                        <wps:cNvPr id="212"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366A81" w14:textId="77777777" w:rsidR="00F96C0E" w:rsidRPr="00FE2C1A" w:rsidRDefault="00F96C0E" w:rsidP="00004161">
                              <w:pPr>
                                <w:pStyle w:val="BodyText"/>
                                <w:kinsoku w:val="0"/>
                                <w:overflowPunct w:val="0"/>
                                <w:rPr>
                                  <w:color w:val="0E3B70"/>
                                  <w:sz w:val="2"/>
                                  <w:szCs w:val="20"/>
                                  <w:lang w:val="el-GR"/>
                                </w:rPr>
                              </w:pPr>
                            </w:p>
                            <w:p w14:paraId="63A0A2EA" w14:textId="77777777" w:rsidR="00F96C0E" w:rsidRPr="0034621E" w:rsidRDefault="00F96C0E" w:rsidP="00004161">
                              <w:pPr>
                                <w:pStyle w:val="BodyText"/>
                                <w:kinsoku w:val="0"/>
                                <w:overflowPunct w:val="0"/>
                                <w:rPr>
                                  <w:color w:val="0E3B70"/>
                                  <w:sz w:val="20"/>
                                  <w:szCs w:val="20"/>
                                  <w:lang w:val="el-GR"/>
                                </w:rPr>
                              </w:pPr>
                              <w:r>
                                <w:rPr>
                                  <w:color w:val="0E3B70"/>
                                  <w:sz w:val="20"/>
                                  <w:szCs w:val="20"/>
                                  <w:lang w:val="el-GR"/>
                                </w:rPr>
                                <w:t>Διάρθρωση</w:t>
                              </w:r>
                              <w:r w:rsidRPr="008A5C66">
                                <w:rPr>
                                  <w:color w:val="0E3B70"/>
                                  <w:sz w:val="20"/>
                                  <w:szCs w:val="20"/>
                                  <w:lang w:val="el-GR"/>
                                </w:rPr>
                                <w:t xml:space="preserve"> </w:t>
                              </w:r>
                              <w:r>
                                <w:rPr>
                                  <w:color w:val="0E3B70"/>
                                  <w:sz w:val="20"/>
                                  <w:szCs w:val="20"/>
                                  <w:lang w:val="el-GR"/>
                                </w:rPr>
                                <w:t>και Ετήσια Μεταβολή (%) της Χ</w:t>
                              </w:r>
                              <w:r w:rsidRPr="00775898">
                                <w:rPr>
                                  <w:color w:val="0E3B70"/>
                                  <w:sz w:val="20"/>
                                  <w:szCs w:val="20"/>
                                  <w:lang w:val="el-GR"/>
                                </w:rPr>
                                <w:t>ρηματοδότηση</w:t>
                              </w:r>
                              <w:r>
                                <w:rPr>
                                  <w:color w:val="0E3B70"/>
                                  <w:sz w:val="20"/>
                                  <w:szCs w:val="20"/>
                                  <w:lang w:val="el-GR"/>
                                </w:rPr>
                                <w:t>ς</w:t>
                              </w:r>
                              <w:r w:rsidRPr="00775898">
                                <w:rPr>
                                  <w:color w:val="0E3B70"/>
                                  <w:sz w:val="20"/>
                                  <w:szCs w:val="20"/>
                                  <w:lang w:val="el-GR"/>
                                </w:rPr>
                                <w:t xml:space="preserve"> </w:t>
                              </w:r>
                              <w:r>
                                <w:rPr>
                                  <w:color w:val="0E3B70"/>
                                  <w:sz w:val="20"/>
                                  <w:szCs w:val="20"/>
                                  <w:lang w:val="el-GR"/>
                                </w:rPr>
                                <w:t>Ε</w:t>
                              </w:r>
                              <w:r w:rsidRPr="00775898">
                                <w:rPr>
                                  <w:color w:val="0E3B70"/>
                                  <w:sz w:val="20"/>
                                  <w:szCs w:val="20"/>
                                  <w:lang w:val="el-GR"/>
                                </w:rPr>
                                <w:t>πιχειρήσεων</w:t>
                              </w:r>
                              <w:r w:rsidRPr="00FE2C1A">
                                <w:rPr>
                                  <w:color w:val="0E3B70"/>
                                  <w:sz w:val="20"/>
                                  <w:szCs w:val="20"/>
                                  <w:lang w:val="el-GR"/>
                                </w:rPr>
                                <w:t>,</w:t>
                              </w:r>
                              <w:r w:rsidRPr="00775898">
                                <w:rPr>
                                  <w:color w:val="0E3B70"/>
                                  <w:sz w:val="20"/>
                                  <w:szCs w:val="20"/>
                                  <w:lang w:val="el-GR"/>
                                </w:rPr>
                                <w:t xml:space="preserve"> ανά Κλάδο Δραστηριότητας</w:t>
                              </w:r>
                              <w:r>
                                <w:rPr>
                                  <w:color w:val="0E3B70"/>
                                  <w:sz w:val="20"/>
                                  <w:szCs w:val="20"/>
                                  <w:lang w:val="el-GR"/>
                                </w:rPr>
                                <w:t>, Ιούνιος 2021</w:t>
                              </w:r>
                            </w:p>
                            <w:p w14:paraId="2496D2DC" w14:textId="77777777" w:rsidR="00F96C0E" w:rsidRPr="003212BA" w:rsidRDefault="00F96C0E" w:rsidP="00004161">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5F46C8A2" wp14:editId="398BCA6A">
                                    <wp:extent cx="5904230" cy="38092"/>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49241252" w14:textId="77777777" w:rsidR="00F96C0E" w:rsidRPr="002140B8" w:rsidRDefault="00F96C0E" w:rsidP="00004161">
                              <w:pPr>
                                <w:spacing w:line="240" w:lineRule="auto"/>
                                <w:rPr>
                                  <w:rFonts w:ascii="Arial" w:hAnsi="Arial" w:cs="Arial"/>
                                  <w:sz w:val="20"/>
                                  <w:lang w:val="en-GB"/>
                                </w:rPr>
                              </w:pPr>
                              <w:r w:rsidRPr="00CF1BAD">
                                <w:rPr>
                                  <w:noProof/>
                                  <w:lang w:eastAsia="el-GR"/>
                                </w:rPr>
                                <w:drawing>
                                  <wp:inline distT="0" distB="0" distL="0" distR="0" wp14:anchorId="42E11D00" wp14:editId="51225055">
                                    <wp:extent cx="5664835" cy="2731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64835" cy="27311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D72FE1D" id="_x0000_s1045" style="position:absolute;left:0;text-align:left;margin-left:0;margin-top:11.75pt;width:568.85pt;height:259.5pt;z-index:-251618304;mso-position-horizontal-relative:margin;mso-height-relative:margin" coordsize="7224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">
                <v:rect id="Rectangle 357" o:spid="_x0000_s1046"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" fillcolor="#e5e4de" stroked="f">
                  <v:textbox>
                    <w:txbxContent>
                      <w:p w14:paraId="7BAAECD3" w14:textId="77777777" w:rsidR="00F96C0E" w:rsidRPr="0007319D" w:rsidRDefault="00F96C0E" w:rsidP="00004161">
                        <w:pPr>
                          <w:jc w:val="center"/>
                          <w:rPr>
                            <w:rFonts w:ascii="Arial" w:hAnsi="Arial" w:cs="Arial"/>
                            <w:color w:val="002060"/>
                            <w:spacing w:val="-4"/>
                            <w:sz w:val="18"/>
                          </w:rPr>
                        </w:pPr>
                        <w:r w:rsidRPr="00A43567">
                          <w:rPr>
                            <w:rFonts w:ascii="Arial" w:hAnsi="Arial" w:cs="Arial"/>
                            <w:color w:val="002060"/>
                            <w:spacing w:val="-4"/>
                            <w:sz w:val="18"/>
                          </w:rPr>
                          <w:br/>
                        </w:r>
                        <w:r w:rsidRPr="0017739D">
                          <w:rPr>
                            <w:rFonts w:ascii="Arial" w:hAnsi="Arial" w:cs="Arial"/>
                            <w:color w:val="FF0000"/>
                            <w:spacing w:val="-4"/>
                            <w:sz w:val="18"/>
                          </w:rPr>
                          <w:t>ΓΡΑΦΗΜΑ</w:t>
                        </w:r>
                        <w:r>
                          <w:rPr>
                            <w:rFonts w:ascii="Arial" w:hAnsi="Arial" w:cs="Arial"/>
                            <w:color w:val="FF0000"/>
                            <w:spacing w:val="-4"/>
                            <w:sz w:val="18"/>
                          </w:rPr>
                          <w:t xml:space="preserve"> 6</w:t>
                        </w:r>
                      </w:p>
                      <w:p w14:paraId="674C662B" w14:textId="77777777" w:rsidR="00F96C0E" w:rsidRPr="00450382" w:rsidRDefault="00F96C0E" w:rsidP="00004161">
                        <w:pPr>
                          <w:jc w:val="center"/>
                          <w:rPr>
                            <w:rFonts w:ascii="Arial" w:hAnsi="Arial" w:cs="Arial"/>
                            <w:color w:val="E24C37"/>
                            <w:spacing w:val="-4"/>
                            <w:sz w:val="18"/>
                          </w:rPr>
                        </w:pPr>
                      </w:p>
                      <w:p w14:paraId="78F861D9" w14:textId="77777777" w:rsidR="00F96C0E" w:rsidRPr="00450382" w:rsidRDefault="00F96C0E" w:rsidP="00004161">
                        <w:pPr>
                          <w:jc w:val="center"/>
                          <w:rPr>
                            <w:rFonts w:ascii="Arial" w:hAnsi="Arial" w:cs="Arial"/>
                            <w:color w:val="E24C37"/>
                            <w:spacing w:val="-4"/>
                            <w:sz w:val="18"/>
                          </w:rPr>
                        </w:pPr>
                      </w:p>
                      <w:p w14:paraId="6BCEC70D" w14:textId="77777777" w:rsidR="00F96C0E" w:rsidRPr="00450382" w:rsidRDefault="00F96C0E" w:rsidP="00004161">
                        <w:pPr>
                          <w:jc w:val="center"/>
                          <w:rPr>
                            <w:rFonts w:ascii="Arial" w:hAnsi="Arial" w:cs="Arial"/>
                            <w:color w:val="E24C37"/>
                            <w:spacing w:val="-4"/>
                            <w:sz w:val="18"/>
                          </w:rPr>
                        </w:pPr>
                      </w:p>
                      <w:p w14:paraId="76B73C6C" w14:textId="77777777" w:rsidR="00F96C0E" w:rsidRPr="00450382" w:rsidRDefault="00F96C0E" w:rsidP="00004161">
                        <w:pPr>
                          <w:jc w:val="center"/>
                          <w:rPr>
                            <w:rFonts w:ascii="Arial" w:hAnsi="Arial" w:cs="Arial"/>
                            <w:color w:val="E24C37"/>
                            <w:spacing w:val="-4"/>
                            <w:sz w:val="18"/>
                          </w:rPr>
                        </w:pPr>
                      </w:p>
                      <w:p w14:paraId="6E96016E" w14:textId="77777777" w:rsidR="00F96C0E" w:rsidRPr="00450382" w:rsidRDefault="00F96C0E" w:rsidP="00004161">
                        <w:pPr>
                          <w:jc w:val="center"/>
                          <w:rPr>
                            <w:rFonts w:ascii="Arial" w:hAnsi="Arial" w:cs="Arial"/>
                            <w:color w:val="E24C37"/>
                            <w:spacing w:val="-4"/>
                            <w:sz w:val="18"/>
                          </w:rPr>
                        </w:pPr>
                      </w:p>
                      <w:p w14:paraId="0BC1BF17" w14:textId="77777777" w:rsidR="00F96C0E" w:rsidRPr="00450382" w:rsidRDefault="00F96C0E" w:rsidP="00004161">
                        <w:pPr>
                          <w:jc w:val="center"/>
                          <w:rPr>
                            <w:rFonts w:ascii="Arial" w:hAnsi="Arial" w:cs="Arial"/>
                            <w:color w:val="E24C37"/>
                            <w:spacing w:val="-4"/>
                            <w:sz w:val="18"/>
                          </w:rPr>
                        </w:pPr>
                      </w:p>
                      <w:p w14:paraId="22CC9F03" w14:textId="77777777" w:rsidR="00F96C0E" w:rsidRPr="00450382" w:rsidRDefault="00F96C0E" w:rsidP="00004161">
                        <w:pPr>
                          <w:jc w:val="center"/>
                          <w:rPr>
                            <w:rFonts w:ascii="Arial" w:hAnsi="Arial" w:cs="Arial"/>
                            <w:color w:val="E24C37"/>
                            <w:spacing w:val="-4"/>
                            <w:sz w:val="18"/>
                          </w:rPr>
                        </w:pPr>
                      </w:p>
                      <w:p w14:paraId="1EFCFEC6" w14:textId="77777777" w:rsidR="00F96C0E" w:rsidRDefault="00F96C0E" w:rsidP="00004161">
                        <w:pPr>
                          <w:rPr>
                            <w:rFonts w:ascii="Arial" w:hAnsi="Arial" w:cs="Arial"/>
                            <w:color w:val="000000"/>
                            <w:spacing w:val="-4"/>
                            <w:sz w:val="18"/>
                          </w:rPr>
                        </w:pPr>
                      </w:p>
                      <w:p w14:paraId="6AC6ACBF" w14:textId="77777777" w:rsidR="00F96C0E" w:rsidRPr="00450382" w:rsidRDefault="00F96C0E" w:rsidP="00004161">
                        <w:pPr>
                          <w:rPr>
                            <w:rFonts w:ascii="Arial" w:hAnsi="Arial" w:cs="Arial"/>
                            <w:color w:val="000000"/>
                            <w:spacing w:val="-4"/>
                            <w:sz w:val="18"/>
                          </w:rPr>
                        </w:pPr>
                      </w:p>
                      <w:p w14:paraId="62DE0BC7" w14:textId="77777777" w:rsidR="00F96C0E" w:rsidRPr="00450382" w:rsidRDefault="00F96C0E" w:rsidP="00004161">
                        <w:pPr>
                          <w:jc w:val="center"/>
                          <w:rPr>
                            <w:rFonts w:ascii="Arial" w:hAnsi="Arial" w:cs="Arial"/>
                            <w:color w:val="000000"/>
                            <w:spacing w:val="-4"/>
                            <w:sz w:val="18"/>
                          </w:rPr>
                        </w:pPr>
                        <w:r w:rsidRPr="00826E7B">
                          <w:rPr>
                            <w:rFonts w:ascii="Arial" w:hAnsi="Arial" w:cs="Arial"/>
                            <w:color w:val="000000"/>
                            <w:spacing w:val="-4"/>
                            <w:sz w:val="18"/>
                          </w:rPr>
                          <w:t>Πηγή</w:t>
                        </w:r>
                        <w:r w:rsidRPr="00450382">
                          <w:rPr>
                            <w:rFonts w:ascii="Arial" w:hAnsi="Arial" w:cs="Arial"/>
                            <w:color w:val="000000"/>
                            <w:spacing w:val="-4"/>
                            <w:sz w:val="18"/>
                          </w:rPr>
                          <w:t xml:space="preserve">: </w:t>
                        </w:r>
                        <w:r>
                          <w:rPr>
                            <w:rFonts w:ascii="Arial" w:hAnsi="Arial" w:cs="Arial"/>
                            <w:color w:val="000000"/>
                            <w:spacing w:val="-4"/>
                            <w:sz w:val="18"/>
                          </w:rPr>
                          <w:t>Τράπεζα της Ελλάδος</w:t>
                        </w:r>
                      </w:p>
                    </w:txbxContent>
                  </v:textbox>
                </v:rect>
                <v:shape id="Freeform 358" o:spid="_x0000_s1047"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" adj="-11796480,,5400" path="m9585,l,,,4123r9585,l9585,xe" fillcolor="#e5e4de" stroked="f">
                  <v:stroke joinstyle="round"/>
                  <v:formulas/>
                  <v:path arrowok="t" o:connecttype="custom" o:connectlocs="38649053,0;0,0;0,16754221;38649053,16754221;38649053,0" o:connectangles="0,0,0,0,0" textboxrect="0,0,9586,4124"/>
                  <v:textbox>
                    <w:txbxContent>
                      <w:p w14:paraId="15366A81" w14:textId="77777777" w:rsidR="00F96C0E" w:rsidRPr="00FE2C1A" w:rsidRDefault="00F96C0E" w:rsidP="00004161">
                        <w:pPr>
                          <w:pStyle w:val="BodyText"/>
                          <w:kinsoku w:val="0"/>
                          <w:overflowPunct w:val="0"/>
                          <w:rPr>
                            <w:color w:val="0E3B70"/>
                            <w:sz w:val="2"/>
                            <w:szCs w:val="20"/>
                            <w:lang w:val="el-GR"/>
                          </w:rPr>
                        </w:pPr>
                      </w:p>
                      <w:p w14:paraId="63A0A2EA" w14:textId="77777777" w:rsidR="00F96C0E" w:rsidRPr="0034621E" w:rsidRDefault="00F96C0E" w:rsidP="00004161">
                        <w:pPr>
                          <w:pStyle w:val="BodyText"/>
                          <w:kinsoku w:val="0"/>
                          <w:overflowPunct w:val="0"/>
                          <w:rPr>
                            <w:color w:val="0E3B70"/>
                            <w:sz w:val="20"/>
                            <w:szCs w:val="20"/>
                            <w:lang w:val="el-GR"/>
                          </w:rPr>
                        </w:pPr>
                        <w:r>
                          <w:rPr>
                            <w:color w:val="0E3B70"/>
                            <w:sz w:val="20"/>
                            <w:szCs w:val="20"/>
                            <w:lang w:val="el-GR"/>
                          </w:rPr>
                          <w:t>Διάρθρωση</w:t>
                        </w:r>
                        <w:r w:rsidRPr="008A5C66">
                          <w:rPr>
                            <w:color w:val="0E3B70"/>
                            <w:sz w:val="20"/>
                            <w:szCs w:val="20"/>
                            <w:lang w:val="el-GR"/>
                          </w:rPr>
                          <w:t xml:space="preserve"> </w:t>
                        </w:r>
                        <w:r>
                          <w:rPr>
                            <w:color w:val="0E3B70"/>
                            <w:sz w:val="20"/>
                            <w:szCs w:val="20"/>
                            <w:lang w:val="el-GR"/>
                          </w:rPr>
                          <w:t>και Ετήσια Μεταβολή (%) της Χ</w:t>
                        </w:r>
                        <w:r w:rsidRPr="00775898">
                          <w:rPr>
                            <w:color w:val="0E3B70"/>
                            <w:sz w:val="20"/>
                            <w:szCs w:val="20"/>
                            <w:lang w:val="el-GR"/>
                          </w:rPr>
                          <w:t>ρηματοδότηση</w:t>
                        </w:r>
                        <w:r>
                          <w:rPr>
                            <w:color w:val="0E3B70"/>
                            <w:sz w:val="20"/>
                            <w:szCs w:val="20"/>
                            <w:lang w:val="el-GR"/>
                          </w:rPr>
                          <w:t>ς</w:t>
                        </w:r>
                        <w:r w:rsidRPr="00775898">
                          <w:rPr>
                            <w:color w:val="0E3B70"/>
                            <w:sz w:val="20"/>
                            <w:szCs w:val="20"/>
                            <w:lang w:val="el-GR"/>
                          </w:rPr>
                          <w:t xml:space="preserve"> </w:t>
                        </w:r>
                        <w:r>
                          <w:rPr>
                            <w:color w:val="0E3B70"/>
                            <w:sz w:val="20"/>
                            <w:szCs w:val="20"/>
                            <w:lang w:val="el-GR"/>
                          </w:rPr>
                          <w:t>Ε</w:t>
                        </w:r>
                        <w:r w:rsidRPr="00775898">
                          <w:rPr>
                            <w:color w:val="0E3B70"/>
                            <w:sz w:val="20"/>
                            <w:szCs w:val="20"/>
                            <w:lang w:val="el-GR"/>
                          </w:rPr>
                          <w:t>πιχειρήσεων</w:t>
                        </w:r>
                        <w:r w:rsidRPr="00FE2C1A">
                          <w:rPr>
                            <w:color w:val="0E3B70"/>
                            <w:sz w:val="20"/>
                            <w:szCs w:val="20"/>
                            <w:lang w:val="el-GR"/>
                          </w:rPr>
                          <w:t>,</w:t>
                        </w:r>
                        <w:r w:rsidRPr="00775898">
                          <w:rPr>
                            <w:color w:val="0E3B70"/>
                            <w:sz w:val="20"/>
                            <w:szCs w:val="20"/>
                            <w:lang w:val="el-GR"/>
                          </w:rPr>
                          <w:t xml:space="preserve"> ανά Κλάδο Δραστηριότητας</w:t>
                        </w:r>
                        <w:r>
                          <w:rPr>
                            <w:color w:val="0E3B70"/>
                            <w:sz w:val="20"/>
                            <w:szCs w:val="20"/>
                            <w:lang w:val="el-GR"/>
                          </w:rPr>
                          <w:t>, Ιούνιος 2021</w:t>
                        </w:r>
                      </w:p>
                      <w:p w14:paraId="2496D2DC" w14:textId="77777777" w:rsidR="00F96C0E" w:rsidRPr="003212BA" w:rsidRDefault="00F96C0E" w:rsidP="00004161">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5F46C8A2" wp14:editId="398BCA6A">
                              <wp:extent cx="5904230" cy="38092"/>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49241252" w14:textId="77777777" w:rsidR="00F96C0E" w:rsidRPr="002140B8" w:rsidRDefault="00F96C0E" w:rsidP="00004161">
                        <w:pPr>
                          <w:spacing w:line="240" w:lineRule="auto"/>
                          <w:rPr>
                            <w:rFonts w:ascii="Arial" w:hAnsi="Arial" w:cs="Arial"/>
                            <w:sz w:val="20"/>
                            <w:lang w:val="en-GB"/>
                          </w:rPr>
                        </w:pPr>
                        <w:r w:rsidRPr="00CF1BAD">
                          <w:rPr>
                            <w:noProof/>
                            <w:lang w:eastAsia="el-GR"/>
                          </w:rPr>
                          <w:drawing>
                            <wp:inline distT="0" distB="0" distL="0" distR="0" wp14:anchorId="42E11D00" wp14:editId="51225055">
                              <wp:extent cx="5664835" cy="2731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4835" cy="2731135"/>
                                      </a:xfrm>
                                      <a:prstGeom prst="rect">
                                        <a:avLst/>
                                      </a:prstGeom>
                                      <a:noFill/>
                                      <a:ln>
                                        <a:noFill/>
                                      </a:ln>
                                    </pic:spPr>
                                  </pic:pic>
                                </a:graphicData>
                              </a:graphic>
                            </wp:inline>
                          </w:drawing>
                        </w:r>
                      </w:p>
                    </w:txbxContent>
                  </v:textbox>
                </v:shape>
                <w10:wrap anchorx="margin"/>
              </v:group>
            </w:pict>
          </mc:Fallback>
        </mc:AlternateContent>
      </w:r>
    </w:p>
    <w:p w14:paraId="4C7FA620" w14:textId="77777777" w:rsidR="00004161" w:rsidRDefault="00004161" w:rsidP="00004161">
      <w:pPr>
        <w:tabs>
          <w:tab w:val="left" w:pos="2729"/>
        </w:tabs>
        <w:ind w:left="1758" w:right="170"/>
        <w:jc w:val="both"/>
        <w:rPr>
          <w:color w:val="231F20"/>
          <w:sz w:val="20"/>
          <w:szCs w:val="20"/>
        </w:rPr>
      </w:pPr>
    </w:p>
    <w:p w14:paraId="5814F782" w14:textId="77777777" w:rsidR="00004161" w:rsidRDefault="00004161" w:rsidP="00004161">
      <w:pPr>
        <w:tabs>
          <w:tab w:val="left" w:pos="2729"/>
        </w:tabs>
        <w:ind w:left="1758" w:right="170"/>
        <w:jc w:val="both"/>
        <w:rPr>
          <w:color w:val="231F20"/>
          <w:sz w:val="20"/>
          <w:szCs w:val="20"/>
        </w:rPr>
      </w:pPr>
    </w:p>
    <w:p w14:paraId="376826EB" w14:textId="77777777" w:rsidR="00004161" w:rsidRDefault="00004161" w:rsidP="00004161">
      <w:pPr>
        <w:tabs>
          <w:tab w:val="left" w:pos="2729"/>
        </w:tabs>
        <w:ind w:left="1758" w:right="170"/>
        <w:jc w:val="both"/>
        <w:rPr>
          <w:color w:val="231F20"/>
          <w:sz w:val="20"/>
          <w:szCs w:val="20"/>
        </w:rPr>
      </w:pPr>
    </w:p>
    <w:p w14:paraId="31A9E668" w14:textId="77777777" w:rsidR="00004161" w:rsidRDefault="00004161" w:rsidP="00004161">
      <w:pPr>
        <w:tabs>
          <w:tab w:val="left" w:pos="2729"/>
        </w:tabs>
        <w:ind w:left="1758" w:right="170"/>
        <w:jc w:val="both"/>
        <w:rPr>
          <w:color w:val="231F20"/>
          <w:sz w:val="20"/>
          <w:szCs w:val="20"/>
        </w:rPr>
      </w:pPr>
    </w:p>
    <w:p w14:paraId="5DF8DFDF" w14:textId="77777777" w:rsidR="00004161" w:rsidRDefault="00004161" w:rsidP="00004161">
      <w:pPr>
        <w:tabs>
          <w:tab w:val="left" w:pos="2729"/>
        </w:tabs>
        <w:ind w:left="1758" w:right="170"/>
        <w:jc w:val="both"/>
        <w:rPr>
          <w:color w:val="231F20"/>
          <w:sz w:val="20"/>
          <w:szCs w:val="20"/>
        </w:rPr>
      </w:pPr>
    </w:p>
    <w:p w14:paraId="2FB161C7" w14:textId="77777777" w:rsidR="00004161" w:rsidRDefault="00004161" w:rsidP="00004161">
      <w:pPr>
        <w:tabs>
          <w:tab w:val="left" w:pos="2729"/>
        </w:tabs>
        <w:ind w:left="1758" w:right="170"/>
        <w:jc w:val="both"/>
        <w:rPr>
          <w:color w:val="231F20"/>
          <w:sz w:val="20"/>
          <w:szCs w:val="20"/>
        </w:rPr>
      </w:pPr>
    </w:p>
    <w:p w14:paraId="4300DB1F" w14:textId="77777777" w:rsidR="00004161" w:rsidRDefault="00004161" w:rsidP="00004161">
      <w:pPr>
        <w:tabs>
          <w:tab w:val="left" w:pos="2729"/>
        </w:tabs>
        <w:ind w:left="1758" w:right="170"/>
        <w:jc w:val="both"/>
        <w:rPr>
          <w:color w:val="231F20"/>
          <w:sz w:val="20"/>
          <w:szCs w:val="20"/>
        </w:rPr>
      </w:pPr>
    </w:p>
    <w:p w14:paraId="12E30736" w14:textId="77777777" w:rsidR="00004161" w:rsidRDefault="00004161" w:rsidP="00004161">
      <w:pPr>
        <w:tabs>
          <w:tab w:val="left" w:pos="2729"/>
        </w:tabs>
        <w:ind w:left="1758" w:right="170"/>
        <w:jc w:val="both"/>
        <w:rPr>
          <w:color w:val="231F20"/>
          <w:sz w:val="20"/>
          <w:szCs w:val="20"/>
        </w:rPr>
      </w:pPr>
    </w:p>
    <w:p w14:paraId="2A985904" w14:textId="77777777" w:rsidR="00077686" w:rsidRPr="008501B5" w:rsidRDefault="00077686" w:rsidP="00077686">
      <w:pPr>
        <w:rPr>
          <w:rFonts w:ascii="Arial" w:hAnsi="Arial" w:cs="Arial"/>
          <w:sz w:val="18"/>
        </w:rPr>
      </w:pPr>
    </w:p>
    <w:p w14:paraId="319BC359" w14:textId="77777777" w:rsidR="004C32D5" w:rsidRPr="008501B5" w:rsidRDefault="004C32D5" w:rsidP="004C32D5">
      <w:pPr>
        <w:pStyle w:val="EndnoteText"/>
        <w:spacing w:after="0" w:line="240" w:lineRule="auto"/>
        <w:ind w:left="2160"/>
        <w:rPr>
          <w:rFonts w:ascii="Arial" w:hAnsi="Arial" w:cs="Arial"/>
          <w:sz w:val="18"/>
        </w:rPr>
      </w:pPr>
    </w:p>
    <w:p w14:paraId="3FA1FF74" w14:textId="77777777" w:rsidR="004C32D5" w:rsidRPr="008501B5" w:rsidRDefault="004C32D5" w:rsidP="004C32D5">
      <w:pPr>
        <w:pStyle w:val="EndnoteText"/>
        <w:spacing w:after="0" w:line="240" w:lineRule="auto"/>
        <w:ind w:left="2160"/>
        <w:rPr>
          <w:rFonts w:ascii="Arial" w:hAnsi="Arial" w:cs="Arial"/>
          <w:sz w:val="18"/>
        </w:rPr>
      </w:pPr>
    </w:p>
    <w:p w14:paraId="44D1E1FA" w14:textId="77777777" w:rsidR="004C32D5" w:rsidRPr="008501B5" w:rsidRDefault="004C32D5" w:rsidP="004C32D5">
      <w:pPr>
        <w:pStyle w:val="EndnoteText"/>
        <w:spacing w:after="0" w:line="240" w:lineRule="auto"/>
        <w:ind w:left="2160"/>
        <w:rPr>
          <w:rFonts w:ascii="Arial" w:hAnsi="Arial" w:cs="Arial"/>
          <w:sz w:val="18"/>
        </w:rPr>
      </w:pPr>
    </w:p>
    <w:p w14:paraId="42D70FAF" w14:textId="77777777" w:rsidR="004C32D5" w:rsidRDefault="004C32D5" w:rsidP="004C32D5">
      <w:pPr>
        <w:pStyle w:val="EndnoteText"/>
        <w:spacing w:after="0" w:line="240" w:lineRule="auto"/>
        <w:ind w:left="2160"/>
        <w:rPr>
          <w:rFonts w:ascii="Arial" w:hAnsi="Arial" w:cs="Arial"/>
          <w:sz w:val="18"/>
        </w:rPr>
      </w:pPr>
    </w:p>
    <w:p w14:paraId="4F817A93" w14:textId="77777777" w:rsidR="00004161" w:rsidRDefault="00004161" w:rsidP="004C32D5">
      <w:pPr>
        <w:pStyle w:val="EndnoteText"/>
        <w:spacing w:after="0" w:line="240" w:lineRule="auto"/>
        <w:ind w:left="2160"/>
        <w:rPr>
          <w:rFonts w:ascii="Arial" w:hAnsi="Arial" w:cs="Arial"/>
          <w:sz w:val="18"/>
        </w:rPr>
      </w:pPr>
    </w:p>
    <w:p w14:paraId="2E63FD61" w14:textId="00D24BCA" w:rsidR="00004161" w:rsidRDefault="00004161" w:rsidP="009A3C29">
      <w:pPr>
        <w:rPr>
          <w:rFonts w:ascii="Arial" w:eastAsia="Arial" w:hAnsi="Arial" w:cs="Arial"/>
          <w:color w:val="231F20"/>
          <w:sz w:val="20"/>
          <w:szCs w:val="20"/>
        </w:rPr>
      </w:pPr>
      <w:r>
        <w:rPr>
          <w:noProof/>
          <w:color w:val="231F20"/>
          <w:lang w:eastAsia="el-GR"/>
        </w:rPr>
        <w:lastRenderedPageBreak/>
        <w:drawing>
          <wp:anchor distT="0" distB="0" distL="114300" distR="114300" simplePos="0" relativeHeight="251700224" behindDoc="0" locked="0" layoutInCell="1" allowOverlap="1" wp14:anchorId="6D3261A4" wp14:editId="0583D413">
            <wp:simplePos x="0" y="0"/>
            <wp:positionH relativeFrom="column">
              <wp:posOffset>1108406</wp:posOffset>
            </wp:positionH>
            <wp:positionV relativeFrom="paragraph">
              <wp:posOffset>6350</wp:posOffset>
            </wp:positionV>
            <wp:extent cx="6101715" cy="514350"/>
            <wp:effectExtent l="0" t="0" r="0" b="0"/>
            <wp:wrapSquare wrapText="bothSides"/>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01715" cy="514350"/>
                    </a:xfrm>
                    <a:prstGeom prst="rect">
                      <a:avLst/>
                    </a:prstGeom>
                  </pic:spPr>
                </pic:pic>
              </a:graphicData>
            </a:graphic>
            <wp14:sizeRelH relativeFrom="margin">
              <wp14:pctWidth>0</wp14:pctWidth>
            </wp14:sizeRelH>
            <wp14:sizeRelV relativeFrom="margin">
              <wp14:pctHeight>0</wp14:pctHeight>
            </wp14:sizeRelV>
          </wp:anchor>
        </w:drawing>
      </w:r>
    </w:p>
    <w:p w14:paraId="1EB23550" w14:textId="77777777" w:rsidR="00A16700" w:rsidRDefault="00A16700" w:rsidP="009A3C29">
      <w:pPr>
        <w:rPr>
          <w:rFonts w:ascii="Arial" w:eastAsia="Arial" w:hAnsi="Arial" w:cs="Arial"/>
          <w:color w:val="231F20"/>
          <w:sz w:val="20"/>
          <w:szCs w:val="20"/>
        </w:rPr>
      </w:pPr>
    </w:p>
    <w:p w14:paraId="4CFC2BA2" w14:textId="77777777" w:rsidR="00004161" w:rsidRDefault="00004161" w:rsidP="009A3C29">
      <w:pPr>
        <w:rPr>
          <w:rFonts w:ascii="Arial" w:eastAsia="Arial" w:hAnsi="Arial" w:cs="Arial"/>
          <w:color w:val="231F20"/>
          <w:sz w:val="20"/>
          <w:szCs w:val="20"/>
        </w:rPr>
      </w:pPr>
    </w:p>
    <w:p w14:paraId="6827FEBF" w14:textId="77777777" w:rsidR="00C13AD0" w:rsidRPr="00612628" w:rsidRDefault="00C13AD0" w:rsidP="00C13AD0">
      <w:pPr>
        <w:pStyle w:val="Heading1"/>
        <w:pBdr>
          <w:top w:val="single" w:sz="8" w:space="1" w:color="00B0F0"/>
          <w:bottom w:val="single" w:sz="8" w:space="1" w:color="00B0F0"/>
        </w:pBdr>
        <w:kinsoku w:val="0"/>
        <w:overflowPunct w:val="0"/>
        <w:ind w:left="1780" w:right="170"/>
        <w:rPr>
          <w:color w:val="63A1AA"/>
        </w:rPr>
      </w:pPr>
      <w:r w:rsidRPr="00C6130F">
        <w:rPr>
          <w:color w:val="63A1AA"/>
        </w:rPr>
        <w:t>Η παγκόσμια οικονομική ανάκαμψη προϋποθέτει τον περιορισμό της νόσου Covid-19</w:t>
      </w:r>
    </w:p>
    <w:p w14:paraId="6164D088" w14:textId="77777777" w:rsidR="00C13AD0" w:rsidRDefault="00C13AD0" w:rsidP="00C13AD0">
      <w:pPr>
        <w:pStyle w:val="BodyText"/>
        <w:kinsoku w:val="0"/>
        <w:overflowPunct w:val="0"/>
        <w:spacing w:before="69"/>
        <w:ind w:left="1780" w:right="170"/>
        <w:jc w:val="both"/>
        <w:rPr>
          <w:color w:val="231F20"/>
          <w:sz w:val="20"/>
          <w:szCs w:val="20"/>
          <w:lang w:val="el-GR"/>
        </w:rPr>
      </w:pPr>
    </w:p>
    <w:p w14:paraId="73A0E7DD" w14:textId="77777777" w:rsidR="00C13AD0" w:rsidRDefault="00C13AD0" w:rsidP="00C13AD0">
      <w:pPr>
        <w:pStyle w:val="BodyText"/>
        <w:kinsoku w:val="0"/>
        <w:overflowPunct w:val="0"/>
        <w:ind w:left="1758" w:right="227"/>
        <w:jc w:val="both"/>
        <w:rPr>
          <w:color w:val="231F20"/>
          <w:sz w:val="20"/>
          <w:szCs w:val="20"/>
          <w:lang w:val="el-GR"/>
        </w:rPr>
      </w:pPr>
      <w:r w:rsidRPr="00C6130F">
        <w:rPr>
          <w:color w:val="231F20"/>
          <w:sz w:val="20"/>
          <w:szCs w:val="20"/>
          <w:lang w:val="el-GR"/>
        </w:rPr>
        <w:t>To Διεθνές Νομισματικό Ταμείο (ΔΝΤ) στην πρόσφατη έκθεση (World Economic Outlook,</w:t>
      </w:r>
      <w:r>
        <w:rPr>
          <w:color w:val="231F20"/>
          <w:sz w:val="20"/>
          <w:szCs w:val="20"/>
          <w:lang w:val="el-GR"/>
        </w:rPr>
        <w:t xml:space="preserve"> </w:t>
      </w:r>
      <w:r w:rsidRPr="00C6130F">
        <w:rPr>
          <w:color w:val="231F20"/>
          <w:sz w:val="20"/>
          <w:szCs w:val="20"/>
          <w:lang w:val="el-GR"/>
        </w:rPr>
        <w:t>July 2021) για τις προοπτικές της παγκόσμιας οικονομίας, αν και διατ</w:t>
      </w:r>
      <w:r>
        <w:rPr>
          <w:color w:val="231F20"/>
          <w:sz w:val="20"/>
          <w:szCs w:val="20"/>
          <w:lang w:val="el-GR"/>
        </w:rPr>
        <w:t>ή</w:t>
      </w:r>
      <w:r w:rsidRPr="00C6130F">
        <w:rPr>
          <w:color w:val="231F20"/>
          <w:sz w:val="20"/>
          <w:szCs w:val="20"/>
          <w:lang w:val="el-GR"/>
        </w:rPr>
        <w:t>ρησε την πρόβλεψη για ρυθμό μεγέθυνσης</w:t>
      </w:r>
      <w:r>
        <w:rPr>
          <w:color w:val="231F20"/>
          <w:sz w:val="20"/>
          <w:szCs w:val="20"/>
          <w:lang w:val="el-GR"/>
        </w:rPr>
        <w:t xml:space="preserve"> </w:t>
      </w:r>
      <w:r w:rsidRPr="00C6130F">
        <w:rPr>
          <w:color w:val="231F20"/>
          <w:sz w:val="20"/>
          <w:szCs w:val="20"/>
          <w:lang w:val="el-GR"/>
        </w:rPr>
        <w:t>6,0% το 2021, προέβ</w:t>
      </w:r>
      <w:r>
        <w:rPr>
          <w:color w:val="231F20"/>
          <w:sz w:val="20"/>
          <w:szCs w:val="20"/>
          <w:lang w:val="el-GR"/>
        </w:rPr>
        <w:t>η</w:t>
      </w:r>
      <w:r w:rsidRPr="00C6130F">
        <w:rPr>
          <w:color w:val="231F20"/>
          <w:sz w:val="20"/>
          <w:szCs w:val="20"/>
          <w:lang w:val="el-GR"/>
        </w:rPr>
        <w:t xml:space="preserve"> σε αναθεώρηση του ρυθμού μεταβολής του παγκόσμιου ΑΕΠ για το 2022 στο 4,9% από 4,4% που προέβλεπε τον Απρίλιο του 2021. Οι προβλέψεις του ΔΝΤ στηρίζονται στην υπόθεση ότι θα βελτιωθούν σημαντικά οι επιδόσεις των προηγμένων οικονομιών, εν αντιθέσει με εκείνες των αναδυόμενων και των αναπτυσσόμενων οικονομιών, στις οποίες οι ρυθμοί μεγέθυνσης θα είναι σχετικά υποτονικοί. Αξίζει να επισημανθεί ότι η </w:t>
      </w:r>
      <w:r>
        <w:rPr>
          <w:color w:val="231F20"/>
          <w:sz w:val="20"/>
          <w:szCs w:val="20"/>
          <w:lang w:val="el-GR"/>
        </w:rPr>
        <w:t>προς τα πάνω</w:t>
      </w:r>
      <w:r w:rsidRPr="00C6130F">
        <w:rPr>
          <w:color w:val="231F20"/>
          <w:sz w:val="20"/>
          <w:szCs w:val="20"/>
          <w:lang w:val="el-GR"/>
        </w:rPr>
        <w:t xml:space="preserve"> αναθεώρηση της παγκόσμιας ανάπτυξης για το 2022 αντανακλά σε μεγάλο βαθμό την αναμενόμενη πρόσθετη δημοσιονομική υποστήριξη που θα υπάρξει σ</w:t>
      </w:r>
      <w:r>
        <w:rPr>
          <w:color w:val="231F20"/>
          <w:sz w:val="20"/>
          <w:szCs w:val="20"/>
          <w:lang w:val="el-GR"/>
        </w:rPr>
        <w:t>τις</w:t>
      </w:r>
      <w:r w:rsidRPr="00C6130F">
        <w:rPr>
          <w:color w:val="231F20"/>
          <w:sz w:val="20"/>
          <w:szCs w:val="20"/>
          <w:lang w:val="el-GR"/>
        </w:rPr>
        <w:t xml:space="preserve"> ΗΠΑ και </w:t>
      </w:r>
      <w:r>
        <w:rPr>
          <w:color w:val="231F20"/>
          <w:sz w:val="20"/>
          <w:szCs w:val="20"/>
          <w:lang w:val="el-GR"/>
        </w:rPr>
        <w:t xml:space="preserve">την </w:t>
      </w:r>
      <w:r w:rsidRPr="00C6130F">
        <w:rPr>
          <w:color w:val="231F20"/>
          <w:sz w:val="20"/>
          <w:szCs w:val="20"/>
          <w:lang w:val="el-GR"/>
        </w:rPr>
        <w:t>Ευρωπαϊκή Ένωση, σε συνδυασμό με την προσδοκ</w:t>
      </w:r>
      <w:r>
        <w:rPr>
          <w:color w:val="231F20"/>
          <w:sz w:val="20"/>
          <w:szCs w:val="20"/>
          <w:lang w:val="el-GR"/>
        </w:rPr>
        <w:t>ώ</w:t>
      </w:r>
      <w:r w:rsidRPr="00C6130F">
        <w:rPr>
          <w:color w:val="231F20"/>
          <w:sz w:val="20"/>
          <w:szCs w:val="20"/>
          <w:lang w:val="el-GR"/>
        </w:rPr>
        <w:t xml:space="preserve">μενη πρόοδο στα εμβολιαστικά προγράμματα κατά της </w:t>
      </w:r>
      <w:r>
        <w:rPr>
          <w:color w:val="231F20"/>
          <w:sz w:val="20"/>
          <w:szCs w:val="20"/>
          <w:lang w:val="el-GR"/>
        </w:rPr>
        <w:t xml:space="preserve">νόσου </w:t>
      </w:r>
      <w:r w:rsidRPr="00C6130F">
        <w:rPr>
          <w:color w:val="231F20"/>
          <w:sz w:val="20"/>
          <w:szCs w:val="20"/>
          <w:lang w:val="el-GR"/>
        </w:rPr>
        <w:t>Covid-19</w:t>
      </w:r>
      <w:r>
        <w:rPr>
          <w:color w:val="231F20"/>
          <w:sz w:val="20"/>
          <w:szCs w:val="20"/>
          <w:lang w:val="el-GR"/>
        </w:rPr>
        <w:t>.</w:t>
      </w:r>
      <w:r w:rsidRPr="00C6130F">
        <w:rPr>
          <w:color w:val="231F20"/>
          <w:sz w:val="20"/>
          <w:szCs w:val="20"/>
          <w:lang w:val="el-GR"/>
        </w:rPr>
        <w:t xml:space="preserve"> Ωστόσο, η οικονομική ανάκαμψη δεν είναι εξασφαλισμένη </w:t>
      </w:r>
      <w:r>
        <w:rPr>
          <w:color w:val="231F20"/>
          <w:sz w:val="20"/>
          <w:szCs w:val="20"/>
          <w:lang w:val="el-GR"/>
        </w:rPr>
        <w:t xml:space="preserve">ακόμη και </w:t>
      </w:r>
      <w:r w:rsidRPr="00C6130F">
        <w:rPr>
          <w:color w:val="231F20"/>
          <w:sz w:val="20"/>
          <w:szCs w:val="20"/>
          <w:lang w:val="el-GR"/>
        </w:rPr>
        <w:t>στις χώρες όπου ο αριθμός των κρουσμάτων από τη νόσο Covid-19 είναι προς το παρόν σε πολύ χαμηλά επίπεδα, εφόσον η εξάπλωσ</w:t>
      </w:r>
      <w:r>
        <w:rPr>
          <w:color w:val="231F20"/>
          <w:sz w:val="20"/>
          <w:szCs w:val="20"/>
          <w:lang w:val="el-GR"/>
        </w:rPr>
        <w:t>ή</w:t>
      </w:r>
      <w:r w:rsidRPr="00C6130F">
        <w:rPr>
          <w:color w:val="231F20"/>
          <w:sz w:val="20"/>
          <w:szCs w:val="20"/>
          <w:lang w:val="el-GR"/>
        </w:rPr>
        <w:t xml:space="preserve"> της συνεχίζεται σε κάπο</w:t>
      </w:r>
      <w:r>
        <w:rPr>
          <w:color w:val="231F20"/>
          <w:sz w:val="20"/>
          <w:szCs w:val="20"/>
          <w:lang w:val="el-GR"/>
        </w:rPr>
        <w:t>ι</w:t>
      </w:r>
      <w:r w:rsidRPr="00C6130F">
        <w:rPr>
          <w:color w:val="231F20"/>
          <w:sz w:val="20"/>
          <w:szCs w:val="20"/>
          <w:lang w:val="el-GR"/>
        </w:rPr>
        <w:t>ες άλλες χώρες.</w:t>
      </w:r>
    </w:p>
    <w:p w14:paraId="7EEC1027" w14:textId="77777777" w:rsidR="00C13AD0" w:rsidRDefault="00C13AD0" w:rsidP="00C13AD0">
      <w:pPr>
        <w:pStyle w:val="BodyText"/>
        <w:kinsoku w:val="0"/>
        <w:overflowPunct w:val="0"/>
        <w:ind w:left="1758" w:right="227"/>
        <w:jc w:val="both"/>
        <w:rPr>
          <w:color w:val="231F20"/>
          <w:sz w:val="20"/>
          <w:szCs w:val="20"/>
          <w:lang w:val="el-GR"/>
        </w:rPr>
      </w:pPr>
    </w:p>
    <w:p w14:paraId="4134A692" w14:textId="77777777" w:rsidR="00C13AD0" w:rsidRPr="00C6130F" w:rsidRDefault="00C13AD0" w:rsidP="00C13AD0">
      <w:pPr>
        <w:pStyle w:val="BodyText"/>
        <w:kinsoku w:val="0"/>
        <w:overflowPunct w:val="0"/>
        <w:ind w:left="1758" w:right="227"/>
        <w:jc w:val="both"/>
        <w:rPr>
          <w:b/>
          <w:bCs/>
          <w:color w:val="231F20"/>
          <w:sz w:val="20"/>
          <w:szCs w:val="20"/>
          <w:lang w:val="el-GR"/>
        </w:rPr>
      </w:pPr>
      <w:r>
        <w:rPr>
          <w:b/>
          <w:bCs/>
          <w:color w:val="231F20"/>
          <w:sz w:val="20"/>
          <w:szCs w:val="20"/>
          <w:lang w:val="el-GR"/>
        </w:rPr>
        <w:t>Χ</w:t>
      </w:r>
      <w:r w:rsidRPr="00C6130F">
        <w:rPr>
          <w:b/>
          <w:bCs/>
          <w:color w:val="231F20"/>
          <w:sz w:val="20"/>
          <w:szCs w:val="20"/>
          <w:lang w:val="el-GR"/>
        </w:rPr>
        <w:t>άσμα</w:t>
      </w:r>
      <w:r>
        <w:rPr>
          <w:b/>
          <w:bCs/>
          <w:color w:val="231F20"/>
          <w:sz w:val="20"/>
          <w:szCs w:val="20"/>
          <w:lang w:val="el-GR"/>
        </w:rPr>
        <w:t xml:space="preserve"> </w:t>
      </w:r>
      <w:r w:rsidRPr="00C6130F">
        <w:rPr>
          <w:b/>
          <w:bCs/>
          <w:color w:val="231F20"/>
          <w:sz w:val="20"/>
          <w:szCs w:val="20"/>
          <w:lang w:val="el-GR"/>
        </w:rPr>
        <w:t>οικονομικής ανάκαμψης μεταξύ προηγμένων και αναδυόμενων-αναπτυσσόμενων οικονομιών</w:t>
      </w:r>
    </w:p>
    <w:p w14:paraId="1BE7195D" w14:textId="77777777" w:rsidR="00C13AD0" w:rsidRDefault="00C13AD0" w:rsidP="00C13AD0">
      <w:pPr>
        <w:pStyle w:val="BodyText"/>
        <w:kinsoku w:val="0"/>
        <w:overflowPunct w:val="0"/>
        <w:ind w:left="1758" w:right="227"/>
        <w:jc w:val="both"/>
        <w:rPr>
          <w:color w:val="231F20"/>
          <w:sz w:val="20"/>
          <w:szCs w:val="20"/>
          <w:lang w:val="el-GR"/>
        </w:rPr>
      </w:pPr>
    </w:p>
    <w:p w14:paraId="0BC4D4F6" w14:textId="77777777" w:rsidR="00C13AD0" w:rsidRDefault="00C13AD0" w:rsidP="00C13AD0">
      <w:pPr>
        <w:pStyle w:val="BodyText"/>
        <w:kinsoku w:val="0"/>
        <w:overflowPunct w:val="0"/>
        <w:ind w:left="1758" w:right="227"/>
        <w:jc w:val="both"/>
        <w:rPr>
          <w:color w:val="231F20"/>
          <w:sz w:val="20"/>
          <w:szCs w:val="20"/>
          <w:lang w:val="el-GR"/>
        </w:rPr>
      </w:pPr>
      <w:r w:rsidRPr="00C6130F">
        <w:rPr>
          <w:color w:val="231F20"/>
          <w:sz w:val="20"/>
          <w:szCs w:val="20"/>
          <w:lang w:val="el-GR"/>
        </w:rPr>
        <w:t>Η ταχύτητα των εμβολιαστικών προγραμμάτων και η επιστροφή στην κανονικότητα οδήγησαν το ΔΝΤ να προβεί σε αναθεωρήσεις προς τα πάνω των εκτιμήσεων για την πορεία της οικονομικής δραστηριότητας</w:t>
      </w:r>
      <w:r>
        <w:rPr>
          <w:color w:val="231F20"/>
          <w:sz w:val="20"/>
          <w:szCs w:val="20"/>
          <w:lang w:val="el-GR"/>
        </w:rPr>
        <w:t xml:space="preserve"> στις προηγμένες οικονομίες.</w:t>
      </w:r>
      <w:r w:rsidRPr="00C6130F">
        <w:rPr>
          <w:color w:val="231F20"/>
          <w:sz w:val="20"/>
          <w:szCs w:val="20"/>
          <w:lang w:val="el-GR"/>
        </w:rPr>
        <w:t xml:space="preserve"> </w:t>
      </w:r>
      <w:r>
        <w:rPr>
          <w:color w:val="231F20"/>
          <w:sz w:val="20"/>
          <w:szCs w:val="20"/>
          <w:lang w:val="el-GR"/>
        </w:rPr>
        <w:t>Αντίθετα,</w:t>
      </w:r>
      <w:r w:rsidRPr="00C6130F">
        <w:rPr>
          <w:color w:val="231F20"/>
          <w:sz w:val="20"/>
          <w:szCs w:val="20"/>
          <w:lang w:val="el-GR"/>
        </w:rPr>
        <w:t xml:space="preserve"> η έλλειψη πρόσβασης στα εμβόλια και τ</w:t>
      </w:r>
      <w:r>
        <w:rPr>
          <w:color w:val="231F20"/>
          <w:sz w:val="20"/>
          <w:szCs w:val="20"/>
          <w:lang w:val="el-GR"/>
        </w:rPr>
        <w:t>ο</w:t>
      </w:r>
      <w:r w:rsidRPr="00C6130F">
        <w:rPr>
          <w:color w:val="231F20"/>
          <w:sz w:val="20"/>
          <w:szCs w:val="20"/>
          <w:lang w:val="el-GR"/>
        </w:rPr>
        <w:t xml:space="preserve"> νέ</w:t>
      </w:r>
      <w:r>
        <w:rPr>
          <w:color w:val="231F20"/>
          <w:sz w:val="20"/>
          <w:szCs w:val="20"/>
          <w:lang w:val="el-GR"/>
        </w:rPr>
        <w:t>ο</w:t>
      </w:r>
      <w:r w:rsidRPr="00C6130F">
        <w:rPr>
          <w:color w:val="231F20"/>
          <w:sz w:val="20"/>
          <w:szCs w:val="20"/>
          <w:lang w:val="el-GR"/>
        </w:rPr>
        <w:t xml:space="preserve"> κύμα κρουσμάτων της </w:t>
      </w:r>
      <w:r>
        <w:rPr>
          <w:color w:val="231F20"/>
          <w:sz w:val="20"/>
          <w:szCs w:val="20"/>
          <w:lang w:val="el-GR"/>
        </w:rPr>
        <w:t xml:space="preserve">νόσου </w:t>
      </w:r>
      <w:r w:rsidRPr="00C6130F">
        <w:rPr>
          <w:color w:val="231F20"/>
          <w:sz w:val="20"/>
          <w:szCs w:val="20"/>
          <w:lang w:val="el-GR"/>
        </w:rPr>
        <w:t>Covid-19 που άρχισ</w:t>
      </w:r>
      <w:r>
        <w:rPr>
          <w:color w:val="231F20"/>
          <w:sz w:val="20"/>
          <w:szCs w:val="20"/>
          <w:lang w:val="el-GR"/>
        </w:rPr>
        <w:t>ε</w:t>
      </w:r>
      <w:r w:rsidRPr="00C6130F">
        <w:rPr>
          <w:color w:val="231F20"/>
          <w:sz w:val="20"/>
          <w:szCs w:val="20"/>
          <w:lang w:val="el-GR"/>
        </w:rPr>
        <w:t xml:space="preserve"> να καταγράφ</w:t>
      </w:r>
      <w:r>
        <w:rPr>
          <w:color w:val="231F20"/>
          <w:sz w:val="20"/>
          <w:szCs w:val="20"/>
          <w:lang w:val="el-GR"/>
        </w:rPr>
        <w:t>ε</w:t>
      </w:r>
      <w:r w:rsidRPr="00C6130F">
        <w:rPr>
          <w:color w:val="231F20"/>
          <w:sz w:val="20"/>
          <w:szCs w:val="20"/>
          <w:lang w:val="el-GR"/>
        </w:rPr>
        <w:t>ται σε ορισμένες χώρες, όπως η Ινδία, ανάγκασαν το διεθνή οργανισμό να αναθεωρήσει επί τα χείρω τις εκτιμήσεις για τις προοπτικές των αναδυόμενων και αναπτυσσόμενων οικονομιών. Σημειώνεται ότι το 40% του πληθυσμού των αναπτυγμένων οικονομιών έχουν εμβολιαστεί πλήρως έναντι 11% των αναδυόμενων οικονομιών και ενός πολύ μικρού ποσοστού στις χώρες χαμηλού εισοδήματος. Οι αποκλίσεις στους ρυθμούς οικονομικής μεγέθυνσης αποδίδονται κατά κύριο λόγο στα διαφορετικά δημοσιονομικά μέτρα που εφαρμόζονται ανά χώρα. Σημειώνεται ότι στις προηγμένες οικονομίες</w:t>
      </w:r>
      <w:r>
        <w:rPr>
          <w:color w:val="231F20"/>
          <w:sz w:val="20"/>
          <w:szCs w:val="20"/>
          <w:lang w:val="el-GR"/>
        </w:rPr>
        <w:t>,</w:t>
      </w:r>
      <w:r w:rsidRPr="00C6130F">
        <w:rPr>
          <w:color w:val="231F20"/>
          <w:sz w:val="20"/>
          <w:szCs w:val="20"/>
          <w:lang w:val="el-GR"/>
        </w:rPr>
        <w:t xml:space="preserve"> για την αντιμετώπιση της πανδημικής κρίσης</w:t>
      </w:r>
      <w:r>
        <w:rPr>
          <w:color w:val="231F20"/>
          <w:sz w:val="20"/>
          <w:szCs w:val="20"/>
          <w:lang w:val="el-GR"/>
        </w:rPr>
        <w:t>,</w:t>
      </w:r>
      <w:r w:rsidRPr="00C6130F">
        <w:rPr>
          <w:color w:val="231F20"/>
          <w:sz w:val="20"/>
          <w:szCs w:val="20"/>
          <w:lang w:val="el-GR"/>
        </w:rPr>
        <w:t xml:space="preserve"> έχουν ανακοινωθεί δημοσιονομικά μέτρα ύψους 4,6 τρισ. δολαρίων ΗΠΑ</w:t>
      </w:r>
      <w:r>
        <w:rPr>
          <w:color w:val="231F20"/>
          <w:sz w:val="20"/>
          <w:szCs w:val="20"/>
          <w:lang w:val="el-GR"/>
        </w:rPr>
        <w:t>,</w:t>
      </w:r>
      <w:r w:rsidRPr="00C6130F">
        <w:rPr>
          <w:color w:val="231F20"/>
          <w:sz w:val="20"/>
          <w:szCs w:val="20"/>
          <w:lang w:val="el-GR"/>
        </w:rPr>
        <w:t xml:space="preserve"> τα οποία θα βρίσκονται σε ισχύ </w:t>
      </w:r>
      <w:r>
        <w:rPr>
          <w:color w:val="231F20"/>
          <w:sz w:val="20"/>
          <w:szCs w:val="20"/>
          <w:lang w:val="el-GR"/>
        </w:rPr>
        <w:t xml:space="preserve">από </w:t>
      </w:r>
      <w:r w:rsidRPr="00C6130F">
        <w:rPr>
          <w:color w:val="231F20"/>
          <w:sz w:val="20"/>
          <w:szCs w:val="20"/>
          <w:lang w:val="el-GR"/>
        </w:rPr>
        <w:t>το 2021 και μετά, ενώ στις αναδυόμενες και στις αναπτυσσόμενες οικονομίες τα περισσότερα μέτρα έληξαν το 2020.</w:t>
      </w:r>
    </w:p>
    <w:p w14:paraId="192AA27C" w14:textId="77777777" w:rsidR="00C13AD0" w:rsidRDefault="00C13AD0" w:rsidP="00C13AD0">
      <w:pPr>
        <w:pStyle w:val="BodyText"/>
        <w:kinsoku w:val="0"/>
        <w:overflowPunct w:val="0"/>
        <w:ind w:left="1758" w:right="227"/>
        <w:jc w:val="both"/>
        <w:rPr>
          <w:color w:val="231F20"/>
          <w:sz w:val="20"/>
          <w:szCs w:val="20"/>
          <w:lang w:val="el-GR"/>
        </w:rPr>
      </w:pPr>
    </w:p>
    <w:p w14:paraId="13A81C9B" w14:textId="77777777" w:rsidR="00C13AD0" w:rsidRDefault="00C13AD0" w:rsidP="00C13AD0">
      <w:pPr>
        <w:pStyle w:val="BodyText"/>
        <w:kinsoku w:val="0"/>
        <w:overflowPunct w:val="0"/>
        <w:ind w:left="1758" w:right="227"/>
        <w:jc w:val="both"/>
        <w:rPr>
          <w:color w:val="231F20"/>
          <w:sz w:val="20"/>
          <w:szCs w:val="20"/>
          <w:lang w:val="el-GR"/>
        </w:rPr>
      </w:pPr>
      <w:r w:rsidRPr="00C6130F">
        <w:rPr>
          <w:b/>
          <w:bCs/>
          <w:color w:val="231F20"/>
          <w:sz w:val="20"/>
          <w:szCs w:val="20"/>
          <w:lang w:val="el-GR"/>
        </w:rPr>
        <w:t>Τα δημοσιονομικά μέτρα στις ΗΠΑ οδηγούν την οικονομική ανάπτυξη και συμπαρασύρουν πολλές εθνικές οικονομίες</w:t>
      </w:r>
    </w:p>
    <w:p w14:paraId="335E2A92" w14:textId="77777777" w:rsidR="00C13AD0" w:rsidRDefault="00C13AD0" w:rsidP="00C13AD0">
      <w:pPr>
        <w:pStyle w:val="BodyText"/>
        <w:kinsoku w:val="0"/>
        <w:overflowPunct w:val="0"/>
        <w:ind w:left="1758" w:right="227"/>
        <w:jc w:val="both"/>
        <w:rPr>
          <w:color w:val="231F20"/>
          <w:sz w:val="20"/>
          <w:szCs w:val="20"/>
          <w:lang w:val="el-GR"/>
        </w:rPr>
      </w:pPr>
    </w:p>
    <w:p w14:paraId="3E93E8B9" w14:textId="77777777" w:rsidR="00C13AD0" w:rsidRDefault="00C13AD0" w:rsidP="00C13AD0">
      <w:pPr>
        <w:pStyle w:val="BodyText"/>
        <w:kinsoku w:val="0"/>
        <w:overflowPunct w:val="0"/>
        <w:ind w:left="1758" w:right="227"/>
        <w:jc w:val="both"/>
        <w:rPr>
          <w:color w:val="231F20"/>
          <w:sz w:val="20"/>
          <w:szCs w:val="20"/>
          <w:lang w:val="el-GR"/>
        </w:rPr>
      </w:pPr>
      <w:r w:rsidRPr="00C6130F">
        <w:rPr>
          <w:color w:val="231F20"/>
          <w:sz w:val="20"/>
          <w:szCs w:val="20"/>
          <w:lang w:val="el-GR"/>
        </w:rPr>
        <w:t xml:space="preserve">Το ΔΝΤ αναθεώρησε σημαντικά προς τα πάνω τις προβλέψεις του για την πορεία της οικονομικής </w:t>
      </w:r>
    </w:p>
    <w:p w14:paraId="4B53D833" w14:textId="04F883AF" w:rsidR="00C13AD0" w:rsidRDefault="00A16700" w:rsidP="00C13AD0">
      <w:pPr>
        <w:pStyle w:val="BodyText"/>
        <w:kinsoku w:val="0"/>
        <w:overflowPunct w:val="0"/>
        <w:ind w:left="1758" w:right="227"/>
        <w:jc w:val="both"/>
        <w:rPr>
          <w:color w:val="231F20"/>
          <w:sz w:val="20"/>
          <w:szCs w:val="20"/>
          <w:lang w:val="el-GR"/>
        </w:rPr>
      </w:pPr>
      <w:r w:rsidRPr="001A5F17">
        <w:rPr>
          <w:rFonts w:asciiTheme="minorHAnsi" w:eastAsiaTheme="minorHAnsi" w:hAnsiTheme="minorHAnsi" w:cstheme="minorBidi"/>
          <w:noProof/>
          <w:sz w:val="22"/>
          <w:szCs w:val="22"/>
          <w:lang w:val="el-GR" w:eastAsia="el-GR"/>
        </w:rPr>
        <mc:AlternateContent>
          <mc:Choice Requires="wpg">
            <w:drawing>
              <wp:anchor distT="0" distB="0" distL="114300" distR="114300" simplePos="0" relativeHeight="251702272" behindDoc="1" locked="0" layoutInCell="1" allowOverlap="1" wp14:anchorId="32915E90" wp14:editId="353199EA">
                <wp:simplePos x="0" y="0"/>
                <wp:positionH relativeFrom="column">
                  <wp:posOffset>-15240</wp:posOffset>
                </wp:positionH>
                <wp:positionV relativeFrom="paragraph">
                  <wp:posOffset>124791</wp:posOffset>
                </wp:positionV>
                <wp:extent cx="7213600" cy="3167214"/>
                <wp:effectExtent l="0" t="0" r="6350" b="0"/>
                <wp:wrapNone/>
                <wp:docPr id="47"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0" cy="3167214"/>
                          <a:chOff x="0" y="0"/>
                          <a:chExt cx="71025" cy="26289"/>
                        </a:xfrm>
                      </wpg:grpSpPr>
                      <wps:wsp>
                        <wps:cNvPr id="49" name="Rectangle 24"/>
                        <wps:cNvSpPr>
                          <a:spLocks noChangeArrowheads="1"/>
                        </wps:cNvSpPr>
                        <wps:spPr bwMode="auto">
                          <a:xfrm>
                            <a:off x="0" y="0"/>
                            <a:ext cx="10090" cy="26289"/>
                          </a:xfrm>
                          <a:prstGeom prst="rect">
                            <a:avLst/>
                          </a:pr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9041C90" w14:textId="77777777" w:rsidR="00F96C0E" w:rsidRPr="00C13AD0" w:rsidRDefault="00F96C0E" w:rsidP="00C13AD0">
                              <w:pPr>
                                <w:jc w:val="center"/>
                                <w:rPr>
                                  <w:rFonts w:ascii="Arial" w:hAnsi="Arial" w:cs="Arial"/>
                                  <w:color w:val="E24C37"/>
                                  <w:spacing w:val="-4"/>
                                  <w:sz w:val="18"/>
                                  <w:lang w:val="en-US"/>
                                </w:rPr>
                              </w:pPr>
                              <w:r w:rsidRPr="00D75593">
                                <w:rPr>
                                  <w:rFonts w:ascii="Arial" w:hAnsi="Arial" w:cs="Arial"/>
                                  <w:color w:val="E24C37"/>
                                  <w:spacing w:val="-4"/>
                                  <w:sz w:val="18"/>
                                  <w:lang w:val="en-US"/>
                                </w:rPr>
                                <w:br/>
                              </w:r>
                              <w:r w:rsidRPr="000769E0">
                                <w:rPr>
                                  <w:rFonts w:ascii="Arial" w:hAnsi="Arial" w:cs="Arial"/>
                                  <w:color w:val="FF0000"/>
                                  <w:spacing w:val="-4"/>
                                  <w:sz w:val="18"/>
                                </w:rPr>
                                <w:t>ΓΡΑΦΗΜΑ</w:t>
                              </w:r>
                              <w:r>
                                <w:rPr>
                                  <w:rFonts w:ascii="Arial" w:hAnsi="Arial" w:cs="Arial"/>
                                  <w:color w:val="FF0000"/>
                                  <w:spacing w:val="-4"/>
                                  <w:sz w:val="18"/>
                                  <w:lang w:val="en-US"/>
                                </w:rPr>
                                <w:t xml:space="preserve"> </w:t>
                              </w:r>
                              <w:r w:rsidRPr="00C13AD0">
                                <w:rPr>
                                  <w:rFonts w:ascii="Arial" w:hAnsi="Arial" w:cs="Arial"/>
                                  <w:color w:val="FF0000"/>
                                  <w:spacing w:val="-4"/>
                                  <w:sz w:val="18"/>
                                  <w:lang w:val="en-US"/>
                                </w:rPr>
                                <w:t>7</w:t>
                              </w:r>
                            </w:p>
                            <w:p w14:paraId="0DC8B521" w14:textId="77777777" w:rsidR="00F96C0E" w:rsidRDefault="00F96C0E" w:rsidP="00C13AD0">
                              <w:pPr>
                                <w:jc w:val="center"/>
                                <w:rPr>
                                  <w:rFonts w:ascii="Arial" w:hAnsi="Arial" w:cs="Arial"/>
                                  <w:color w:val="E24C37"/>
                                  <w:spacing w:val="-4"/>
                                  <w:sz w:val="18"/>
                                  <w:lang w:val="en-US"/>
                                </w:rPr>
                              </w:pPr>
                            </w:p>
                            <w:p w14:paraId="67D96D48" w14:textId="77777777" w:rsidR="00F96C0E" w:rsidRDefault="00F96C0E" w:rsidP="00C13AD0">
                              <w:pPr>
                                <w:jc w:val="center"/>
                                <w:rPr>
                                  <w:rFonts w:ascii="Arial" w:hAnsi="Arial" w:cs="Arial"/>
                                  <w:color w:val="E24C37"/>
                                  <w:spacing w:val="-4"/>
                                  <w:sz w:val="18"/>
                                  <w:lang w:val="en-US"/>
                                </w:rPr>
                              </w:pPr>
                            </w:p>
                            <w:p w14:paraId="1B424923" w14:textId="77777777" w:rsidR="00F96C0E" w:rsidRDefault="00F96C0E" w:rsidP="00C13AD0">
                              <w:pPr>
                                <w:jc w:val="center"/>
                                <w:rPr>
                                  <w:rFonts w:ascii="Arial" w:hAnsi="Arial" w:cs="Arial"/>
                                  <w:color w:val="E24C37"/>
                                  <w:spacing w:val="-4"/>
                                  <w:sz w:val="18"/>
                                  <w:lang w:val="en-US"/>
                                </w:rPr>
                              </w:pPr>
                            </w:p>
                            <w:p w14:paraId="58FC7F5B" w14:textId="77777777" w:rsidR="00F96C0E" w:rsidRDefault="00F96C0E" w:rsidP="00C13AD0">
                              <w:pPr>
                                <w:jc w:val="center"/>
                                <w:rPr>
                                  <w:rFonts w:ascii="Arial" w:hAnsi="Arial" w:cs="Arial"/>
                                  <w:color w:val="E24C37"/>
                                  <w:spacing w:val="-4"/>
                                  <w:sz w:val="18"/>
                                  <w:lang w:val="en-US"/>
                                </w:rPr>
                              </w:pPr>
                            </w:p>
                            <w:p w14:paraId="69AEB660" w14:textId="77777777" w:rsidR="00F96C0E" w:rsidRDefault="00F96C0E" w:rsidP="00C13AD0">
                              <w:pPr>
                                <w:jc w:val="center"/>
                                <w:rPr>
                                  <w:rFonts w:ascii="Arial" w:hAnsi="Arial" w:cs="Arial"/>
                                  <w:color w:val="E24C37"/>
                                  <w:spacing w:val="-4"/>
                                  <w:sz w:val="18"/>
                                  <w:lang w:val="en-US"/>
                                </w:rPr>
                              </w:pPr>
                            </w:p>
                            <w:p w14:paraId="6E97656D" w14:textId="77777777" w:rsidR="00F96C0E" w:rsidRDefault="00F96C0E" w:rsidP="00C13AD0">
                              <w:pPr>
                                <w:jc w:val="center"/>
                                <w:rPr>
                                  <w:rFonts w:ascii="Arial" w:hAnsi="Arial" w:cs="Arial"/>
                                  <w:color w:val="E24C37"/>
                                  <w:spacing w:val="-4"/>
                                  <w:sz w:val="18"/>
                                  <w:lang w:val="en-US"/>
                                </w:rPr>
                              </w:pPr>
                            </w:p>
                            <w:p w14:paraId="411AFDA9" w14:textId="77777777" w:rsidR="00F96C0E" w:rsidRDefault="00F96C0E" w:rsidP="00C13AD0">
                              <w:pPr>
                                <w:jc w:val="center"/>
                                <w:rPr>
                                  <w:rFonts w:ascii="Arial" w:hAnsi="Arial" w:cs="Arial"/>
                                  <w:color w:val="E24C37"/>
                                  <w:spacing w:val="-4"/>
                                  <w:sz w:val="18"/>
                                  <w:lang w:val="en-US"/>
                                </w:rPr>
                              </w:pPr>
                            </w:p>
                            <w:p w14:paraId="438207FF" w14:textId="77777777" w:rsidR="00F96C0E" w:rsidRDefault="00F96C0E" w:rsidP="00C13AD0">
                              <w:pPr>
                                <w:jc w:val="center"/>
                                <w:rPr>
                                  <w:rFonts w:ascii="Arial" w:hAnsi="Arial" w:cs="Arial"/>
                                  <w:color w:val="E24C37"/>
                                  <w:spacing w:val="-4"/>
                                  <w:sz w:val="18"/>
                                  <w:lang w:val="en-US"/>
                                </w:rPr>
                              </w:pPr>
                            </w:p>
                            <w:p w14:paraId="4BE3B6C2" w14:textId="77777777" w:rsidR="00F96C0E" w:rsidRPr="00C52A88" w:rsidRDefault="00F96C0E" w:rsidP="00C13AD0">
                              <w:pPr>
                                <w:jc w:val="center"/>
                                <w:rPr>
                                  <w:rFonts w:ascii="Arial" w:hAnsi="Arial" w:cs="Arial"/>
                                  <w:color w:val="000000"/>
                                  <w:spacing w:val="-4"/>
                                  <w:sz w:val="18"/>
                                  <w:lang w:val="en-US"/>
                                </w:rPr>
                              </w:pPr>
                              <w:r w:rsidRPr="0004158C">
                                <w:rPr>
                                  <w:rFonts w:ascii="Arial" w:hAnsi="Arial" w:cs="Arial"/>
                                  <w:color w:val="000000"/>
                                  <w:spacing w:val="-4"/>
                                  <w:sz w:val="18"/>
                                </w:rPr>
                                <w:t>Πηγή</w:t>
                              </w:r>
                              <w:r w:rsidRPr="007F4129">
                                <w:rPr>
                                  <w:rFonts w:ascii="Arial" w:hAnsi="Arial" w:cs="Arial"/>
                                  <w:color w:val="000000"/>
                                  <w:spacing w:val="-4"/>
                                  <w:sz w:val="18"/>
                                  <w:lang w:val="en-US"/>
                                </w:rPr>
                                <w:t>:</w:t>
                              </w:r>
                              <w:r>
                                <w:rPr>
                                  <w:rFonts w:ascii="Arial" w:hAnsi="Arial" w:cs="Arial"/>
                                  <w:color w:val="000000"/>
                                  <w:spacing w:val="-4"/>
                                  <w:sz w:val="18"/>
                                  <w:lang w:val="en-US"/>
                                </w:rPr>
                                <w:t xml:space="preserve"> IMF</w:t>
                              </w:r>
                              <w:r w:rsidRPr="00B75623">
                                <w:rPr>
                                  <w:rFonts w:ascii="Arial" w:hAnsi="Arial" w:cs="Arial"/>
                                  <w:color w:val="000000"/>
                                  <w:spacing w:val="-4"/>
                                  <w:sz w:val="18"/>
                                  <w:lang w:val="en-US"/>
                                </w:rPr>
                                <w:t xml:space="preserve"> </w:t>
                              </w:r>
                              <w:r>
                                <w:rPr>
                                  <w:rFonts w:ascii="Arial" w:hAnsi="Arial" w:cs="Arial"/>
                                  <w:color w:val="000000"/>
                                  <w:spacing w:val="-4"/>
                                  <w:sz w:val="18"/>
                                  <w:lang w:val="en-US"/>
                                </w:rPr>
                                <w:t>World Economic Outlook Update, July 2021</w:t>
                              </w:r>
                            </w:p>
                          </w:txbxContent>
                        </wps:txbx>
                        <wps:bodyPr rot="0" vert="horz" wrap="square" lIns="91440" tIns="45720" rIns="91440" bIns="45720" anchor="t" anchorCtr="0" upright="1">
                          <a:noAutofit/>
                        </wps:bodyPr>
                      </wps:wsp>
                      <wps:wsp>
                        <wps:cNvPr id="51" name="Freeform 364"/>
                        <wps:cNvSpPr>
                          <a:spLocks/>
                        </wps:cNvSpPr>
                        <wps:spPr bwMode="auto">
                          <a:xfrm>
                            <a:off x="11364" y="0"/>
                            <a:ext cx="5966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2E9DA172" w14:textId="77777777" w:rsidR="00F96C0E" w:rsidRPr="00830BBA" w:rsidRDefault="00F96C0E" w:rsidP="00A16700">
                              <w:pPr>
                                <w:tabs>
                                  <w:tab w:val="left" w:pos="2410"/>
                                </w:tabs>
                                <w:spacing w:after="0" w:line="240" w:lineRule="auto"/>
                                <w:rPr>
                                  <w:rFonts w:ascii="Arial" w:eastAsia="Arial" w:hAnsi="Arial" w:cs="Arial"/>
                                  <w:color w:val="0E3B70"/>
                                  <w:sz w:val="10"/>
                                  <w:szCs w:val="10"/>
                                </w:rPr>
                              </w:pPr>
                            </w:p>
                            <w:p w14:paraId="70475C5E" w14:textId="77777777" w:rsidR="00F96C0E" w:rsidRPr="00431F08" w:rsidRDefault="00F96C0E" w:rsidP="00A16700">
                              <w:pPr>
                                <w:tabs>
                                  <w:tab w:val="left" w:pos="2410"/>
                                </w:tabs>
                                <w:spacing w:after="0" w:line="240" w:lineRule="auto"/>
                                <w:rPr>
                                  <w:rFonts w:ascii="Arial" w:hAnsi="Arial" w:cs="Arial"/>
                                  <w:noProof/>
                                  <w:sz w:val="20"/>
                                  <w:lang w:eastAsia="el-GR"/>
                                </w:rPr>
                              </w:pPr>
                              <w:r>
                                <w:rPr>
                                  <w:rFonts w:ascii="Arial" w:eastAsia="Arial" w:hAnsi="Arial" w:cs="Arial"/>
                                  <w:color w:val="0E3B70"/>
                                  <w:sz w:val="20"/>
                                  <w:szCs w:val="20"/>
                                </w:rPr>
                                <w:t>Προβλέψεις ΔΝΤ για την πορεία του ΑΕΠ</w:t>
                              </w:r>
                            </w:p>
                            <w:p w14:paraId="7CAF66B3" w14:textId="77777777" w:rsidR="00F96C0E" w:rsidRDefault="00F96C0E" w:rsidP="00C13AD0">
                              <w:pPr>
                                <w:tabs>
                                  <w:tab w:val="left" w:pos="2410"/>
                                </w:tabs>
                                <w:spacing w:after="0"/>
                                <w:rPr>
                                  <w:rFonts w:ascii="Arial" w:hAnsi="Arial" w:cs="Arial"/>
                                  <w:sz w:val="20"/>
                                </w:rPr>
                              </w:pPr>
                              <w:r w:rsidRPr="009906A8">
                                <w:rPr>
                                  <w:rFonts w:ascii="Arial" w:hAnsi="Arial" w:cs="Arial"/>
                                  <w:noProof/>
                                  <w:sz w:val="20"/>
                                  <w:lang w:eastAsia="el-GR"/>
                                </w:rPr>
                                <w:drawing>
                                  <wp:inline distT="0" distB="0" distL="0" distR="0" wp14:anchorId="272F3044" wp14:editId="585B6B2E">
                                    <wp:extent cx="5947410" cy="47277"/>
                                    <wp:effectExtent l="0" t="0" r="0" b="0"/>
                                    <wp:docPr id="53" name="Εικόνα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p>
                            <w:p w14:paraId="7003D83C" w14:textId="77777777" w:rsidR="00F96C0E" w:rsidRPr="005F4DC6" w:rsidRDefault="00F96C0E" w:rsidP="00C13AD0">
                              <w:pPr>
                                <w:tabs>
                                  <w:tab w:val="left" w:pos="2410"/>
                                </w:tabs>
                                <w:spacing w:after="0"/>
                                <w:rPr>
                                  <w:rFonts w:ascii="Arial" w:hAnsi="Arial" w:cs="Arial"/>
                                  <w:sz w:val="20"/>
                                </w:rPr>
                              </w:pPr>
                              <w:r w:rsidRPr="00A15CA1">
                                <w:rPr>
                                  <w:noProof/>
                                  <w:lang w:eastAsia="el-GR"/>
                                </w:rPr>
                                <w:drawing>
                                  <wp:inline distT="0" distB="0" distL="0" distR="0" wp14:anchorId="462BB2AE" wp14:editId="1572976D">
                                    <wp:extent cx="5686425" cy="27051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86425" cy="2705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2915E90" id="_x0000_s1048" style="position:absolute;left:0;text-align:left;margin-left:-1.2pt;margin-top:9.85pt;width:568pt;height:249.4pt;z-index:-251614208;mso-height-relative:margin" coordsize="71025,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">
                <v:rect id="Rectangle 24" o:spid="_x0000_s1049"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" fillcolor="#e5e4de" stroked="f">
                  <v:textbox>
                    <w:txbxContent>
                      <w:p w14:paraId="59041C90" w14:textId="77777777" w:rsidR="00F96C0E" w:rsidRPr="00C13AD0" w:rsidRDefault="00F96C0E" w:rsidP="00C13AD0">
                        <w:pPr>
                          <w:jc w:val="center"/>
                          <w:rPr>
                            <w:rFonts w:ascii="Arial" w:hAnsi="Arial" w:cs="Arial"/>
                            <w:color w:val="E24C37"/>
                            <w:spacing w:val="-4"/>
                            <w:sz w:val="18"/>
                            <w:lang w:val="en-US"/>
                          </w:rPr>
                        </w:pPr>
                        <w:r w:rsidRPr="00D75593">
                          <w:rPr>
                            <w:rFonts w:ascii="Arial" w:hAnsi="Arial" w:cs="Arial"/>
                            <w:color w:val="E24C37"/>
                            <w:spacing w:val="-4"/>
                            <w:sz w:val="18"/>
                            <w:lang w:val="en-US"/>
                          </w:rPr>
                          <w:br/>
                        </w:r>
                        <w:r w:rsidRPr="000769E0">
                          <w:rPr>
                            <w:rFonts w:ascii="Arial" w:hAnsi="Arial" w:cs="Arial"/>
                            <w:color w:val="FF0000"/>
                            <w:spacing w:val="-4"/>
                            <w:sz w:val="18"/>
                          </w:rPr>
                          <w:t>ΓΡΑΦΗΜΑ</w:t>
                        </w:r>
                        <w:r>
                          <w:rPr>
                            <w:rFonts w:ascii="Arial" w:hAnsi="Arial" w:cs="Arial"/>
                            <w:color w:val="FF0000"/>
                            <w:spacing w:val="-4"/>
                            <w:sz w:val="18"/>
                            <w:lang w:val="en-US"/>
                          </w:rPr>
                          <w:t xml:space="preserve"> </w:t>
                        </w:r>
                        <w:r w:rsidRPr="00C13AD0">
                          <w:rPr>
                            <w:rFonts w:ascii="Arial" w:hAnsi="Arial" w:cs="Arial"/>
                            <w:color w:val="FF0000"/>
                            <w:spacing w:val="-4"/>
                            <w:sz w:val="18"/>
                            <w:lang w:val="en-US"/>
                          </w:rPr>
                          <w:t>7</w:t>
                        </w:r>
                      </w:p>
                      <w:p w14:paraId="0DC8B521" w14:textId="77777777" w:rsidR="00F96C0E" w:rsidRDefault="00F96C0E" w:rsidP="00C13AD0">
                        <w:pPr>
                          <w:jc w:val="center"/>
                          <w:rPr>
                            <w:rFonts w:ascii="Arial" w:hAnsi="Arial" w:cs="Arial"/>
                            <w:color w:val="E24C37"/>
                            <w:spacing w:val="-4"/>
                            <w:sz w:val="18"/>
                            <w:lang w:val="en-US"/>
                          </w:rPr>
                        </w:pPr>
                      </w:p>
                      <w:p w14:paraId="67D96D48" w14:textId="77777777" w:rsidR="00F96C0E" w:rsidRDefault="00F96C0E" w:rsidP="00C13AD0">
                        <w:pPr>
                          <w:jc w:val="center"/>
                          <w:rPr>
                            <w:rFonts w:ascii="Arial" w:hAnsi="Arial" w:cs="Arial"/>
                            <w:color w:val="E24C37"/>
                            <w:spacing w:val="-4"/>
                            <w:sz w:val="18"/>
                            <w:lang w:val="en-US"/>
                          </w:rPr>
                        </w:pPr>
                      </w:p>
                      <w:p w14:paraId="1B424923" w14:textId="77777777" w:rsidR="00F96C0E" w:rsidRDefault="00F96C0E" w:rsidP="00C13AD0">
                        <w:pPr>
                          <w:jc w:val="center"/>
                          <w:rPr>
                            <w:rFonts w:ascii="Arial" w:hAnsi="Arial" w:cs="Arial"/>
                            <w:color w:val="E24C37"/>
                            <w:spacing w:val="-4"/>
                            <w:sz w:val="18"/>
                            <w:lang w:val="en-US"/>
                          </w:rPr>
                        </w:pPr>
                      </w:p>
                      <w:p w14:paraId="58FC7F5B" w14:textId="77777777" w:rsidR="00F96C0E" w:rsidRDefault="00F96C0E" w:rsidP="00C13AD0">
                        <w:pPr>
                          <w:jc w:val="center"/>
                          <w:rPr>
                            <w:rFonts w:ascii="Arial" w:hAnsi="Arial" w:cs="Arial"/>
                            <w:color w:val="E24C37"/>
                            <w:spacing w:val="-4"/>
                            <w:sz w:val="18"/>
                            <w:lang w:val="en-US"/>
                          </w:rPr>
                        </w:pPr>
                      </w:p>
                      <w:p w14:paraId="69AEB660" w14:textId="77777777" w:rsidR="00F96C0E" w:rsidRDefault="00F96C0E" w:rsidP="00C13AD0">
                        <w:pPr>
                          <w:jc w:val="center"/>
                          <w:rPr>
                            <w:rFonts w:ascii="Arial" w:hAnsi="Arial" w:cs="Arial"/>
                            <w:color w:val="E24C37"/>
                            <w:spacing w:val="-4"/>
                            <w:sz w:val="18"/>
                            <w:lang w:val="en-US"/>
                          </w:rPr>
                        </w:pPr>
                      </w:p>
                      <w:p w14:paraId="6E97656D" w14:textId="77777777" w:rsidR="00F96C0E" w:rsidRDefault="00F96C0E" w:rsidP="00C13AD0">
                        <w:pPr>
                          <w:jc w:val="center"/>
                          <w:rPr>
                            <w:rFonts w:ascii="Arial" w:hAnsi="Arial" w:cs="Arial"/>
                            <w:color w:val="E24C37"/>
                            <w:spacing w:val="-4"/>
                            <w:sz w:val="18"/>
                            <w:lang w:val="en-US"/>
                          </w:rPr>
                        </w:pPr>
                      </w:p>
                      <w:p w14:paraId="411AFDA9" w14:textId="77777777" w:rsidR="00F96C0E" w:rsidRDefault="00F96C0E" w:rsidP="00C13AD0">
                        <w:pPr>
                          <w:jc w:val="center"/>
                          <w:rPr>
                            <w:rFonts w:ascii="Arial" w:hAnsi="Arial" w:cs="Arial"/>
                            <w:color w:val="E24C37"/>
                            <w:spacing w:val="-4"/>
                            <w:sz w:val="18"/>
                            <w:lang w:val="en-US"/>
                          </w:rPr>
                        </w:pPr>
                      </w:p>
                      <w:p w14:paraId="438207FF" w14:textId="77777777" w:rsidR="00F96C0E" w:rsidRDefault="00F96C0E" w:rsidP="00C13AD0">
                        <w:pPr>
                          <w:jc w:val="center"/>
                          <w:rPr>
                            <w:rFonts w:ascii="Arial" w:hAnsi="Arial" w:cs="Arial"/>
                            <w:color w:val="E24C37"/>
                            <w:spacing w:val="-4"/>
                            <w:sz w:val="18"/>
                            <w:lang w:val="en-US"/>
                          </w:rPr>
                        </w:pPr>
                      </w:p>
                      <w:p w14:paraId="4BE3B6C2" w14:textId="77777777" w:rsidR="00F96C0E" w:rsidRPr="00C52A88" w:rsidRDefault="00F96C0E" w:rsidP="00C13AD0">
                        <w:pPr>
                          <w:jc w:val="center"/>
                          <w:rPr>
                            <w:rFonts w:ascii="Arial" w:hAnsi="Arial" w:cs="Arial"/>
                            <w:color w:val="000000"/>
                            <w:spacing w:val="-4"/>
                            <w:sz w:val="18"/>
                            <w:lang w:val="en-US"/>
                          </w:rPr>
                        </w:pPr>
                        <w:r w:rsidRPr="0004158C">
                          <w:rPr>
                            <w:rFonts w:ascii="Arial" w:hAnsi="Arial" w:cs="Arial"/>
                            <w:color w:val="000000"/>
                            <w:spacing w:val="-4"/>
                            <w:sz w:val="18"/>
                          </w:rPr>
                          <w:t>Πηγή</w:t>
                        </w:r>
                        <w:r w:rsidRPr="007F4129">
                          <w:rPr>
                            <w:rFonts w:ascii="Arial" w:hAnsi="Arial" w:cs="Arial"/>
                            <w:color w:val="000000"/>
                            <w:spacing w:val="-4"/>
                            <w:sz w:val="18"/>
                            <w:lang w:val="en-US"/>
                          </w:rPr>
                          <w:t>:</w:t>
                        </w:r>
                        <w:r>
                          <w:rPr>
                            <w:rFonts w:ascii="Arial" w:hAnsi="Arial" w:cs="Arial"/>
                            <w:color w:val="000000"/>
                            <w:spacing w:val="-4"/>
                            <w:sz w:val="18"/>
                            <w:lang w:val="en-US"/>
                          </w:rPr>
                          <w:t xml:space="preserve"> IMF</w:t>
                        </w:r>
                        <w:r w:rsidRPr="00B75623">
                          <w:rPr>
                            <w:rFonts w:ascii="Arial" w:hAnsi="Arial" w:cs="Arial"/>
                            <w:color w:val="000000"/>
                            <w:spacing w:val="-4"/>
                            <w:sz w:val="18"/>
                            <w:lang w:val="en-US"/>
                          </w:rPr>
                          <w:t xml:space="preserve"> </w:t>
                        </w:r>
                        <w:r>
                          <w:rPr>
                            <w:rFonts w:ascii="Arial" w:hAnsi="Arial" w:cs="Arial"/>
                            <w:color w:val="000000"/>
                            <w:spacing w:val="-4"/>
                            <w:sz w:val="18"/>
                            <w:lang w:val="en-US"/>
                          </w:rPr>
                          <w:t>World Economic Outlook Update, July 2021</w:t>
                        </w:r>
                      </w:p>
                    </w:txbxContent>
                  </v:textbox>
                </v:rect>
                <v:shape id="Freeform 364" o:spid="_x0000_s1050" style="position:absolute;left:11364;width:5966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" adj="-11796480,,5400" path="m9585,l,,,4123r9585,l9585,xe" fillcolor="#e5e4de" stroked="f">
                  <v:stroke joinstyle="miter"/>
                  <v:formulas/>
                  <v:path arrowok="t" o:connecttype="custom" o:connectlocs="37880783,0;0,0;0,16754221;37880783,16754221;37880783,0" o:connectangles="0,0,0,0,0" textboxrect="0,0,9586,4124"/>
                  <v:textbox>
                    <w:txbxContent>
                      <w:p w14:paraId="2E9DA172" w14:textId="77777777" w:rsidR="00F96C0E" w:rsidRPr="00830BBA" w:rsidRDefault="00F96C0E" w:rsidP="00A16700">
                        <w:pPr>
                          <w:tabs>
                            <w:tab w:val="left" w:pos="2410"/>
                          </w:tabs>
                          <w:spacing w:after="0" w:line="240" w:lineRule="auto"/>
                          <w:rPr>
                            <w:rFonts w:ascii="Arial" w:eastAsia="Arial" w:hAnsi="Arial" w:cs="Arial"/>
                            <w:color w:val="0E3B70"/>
                            <w:sz w:val="10"/>
                            <w:szCs w:val="10"/>
                          </w:rPr>
                        </w:pPr>
                      </w:p>
                      <w:p w14:paraId="70475C5E" w14:textId="77777777" w:rsidR="00F96C0E" w:rsidRPr="00431F08" w:rsidRDefault="00F96C0E" w:rsidP="00A16700">
                        <w:pPr>
                          <w:tabs>
                            <w:tab w:val="left" w:pos="2410"/>
                          </w:tabs>
                          <w:spacing w:after="0" w:line="240" w:lineRule="auto"/>
                          <w:rPr>
                            <w:rFonts w:ascii="Arial" w:hAnsi="Arial" w:cs="Arial"/>
                            <w:noProof/>
                            <w:sz w:val="20"/>
                            <w:lang w:eastAsia="el-GR"/>
                          </w:rPr>
                        </w:pPr>
                        <w:r>
                          <w:rPr>
                            <w:rFonts w:ascii="Arial" w:eastAsia="Arial" w:hAnsi="Arial" w:cs="Arial"/>
                            <w:color w:val="0E3B70"/>
                            <w:sz w:val="20"/>
                            <w:szCs w:val="20"/>
                          </w:rPr>
                          <w:t>Προβλέψεις ΔΝΤ για την πορεία του ΑΕΠ</w:t>
                        </w:r>
                      </w:p>
                      <w:p w14:paraId="7CAF66B3" w14:textId="77777777" w:rsidR="00F96C0E" w:rsidRDefault="00F96C0E" w:rsidP="00C13AD0">
                        <w:pPr>
                          <w:tabs>
                            <w:tab w:val="left" w:pos="2410"/>
                          </w:tabs>
                          <w:spacing w:after="0"/>
                          <w:rPr>
                            <w:rFonts w:ascii="Arial" w:hAnsi="Arial" w:cs="Arial"/>
                            <w:sz w:val="20"/>
                          </w:rPr>
                        </w:pPr>
                        <w:r w:rsidRPr="009906A8">
                          <w:rPr>
                            <w:rFonts w:ascii="Arial" w:hAnsi="Arial" w:cs="Arial"/>
                            <w:noProof/>
                            <w:sz w:val="20"/>
                            <w:lang w:eastAsia="el-GR"/>
                          </w:rPr>
                          <w:drawing>
                            <wp:inline distT="0" distB="0" distL="0" distR="0" wp14:anchorId="272F3044" wp14:editId="585B6B2E">
                              <wp:extent cx="5947410" cy="47277"/>
                              <wp:effectExtent l="0" t="0" r="0" b="0"/>
                              <wp:docPr id="53" name="Εικόνα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p>
                      <w:p w14:paraId="7003D83C" w14:textId="77777777" w:rsidR="00F96C0E" w:rsidRPr="005F4DC6" w:rsidRDefault="00F96C0E" w:rsidP="00C13AD0">
                        <w:pPr>
                          <w:tabs>
                            <w:tab w:val="left" w:pos="2410"/>
                          </w:tabs>
                          <w:spacing w:after="0"/>
                          <w:rPr>
                            <w:rFonts w:ascii="Arial" w:hAnsi="Arial" w:cs="Arial"/>
                            <w:sz w:val="20"/>
                          </w:rPr>
                        </w:pPr>
                        <w:r w:rsidRPr="00A15CA1">
                          <w:rPr>
                            <w:noProof/>
                            <w:lang w:eastAsia="el-GR"/>
                          </w:rPr>
                          <w:drawing>
                            <wp:inline distT="0" distB="0" distL="0" distR="0" wp14:anchorId="462BB2AE" wp14:editId="1572976D">
                              <wp:extent cx="5686425" cy="27051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86425" cy="2705100"/>
                                      </a:xfrm>
                                      <a:prstGeom prst="rect">
                                        <a:avLst/>
                                      </a:prstGeom>
                                      <a:noFill/>
                                      <a:ln>
                                        <a:noFill/>
                                      </a:ln>
                                    </pic:spPr>
                                  </pic:pic>
                                </a:graphicData>
                              </a:graphic>
                            </wp:inline>
                          </w:drawing>
                        </w:r>
                      </w:p>
                    </w:txbxContent>
                  </v:textbox>
                </v:shape>
              </v:group>
            </w:pict>
          </mc:Fallback>
        </mc:AlternateContent>
      </w:r>
    </w:p>
    <w:p w14:paraId="6A99F1F1" w14:textId="702ED8C2" w:rsidR="00C13AD0" w:rsidRDefault="00C13AD0" w:rsidP="00C13AD0">
      <w:pPr>
        <w:pStyle w:val="BodyText"/>
        <w:kinsoku w:val="0"/>
        <w:overflowPunct w:val="0"/>
        <w:ind w:left="1758" w:right="227"/>
        <w:jc w:val="both"/>
        <w:rPr>
          <w:color w:val="231F20"/>
          <w:sz w:val="20"/>
          <w:szCs w:val="20"/>
          <w:lang w:val="el-GR"/>
        </w:rPr>
      </w:pPr>
    </w:p>
    <w:p w14:paraId="2EE3AD74" w14:textId="77777777" w:rsidR="00C13AD0" w:rsidRDefault="00C13AD0" w:rsidP="00C13AD0">
      <w:pPr>
        <w:pStyle w:val="BodyText"/>
        <w:kinsoku w:val="0"/>
        <w:overflowPunct w:val="0"/>
        <w:ind w:left="1758" w:right="227"/>
        <w:jc w:val="both"/>
        <w:rPr>
          <w:color w:val="231F20"/>
          <w:sz w:val="20"/>
          <w:szCs w:val="20"/>
          <w:lang w:val="el-GR"/>
        </w:rPr>
      </w:pPr>
    </w:p>
    <w:p w14:paraId="6F81FB20" w14:textId="77777777" w:rsidR="00C13AD0" w:rsidRDefault="00C13AD0" w:rsidP="00C13AD0">
      <w:pPr>
        <w:pStyle w:val="BodyText"/>
        <w:kinsoku w:val="0"/>
        <w:overflowPunct w:val="0"/>
        <w:ind w:left="1758" w:right="227"/>
        <w:jc w:val="both"/>
        <w:rPr>
          <w:color w:val="231F20"/>
          <w:sz w:val="20"/>
          <w:szCs w:val="20"/>
          <w:lang w:val="el-GR"/>
        </w:rPr>
      </w:pPr>
    </w:p>
    <w:p w14:paraId="688BFF79" w14:textId="77777777" w:rsidR="00C13AD0" w:rsidRDefault="00C13AD0" w:rsidP="00C13AD0">
      <w:pPr>
        <w:pStyle w:val="BodyText"/>
        <w:kinsoku w:val="0"/>
        <w:overflowPunct w:val="0"/>
        <w:ind w:left="1758" w:right="227"/>
        <w:jc w:val="both"/>
        <w:rPr>
          <w:color w:val="231F20"/>
          <w:sz w:val="20"/>
          <w:szCs w:val="20"/>
          <w:lang w:val="el-GR"/>
        </w:rPr>
      </w:pPr>
    </w:p>
    <w:p w14:paraId="5DD4A0BE" w14:textId="77777777" w:rsidR="00C13AD0" w:rsidRDefault="00C13AD0" w:rsidP="00C13AD0">
      <w:pPr>
        <w:pStyle w:val="BodyText"/>
        <w:kinsoku w:val="0"/>
        <w:overflowPunct w:val="0"/>
        <w:ind w:left="1758" w:right="227"/>
        <w:jc w:val="both"/>
        <w:rPr>
          <w:color w:val="231F20"/>
          <w:sz w:val="20"/>
          <w:szCs w:val="20"/>
          <w:lang w:val="el-GR"/>
        </w:rPr>
      </w:pPr>
    </w:p>
    <w:p w14:paraId="4127866B" w14:textId="77777777" w:rsidR="00C13AD0" w:rsidRDefault="00C13AD0" w:rsidP="00C13AD0">
      <w:pPr>
        <w:pStyle w:val="BodyText"/>
        <w:kinsoku w:val="0"/>
        <w:overflowPunct w:val="0"/>
        <w:ind w:left="1758" w:right="227"/>
        <w:jc w:val="both"/>
        <w:rPr>
          <w:color w:val="231F20"/>
          <w:sz w:val="20"/>
          <w:szCs w:val="20"/>
          <w:lang w:val="el-GR"/>
        </w:rPr>
      </w:pPr>
    </w:p>
    <w:p w14:paraId="245C9834" w14:textId="77777777" w:rsidR="00C13AD0" w:rsidRDefault="00C13AD0" w:rsidP="00C13AD0">
      <w:pPr>
        <w:pStyle w:val="BodyText"/>
        <w:kinsoku w:val="0"/>
        <w:overflowPunct w:val="0"/>
        <w:ind w:left="1758" w:right="227"/>
        <w:jc w:val="both"/>
        <w:rPr>
          <w:color w:val="231F20"/>
          <w:sz w:val="20"/>
          <w:szCs w:val="20"/>
          <w:lang w:val="el-GR"/>
        </w:rPr>
      </w:pPr>
    </w:p>
    <w:p w14:paraId="0F47DADC" w14:textId="77777777" w:rsidR="00C13AD0" w:rsidRDefault="00C13AD0" w:rsidP="00C13AD0">
      <w:pPr>
        <w:pStyle w:val="BodyText"/>
        <w:kinsoku w:val="0"/>
        <w:overflowPunct w:val="0"/>
        <w:ind w:left="1758" w:right="227"/>
        <w:jc w:val="both"/>
        <w:rPr>
          <w:color w:val="231F20"/>
          <w:sz w:val="20"/>
          <w:szCs w:val="20"/>
          <w:lang w:val="el-GR"/>
        </w:rPr>
      </w:pPr>
    </w:p>
    <w:p w14:paraId="52A3E6D6" w14:textId="77777777" w:rsidR="00C13AD0" w:rsidRDefault="00C13AD0" w:rsidP="00C13AD0">
      <w:pPr>
        <w:pStyle w:val="BodyText"/>
        <w:kinsoku w:val="0"/>
        <w:overflowPunct w:val="0"/>
        <w:ind w:left="1758" w:right="227"/>
        <w:jc w:val="both"/>
        <w:rPr>
          <w:color w:val="231F20"/>
          <w:sz w:val="20"/>
          <w:szCs w:val="20"/>
          <w:lang w:val="el-GR"/>
        </w:rPr>
      </w:pPr>
    </w:p>
    <w:p w14:paraId="74DB936E" w14:textId="77777777" w:rsidR="00C13AD0" w:rsidRDefault="00C13AD0" w:rsidP="00C13AD0">
      <w:pPr>
        <w:pStyle w:val="BodyText"/>
        <w:kinsoku w:val="0"/>
        <w:overflowPunct w:val="0"/>
        <w:ind w:left="1758" w:right="227"/>
        <w:jc w:val="both"/>
        <w:rPr>
          <w:color w:val="231F20"/>
          <w:sz w:val="20"/>
          <w:szCs w:val="20"/>
          <w:lang w:val="el-GR"/>
        </w:rPr>
      </w:pPr>
    </w:p>
    <w:p w14:paraId="26B3CE2F" w14:textId="77777777" w:rsidR="00C13AD0" w:rsidRDefault="00C13AD0" w:rsidP="00C13AD0">
      <w:pPr>
        <w:pStyle w:val="BodyText"/>
        <w:kinsoku w:val="0"/>
        <w:overflowPunct w:val="0"/>
        <w:ind w:left="1758" w:right="227"/>
        <w:jc w:val="both"/>
        <w:rPr>
          <w:color w:val="231F20"/>
          <w:sz w:val="20"/>
          <w:szCs w:val="20"/>
          <w:lang w:val="el-GR"/>
        </w:rPr>
      </w:pPr>
    </w:p>
    <w:p w14:paraId="5AF9B837" w14:textId="77777777" w:rsidR="00C13AD0" w:rsidRDefault="00C13AD0" w:rsidP="00C13AD0">
      <w:pPr>
        <w:pStyle w:val="BodyText"/>
        <w:kinsoku w:val="0"/>
        <w:overflowPunct w:val="0"/>
        <w:ind w:left="1758" w:right="227"/>
        <w:jc w:val="both"/>
        <w:rPr>
          <w:color w:val="231F20"/>
          <w:sz w:val="20"/>
          <w:szCs w:val="20"/>
          <w:lang w:val="el-GR"/>
        </w:rPr>
      </w:pPr>
    </w:p>
    <w:p w14:paraId="391CF956" w14:textId="77777777" w:rsidR="00C13AD0" w:rsidRDefault="00C13AD0" w:rsidP="00C13AD0">
      <w:pPr>
        <w:pStyle w:val="BodyText"/>
        <w:kinsoku w:val="0"/>
        <w:overflowPunct w:val="0"/>
        <w:ind w:left="1758" w:right="227"/>
        <w:jc w:val="both"/>
        <w:rPr>
          <w:color w:val="231F20"/>
          <w:sz w:val="20"/>
          <w:szCs w:val="20"/>
          <w:lang w:val="el-GR"/>
        </w:rPr>
      </w:pPr>
    </w:p>
    <w:p w14:paraId="27962C8A" w14:textId="77777777" w:rsidR="00C13AD0" w:rsidRDefault="00C13AD0" w:rsidP="00C13AD0">
      <w:pPr>
        <w:pStyle w:val="BodyText"/>
        <w:kinsoku w:val="0"/>
        <w:overflowPunct w:val="0"/>
        <w:ind w:left="1758" w:right="227"/>
        <w:jc w:val="both"/>
        <w:rPr>
          <w:color w:val="231F20"/>
          <w:sz w:val="20"/>
          <w:szCs w:val="20"/>
          <w:lang w:val="el-GR"/>
        </w:rPr>
      </w:pPr>
    </w:p>
    <w:p w14:paraId="47376ADF" w14:textId="77777777" w:rsidR="00C13AD0" w:rsidRDefault="00C13AD0" w:rsidP="00C13AD0">
      <w:pPr>
        <w:pStyle w:val="BodyText"/>
        <w:kinsoku w:val="0"/>
        <w:overflowPunct w:val="0"/>
        <w:ind w:left="1758" w:right="227"/>
        <w:jc w:val="both"/>
        <w:rPr>
          <w:color w:val="231F20"/>
          <w:sz w:val="20"/>
          <w:szCs w:val="20"/>
          <w:lang w:val="el-GR"/>
        </w:rPr>
      </w:pPr>
    </w:p>
    <w:p w14:paraId="340BC474" w14:textId="77777777" w:rsidR="00C13AD0" w:rsidRDefault="00C13AD0" w:rsidP="00C13AD0">
      <w:pPr>
        <w:pStyle w:val="BodyText"/>
        <w:kinsoku w:val="0"/>
        <w:overflowPunct w:val="0"/>
        <w:ind w:left="1758" w:right="227"/>
        <w:jc w:val="both"/>
        <w:rPr>
          <w:color w:val="231F20"/>
          <w:sz w:val="20"/>
          <w:szCs w:val="20"/>
          <w:lang w:val="el-GR"/>
        </w:rPr>
      </w:pPr>
    </w:p>
    <w:p w14:paraId="427C6F01" w14:textId="77777777" w:rsidR="00C13AD0" w:rsidRDefault="00C13AD0" w:rsidP="00C13AD0">
      <w:pPr>
        <w:pStyle w:val="BodyText"/>
        <w:kinsoku w:val="0"/>
        <w:overflowPunct w:val="0"/>
        <w:ind w:left="1758" w:right="227"/>
        <w:jc w:val="both"/>
        <w:rPr>
          <w:color w:val="231F20"/>
          <w:sz w:val="20"/>
          <w:szCs w:val="20"/>
          <w:lang w:val="el-GR"/>
        </w:rPr>
      </w:pPr>
    </w:p>
    <w:p w14:paraId="3ABB638A" w14:textId="77777777" w:rsidR="00C13AD0" w:rsidRDefault="00C13AD0" w:rsidP="00C13AD0">
      <w:pPr>
        <w:pStyle w:val="BodyText"/>
        <w:kinsoku w:val="0"/>
        <w:overflowPunct w:val="0"/>
        <w:ind w:left="1758" w:right="227"/>
        <w:jc w:val="both"/>
        <w:rPr>
          <w:color w:val="231F20"/>
          <w:sz w:val="20"/>
          <w:szCs w:val="20"/>
          <w:lang w:val="el-GR"/>
        </w:rPr>
      </w:pPr>
    </w:p>
    <w:p w14:paraId="41E6675F" w14:textId="77777777" w:rsidR="00C13AD0" w:rsidRDefault="00C13AD0" w:rsidP="00C13AD0">
      <w:pPr>
        <w:pStyle w:val="BodyText"/>
        <w:kinsoku w:val="0"/>
        <w:overflowPunct w:val="0"/>
        <w:ind w:left="1758" w:right="227"/>
        <w:jc w:val="both"/>
        <w:rPr>
          <w:color w:val="231F20"/>
          <w:sz w:val="20"/>
          <w:szCs w:val="20"/>
          <w:lang w:val="el-GR"/>
        </w:rPr>
      </w:pPr>
    </w:p>
    <w:p w14:paraId="3F1870DE" w14:textId="77777777" w:rsidR="00C13AD0" w:rsidRDefault="00C13AD0" w:rsidP="00C13AD0">
      <w:pPr>
        <w:pStyle w:val="BodyText"/>
        <w:kinsoku w:val="0"/>
        <w:overflowPunct w:val="0"/>
        <w:ind w:left="1758" w:right="227"/>
        <w:jc w:val="both"/>
        <w:rPr>
          <w:color w:val="231F20"/>
          <w:sz w:val="20"/>
          <w:szCs w:val="20"/>
          <w:lang w:val="el-GR"/>
        </w:rPr>
      </w:pPr>
    </w:p>
    <w:p w14:paraId="27AEC7D2" w14:textId="77777777" w:rsidR="00C13AD0" w:rsidRDefault="00C13AD0" w:rsidP="00C13AD0">
      <w:pPr>
        <w:pStyle w:val="BodyText"/>
        <w:kinsoku w:val="0"/>
        <w:overflowPunct w:val="0"/>
        <w:ind w:left="1758" w:right="227"/>
        <w:jc w:val="both"/>
        <w:rPr>
          <w:color w:val="231F20"/>
          <w:sz w:val="20"/>
          <w:szCs w:val="20"/>
          <w:lang w:val="el-GR"/>
        </w:rPr>
      </w:pPr>
      <w:r w:rsidRPr="00C6130F">
        <w:rPr>
          <w:color w:val="231F20"/>
          <w:sz w:val="20"/>
          <w:szCs w:val="20"/>
          <w:lang w:val="el-GR"/>
        </w:rPr>
        <w:lastRenderedPageBreak/>
        <w:t xml:space="preserve">δραστηριότητας στις ΗΠΑ, εκτιμώντας ότι ο ρυθμός της οικονομικής μεγέθυνσης θα αγγίξει το 7% το 2021 και θα υποχωρήσει το 2022 σε 4,9% -ήτοι </w:t>
      </w:r>
      <w:r>
        <w:rPr>
          <w:color w:val="231F20"/>
          <w:sz w:val="20"/>
          <w:szCs w:val="20"/>
          <w:lang w:val="el-GR"/>
        </w:rPr>
        <w:t xml:space="preserve">κατά </w:t>
      </w:r>
      <w:r w:rsidRPr="00C6130F">
        <w:rPr>
          <w:color w:val="231F20"/>
          <w:sz w:val="20"/>
          <w:szCs w:val="20"/>
          <w:lang w:val="el-GR"/>
        </w:rPr>
        <w:t>0,6 και 1,4 ποσοστιαίες μονάδες αντ</w:t>
      </w:r>
      <w:r>
        <w:rPr>
          <w:color w:val="231F20"/>
          <w:sz w:val="20"/>
          <w:szCs w:val="20"/>
          <w:lang w:val="el-GR"/>
        </w:rPr>
        <w:t>ί</w:t>
      </w:r>
      <w:r w:rsidRPr="00C6130F">
        <w:rPr>
          <w:color w:val="231F20"/>
          <w:sz w:val="20"/>
          <w:szCs w:val="20"/>
          <w:lang w:val="el-GR"/>
        </w:rPr>
        <w:t>στο</w:t>
      </w:r>
      <w:r>
        <w:rPr>
          <w:color w:val="231F20"/>
          <w:sz w:val="20"/>
          <w:szCs w:val="20"/>
          <w:lang w:val="el-GR"/>
        </w:rPr>
        <w:t>ιχα</w:t>
      </w:r>
      <w:r w:rsidRPr="00C6130F">
        <w:rPr>
          <w:color w:val="231F20"/>
          <w:sz w:val="20"/>
          <w:szCs w:val="20"/>
          <w:lang w:val="el-GR"/>
        </w:rPr>
        <w:t xml:space="preserve"> υψηλότερα  από τις προβλέψεις του Απριλίου</w:t>
      </w:r>
      <w:r>
        <w:rPr>
          <w:color w:val="231F20"/>
          <w:sz w:val="20"/>
          <w:szCs w:val="20"/>
          <w:lang w:val="el-GR"/>
        </w:rPr>
        <w:t xml:space="preserve"> του</w:t>
      </w:r>
      <w:r w:rsidRPr="00C6130F">
        <w:rPr>
          <w:color w:val="231F20"/>
          <w:sz w:val="20"/>
          <w:szCs w:val="20"/>
          <w:lang w:val="el-GR"/>
        </w:rPr>
        <w:t xml:space="preserve"> 2021. Οι προβλέψεις του ΔΝΤ βασίζονται στην υπόθεση ότι το Κογκρέσο στις ΗΠΑ θα εγκρίνει χωρίς σημαντικές αλλαγές το πρόγραμμα δημοσίων δαπανών του προέδρου Biden ύψους </w:t>
      </w:r>
      <w:r>
        <w:rPr>
          <w:color w:val="231F20"/>
          <w:sz w:val="20"/>
          <w:szCs w:val="20"/>
          <w:lang w:val="el-GR"/>
        </w:rPr>
        <w:t>περίπου</w:t>
      </w:r>
      <w:r w:rsidRPr="00C6130F">
        <w:rPr>
          <w:color w:val="231F20"/>
          <w:sz w:val="20"/>
          <w:szCs w:val="20"/>
          <w:lang w:val="el-GR"/>
        </w:rPr>
        <w:t xml:space="preserve"> 4 τρισ. δολαρίων ΗΠΑ για τις υποδομές, την εκπαίδευση και την οικονομική στήριξη των νοικοκυριών. Στη ζώνη του ευρώ, ο ρυθμός μεταβολής του ΑΕΠ προβλέπεται να αυξηθεί κατά 4,6% το 2021 και</w:t>
      </w:r>
      <w:r>
        <w:rPr>
          <w:color w:val="231F20"/>
          <w:sz w:val="20"/>
          <w:szCs w:val="20"/>
          <w:lang w:val="el-GR"/>
        </w:rPr>
        <w:t xml:space="preserve"> κατά</w:t>
      </w:r>
      <w:r w:rsidRPr="00C6130F">
        <w:rPr>
          <w:color w:val="231F20"/>
          <w:sz w:val="20"/>
          <w:szCs w:val="20"/>
          <w:lang w:val="el-GR"/>
        </w:rPr>
        <w:t xml:space="preserve"> 4,3% το 2022 έναντι πτώσης </w:t>
      </w:r>
      <w:r>
        <w:rPr>
          <w:color w:val="231F20"/>
          <w:sz w:val="20"/>
          <w:szCs w:val="20"/>
          <w:lang w:val="el-GR"/>
        </w:rPr>
        <w:t xml:space="preserve">κατά </w:t>
      </w:r>
      <w:r w:rsidRPr="00C6130F">
        <w:rPr>
          <w:color w:val="231F20"/>
          <w:sz w:val="20"/>
          <w:szCs w:val="20"/>
          <w:lang w:val="el-GR"/>
        </w:rPr>
        <w:t xml:space="preserve">6,5% που κατέγραψε το 2020. Στην Ιαπωνία, ο ρυθμός μεταβολής του ΑΕΠ εκτιμάται ότι θα σημειώσει άνοδο κατά 2,8% το 2021 και 3% το 2022 έναντι πτώσης </w:t>
      </w:r>
      <w:r>
        <w:rPr>
          <w:color w:val="231F20"/>
          <w:sz w:val="20"/>
          <w:szCs w:val="20"/>
          <w:lang w:val="el-GR"/>
        </w:rPr>
        <w:t xml:space="preserve">κατά </w:t>
      </w:r>
      <w:r w:rsidRPr="00C6130F">
        <w:rPr>
          <w:color w:val="231F20"/>
          <w:sz w:val="20"/>
          <w:szCs w:val="20"/>
          <w:lang w:val="el-GR"/>
        </w:rPr>
        <w:t>4,7% που σημείωσε το 2020. Στην Κίνα, αναμένεται άνοδος της οικονομικής μεγέθυνσης κατά 8,1% το 2021 και κατ</w:t>
      </w:r>
      <w:r>
        <w:rPr>
          <w:color w:val="231F20"/>
          <w:sz w:val="20"/>
          <w:szCs w:val="20"/>
          <w:lang w:val="el-GR"/>
        </w:rPr>
        <w:t>ά</w:t>
      </w:r>
      <w:r w:rsidRPr="00C6130F">
        <w:rPr>
          <w:color w:val="231F20"/>
          <w:sz w:val="20"/>
          <w:szCs w:val="20"/>
          <w:lang w:val="el-GR"/>
        </w:rPr>
        <w:t xml:space="preserve"> 5,7% το 2022</w:t>
      </w:r>
      <w:r w:rsidRPr="00832B30">
        <w:rPr>
          <w:color w:val="231F20"/>
          <w:sz w:val="20"/>
          <w:szCs w:val="20"/>
          <w:lang w:val="el-GR"/>
        </w:rPr>
        <w:t xml:space="preserve"> </w:t>
      </w:r>
      <w:r>
        <w:rPr>
          <w:color w:val="231F20"/>
          <w:sz w:val="20"/>
          <w:szCs w:val="20"/>
          <w:lang w:val="el-GR"/>
        </w:rPr>
        <w:t>(Γράφημα 7)</w:t>
      </w:r>
      <w:r w:rsidRPr="00C6130F">
        <w:rPr>
          <w:color w:val="231F20"/>
          <w:sz w:val="20"/>
          <w:szCs w:val="20"/>
          <w:lang w:val="el-GR"/>
        </w:rPr>
        <w:t>.</w:t>
      </w:r>
    </w:p>
    <w:p w14:paraId="77348E97" w14:textId="77777777" w:rsidR="00C13AD0" w:rsidRDefault="00C13AD0" w:rsidP="00C13AD0">
      <w:pPr>
        <w:pStyle w:val="BodyText"/>
        <w:kinsoku w:val="0"/>
        <w:overflowPunct w:val="0"/>
        <w:ind w:left="1758" w:right="227"/>
        <w:jc w:val="both"/>
        <w:rPr>
          <w:color w:val="231F20"/>
          <w:sz w:val="20"/>
          <w:szCs w:val="20"/>
          <w:lang w:val="el-GR"/>
        </w:rPr>
      </w:pPr>
    </w:p>
    <w:p w14:paraId="364F25C0" w14:textId="77777777" w:rsidR="00C13AD0" w:rsidRPr="00CF533F" w:rsidRDefault="00C13AD0" w:rsidP="00C13AD0">
      <w:pPr>
        <w:pStyle w:val="BodyText"/>
        <w:kinsoku w:val="0"/>
        <w:overflowPunct w:val="0"/>
        <w:ind w:left="1758" w:right="227"/>
        <w:jc w:val="both"/>
        <w:rPr>
          <w:b/>
          <w:bCs/>
          <w:color w:val="231F20"/>
          <w:sz w:val="20"/>
          <w:szCs w:val="20"/>
          <w:lang w:val="el-GR"/>
        </w:rPr>
      </w:pPr>
      <w:r w:rsidRPr="00CF533F">
        <w:rPr>
          <w:b/>
          <w:bCs/>
          <w:color w:val="231F20"/>
          <w:sz w:val="20"/>
          <w:szCs w:val="20"/>
          <w:lang w:val="el-GR"/>
        </w:rPr>
        <w:t>Πιθανοί κίνδυνοι που μπορούν να ανατρέψουν την παγκόσμια οικονομική ανάκαμψη</w:t>
      </w:r>
    </w:p>
    <w:p w14:paraId="15680A00" w14:textId="77777777" w:rsidR="00C13AD0" w:rsidRDefault="00C13AD0" w:rsidP="00C13AD0">
      <w:pPr>
        <w:pStyle w:val="BodyText"/>
        <w:kinsoku w:val="0"/>
        <w:overflowPunct w:val="0"/>
        <w:ind w:left="1758" w:right="227"/>
        <w:jc w:val="both"/>
        <w:rPr>
          <w:color w:val="231F20"/>
          <w:sz w:val="20"/>
          <w:szCs w:val="20"/>
          <w:lang w:val="el-GR"/>
        </w:rPr>
      </w:pPr>
    </w:p>
    <w:p w14:paraId="53544DE8" w14:textId="77777777" w:rsidR="00C13AD0" w:rsidRDefault="00C13AD0" w:rsidP="00C13AD0">
      <w:pPr>
        <w:pStyle w:val="BodyText"/>
        <w:kinsoku w:val="0"/>
        <w:overflowPunct w:val="0"/>
        <w:ind w:left="1758" w:right="227"/>
        <w:jc w:val="both"/>
        <w:rPr>
          <w:color w:val="231F20"/>
          <w:sz w:val="20"/>
          <w:szCs w:val="20"/>
          <w:lang w:val="el-GR"/>
        </w:rPr>
      </w:pPr>
      <w:r w:rsidRPr="00CF533F">
        <w:rPr>
          <w:color w:val="231F20"/>
          <w:sz w:val="20"/>
          <w:szCs w:val="20"/>
          <w:lang w:val="el-GR"/>
        </w:rPr>
        <w:t xml:space="preserve">Οι νέες και πολύ μεταδοτικές μεταλλάξεις της </w:t>
      </w:r>
      <w:r>
        <w:rPr>
          <w:color w:val="231F20"/>
          <w:sz w:val="20"/>
          <w:szCs w:val="20"/>
          <w:lang w:val="el-GR"/>
        </w:rPr>
        <w:t xml:space="preserve">νόσου </w:t>
      </w:r>
      <w:r w:rsidRPr="00CF533F">
        <w:rPr>
          <w:color w:val="231F20"/>
          <w:sz w:val="20"/>
          <w:szCs w:val="20"/>
          <w:lang w:val="el-GR"/>
        </w:rPr>
        <w:t>Covid-19 μπορούν να επιφέρουν νέα περιοριστικά μέτρα  στις μετακινήσεις και να ανακόψουν την άνοδο της οικονομικής δραστηριότητας. Το ΔΝΤ εκτιμά ότι η εμφάνιση εξαιρετικά μολυσματικών μεταλλάξεων θα μπορούσε να εκτροχιάσει την παγκόσμια οικονομική ανάκαμψη και να αφαιρέσει αθροιστικά 4,5 τρισ. δολάρια ΗΠΑ από το παγκόσμιο ΑΕΠ έως το 2025. Παράλληλα, οι σημειωθείσες δυσχέρειες στη ζήτηση και στην παγκόσμια εφοδιαστική αλυσίδα έχουν οδηγήσει τις τιμές των αγαθών αλλά και των υπηρεσιών σε υψηλότερα επίπεδα και κατ</w:t>
      </w:r>
      <w:r>
        <w:rPr>
          <w:color w:val="231F20"/>
          <w:sz w:val="20"/>
          <w:szCs w:val="20"/>
          <w:lang w:val="el-GR"/>
        </w:rPr>
        <w:t>ά</w:t>
      </w:r>
      <w:r w:rsidRPr="00CF533F">
        <w:rPr>
          <w:color w:val="231F20"/>
          <w:sz w:val="20"/>
          <w:szCs w:val="20"/>
          <w:lang w:val="el-GR"/>
        </w:rPr>
        <w:t xml:space="preserve"> συνέπεια έχουν συμβά</w:t>
      </w:r>
      <w:r>
        <w:rPr>
          <w:color w:val="231F20"/>
          <w:sz w:val="20"/>
          <w:szCs w:val="20"/>
          <w:lang w:val="el-GR"/>
        </w:rPr>
        <w:t>λ</w:t>
      </w:r>
      <w:r w:rsidRPr="00CF533F">
        <w:rPr>
          <w:color w:val="231F20"/>
          <w:sz w:val="20"/>
          <w:szCs w:val="20"/>
          <w:lang w:val="el-GR"/>
        </w:rPr>
        <w:t>λει στην άνοδο του πληθωρισμού. Ωστόσο, η άνοδος του πληθωρισμού αξιολογείται ως παροδική,</w:t>
      </w:r>
      <w:r>
        <w:rPr>
          <w:color w:val="231F20"/>
          <w:sz w:val="20"/>
          <w:szCs w:val="20"/>
          <w:lang w:val="el-GR"/>
        </w:rPr>
        <w:t xml:space="preserve"> ενώ</w:t>
      </w:r>
      <w:r w:rsidRPr="00CF533F">
        <w:rPr>
          <w:color w:val="231F20"/>
          <w:sz w:val="20"/>
          <w:szCs w:val="20"/>
          <w:lang w:val="el-GR"/>
        </w:rPr>
        <w:t xml:space="preserve"> καταγράφεται σε τομείς που έχουν πληγεί από την πανδημία και κατά σημαντικό ποσοστό οφείλεται στις ασυνήθιστα χαμηλές τιμές του περασμένου έτους</w:t>
      </w:r>
      <w:r>
        <w:rPr>
          <w:color w:val="231F20"/>
          <w:sz w:val="20"/>
          <w:szCs w:val="20"/>
          <w:lang w:val="el-GR"/>
        </w:rPr>
        <w:t>.</w:t>
      </w:r>
    </w:p>
    <w:p w14:paraId="643DA80D" w14:textId="77777777" w:rsidR="00C13AD0" w:rsidRDefault="00C13AD0" w:rsidP="00C13AD0">
      <w:pPr>
        <w:pStyle w:val="BodyText"/>
        <w:kinsoku w:val="0"/>
        <w:overflowPunct w:val="0"/>
        <w:ind w:left="1758" w:right="227"/>
        <w:jc w:val="both"/>
        <w:rPr>
          <w:color w:val="231F20"/>
          <w:sz w:val="20"/>
          <w:szCs w:val="20"/>
          <w:lang w:val="el-GR"/>
        </w:rPr>
      </w:pPr>
    </w:p>
    <w:p w14:paraId="2C64F4B5" w14:textId="77777777" w:rsidR="00C13AD0" w:rsidRDefault="00C13AD0" w:rsidP="00C13AD0">
      <w:pPr>
        <w:pStyle w:val="BodyText"/>
        <w:kinsoku w:val="0"/>
        <w:overflowPunct w:val="0"/>
        <w:ind w:left="1758" w:right="227"/>
        <w:jc w:val="both"/>
        <w:rPr>
          <w:color w:val="231F20"/>
          <w:sz w:val="20"/>
          <w:szCs w:val="20"/>
          <w:lang w:val="el-GR"/>
        </w:rPr>
      </w:pPr>
      <w:r w:rsidRPr="00CF533F">
        <w:rPr>
          <w:color w:val="231F20"/>
          <w:sz w:val="20"/>
          <w:szCs w:val="20"/>
          <w:lang w:val="el-GR"/>
        </w:rPr>
        <w:t>Το ΔΝΤ θεωρεί τον πληθωρισμό ως το μεταβατικό αποτέλεσμα της αναντιστοιχίας μεταξύ προσφοράς και ζήτησης, καθώς οι οικονομίες επιστρέφουν στην κανονικότητα, ενώ εκτιμά ότι θα επανέλθει στα προ της πανδημίας επίπεδα στις περισσότερες χώρες, εντός του 2022. Άλλωστε, από την πλευρά της ζήτησης</w:t>
      </w:r>
      <w:r>
        <w:rPr>
          <w:color w:val="231F20"/>
          <w:sz w:val="20"/>
          <w:szCs w:val="20"/>
          <w:lang w:val="el-GR"/>
        </w:rPr>
        <w:t>,</w:t>
      </w:r>
      <w:r w:rsidRPr="00CF533F">
        <w:rPr>
          <w:color w:val="231F20"/>
          <w:sz w:val="20"/>
          <w:szCs w:val="20"/>
          <w:lang w:val="el-GR"/>
        </w:rPr>
        <w:t xml:space="preserve"> τα συνολικά ποσοστά απασχόλησης παραμένουν πολύ χαμηλότερα από τα προ </w:t>
      </w:r>
      <w:r>
        <w:rPr>
          <w:color w:val="231F20"/>
          <w:sz w:val="20"/>
          <w:szCs w:val="20"/>
          <w:lang w:val="el-GR"/>
        </w:rPr>
        <w:t xml:space="preserve">της </w:t>
      </w:r>
      <w:r w:rsidRPr="00CF533F">
        <w:rPr>
          <w:color w:val="231F20"/>
          <w:sz w:val="20"/>
          <w:szCs w:val="20"/>
          <w:lang w:val="el-GR"/>
        </w:rPr>
        <w:t>πανδημ</w:t>
      </w:r>
      <w:r>
        <w:rPr>
          <w:color w:val="231F20"/>
          <w:sz w:val="20"/>
          <w:szCs w:val="20"/>
          <w:lang w:val="el-GR"/>
        </w:rPr>
        <w:t>ίας</w:t>
      </w:r>
      <w:r w:rsidRPr="00CF533F">
        <w:rPr>
          <w:color w:val="231F20"/>
          <w:sz w:val="20"/>
          <w:szCs w:val="20"/>
          <w:lang w:val="el-GR"/>
        </w:rPr>
        <w:t xml:space="preserve"> επίπεδα στις περισσότερες χώρες και ενώ έχει σημειωθεί ραγδαία άνοδος των μισθών σε ορισμένους τομείς, η συνολική αύξησ</w:t>
      </w:r>
      <w:r>
        <w:rPr>
          <w:color w:val="231F20"/>
          <w:sz w:val="20"/>
          <w:szCs w:val="20"/>
          <w:lang w:val="el-GR"/>
        </w:rPr>
        <w:t>ή</w:t>
      </w:r>
      <w:r w:rsidRPr="00CF533F">
        <w:rPr>
          <w:color w:val="231F20"/>
          <w:sz w:val="20"/>
          <w:szCs w:val="20"/>
          <w:lang w:val="el-GR"/>
        </w:rPr>
        <w:t xml:space="preserve"> τους παραμένει εντός φυσιολογικών ορίων. Επιπρ</w:t>
      </w:r>
      <w:r>
        <w:rPr>
          <w:color w:val="231F20"/>
          <w:sz w:val="20"/>
          <w:szCs w:val="20"/>
          <w:lang w:val="el-GR"/>
        </w:rPr>
        <w:t>ό</w:t>
      </w:r>
      <w:r w:rsidRPr="00CF533F">
        <w:rPr>
          <w:color w:val="231F20"/>
          <w:sz w:val="20"/>
          <w:szCs w:val="20"/>
          <w:lang w:val="el-GR"/>
        </w:rPr>
        <w:t>σθ</w:t>
      </w:r>
      <w:r>
        <w:rPr>
          <w:color w:val="231F20"/>
          <w:sz w:val="20"/>
          <w:szCs w:val="20"/>
          <w:lang w:val="el-GR"/>
        </w:rPr>
        <w:t>ετα</w:t>
      </w:r>
      <w:r w:rsidRPr="00CF533F">
        <w:rPr>
          <w:color w:val="231F20"/>
          <w:sz w:val="20"/>
          <w:szCs w:val="20"/>
          <w:lang w:val="el-GR"/>
        </w:rPr>
        <w:t>, καθώς βελτιώνονται οι υγειονομικές συνθήκες και λήγουν τα έκτακτα μέτρα στήριξης των νοικοκυριών, οι δυσκολίες πρόσληψης σε ορισμένους τομείς αναμένεται να περιορίσουν τις μισθολογικές πιέσεις.</w:t>
      </w:r>
    </w:p>
    <w:p w14:paraId="380C9281" w14:textId="77777777" w:rsidR="00C13AD0" w:rsidRDefault="00C13AD0" w:rsidP="00C13AD0">
      <w:pPr>
        <w:pStyle w:val="BodyText"/>
        <w:kinsoku w:val="0"/>
        <w:overflowPunct w:val="0"/>
        <w:ind w:left="1758" w:right="227"/>
        <w:jc w:val="both"/>
        <w:rPr>
          <w:color w:val="231F20"/>
          <w:sz w:val="20"/>
          <w:szCs w:val="20"/>
          <w:lang w:val="el-GR"/>
        </w:rPr>
      </w:pPr>
    </w:p>
    <w:p w14:paraId="555D3508" w14:textId="77777777" w:rsidR="00C13AD0" w:rsidRDefault="00C13AD0" w:rsidP="00C13AD0">
      <w:pPr>
        <w:pStyle w:val="BodyText"/>
        <w:kinsoku w:val="0"/>
        <w:overflowPunct w:val="0"/>
        <w:ind w:left="1758" w:right="227"/>
        <w:jc w:val="both"/>
        <w:rPr>
          <w:color w:val="231F20"/>
          <w:sz w:val="20"/>
          <w:szCs w:val="20"/>
          <w:lang w:val="el-GR"/>
        </w:rPr>
      </w:pPr>
      <w:r w:rsidRPr="00CF533F">
        <w:rPr>
          <w:color w:val="231F20"/>
          <w:sz w:val="20"/>
          <w:szCs w:val="20"/>
          <w:lang w:val="el-GR"/>
        </w:rPr>
        <w:t>Στο πλαίσιο ελέγχου των ανοδικών πιέσεων των τιμών, οι κεντρικές τράπεζες ορισμένων αναδυόμενων οικονομιών (Βραζιλία, Ουγγαρία, Μεξικό, Ρωσία, Τουρκία) έχουν ξεκινήσει να αυξάνουν τα βασικά τους επιτόκια, γεγονός που μπορεί να επιδράσει ανασταλτικά στην ανάκαμψη της οικονομικής δραστηριότητας στις εν λόγω χώρες. Ο πληθωρισμός ενδέχεται να παραμείνει αυξημένος σε ορισμένες αναδυόμενες και αναπτυσσόμενες οικονομίες έως το 2022, εξαιτίας των συνεχιζόμενων ανοδικών πιέσεων στις τιμές των τροφίμων αλλά και των υποτιμήσεων των εθνικών τους νομισμάτων, συμβάλλοντας στη διεύρυνση του οικονομικού χάσματος με τις ανεπτυγμένες οικονομίες. Είναι</w:t>
      </w:r>
      <w:r>
        <w:rPr>
          <w:color w:val="231F20"/>
          <w:sz w:val="20"/>
          <w:szCs w:val="20"/>
          <w:lang w:val="el-GR"/>
        </w:rPr>
        <w:t>,</w:t>
      </w:r>
      <w:r w:rsidRPr="00CF533F">
        <w:rPr>
          <w:color w:val="231F20"/>
          <w:sz w:val="20"/>
          <w:szCs w:val="20"/>
          <w:lang w:val="el-GR"/>
        </w:rPr>
        <w:t xml:space="preserve"> </w:t>
      </w:r>
      <w:r>
        <w:rPr>
          <w:color w:val="231F20"/>
          <w:sz w:val="20"/>
          <w:szCs w:val="20"/>
          <w:lang w:val="el-GR"/>
        </w:rPr>
        <w:t>επίσης,</w:t>
      </w:r>
      <w:r w:rsidRPr="00CF533F">
        <w:rPr>
          <w:color w:val="231F20"/>
          <w:sz w:val="20"/>
          <w:szCs w:val="20"/>
          <w:lang w:val="el-GR"/>
        </w:rPr>
        <w:t xml:space="preserve"> πιθανό οι δημοσιονομικές δαπάνες στις ΗΠΑ για την τόνωση της οικονομικής δραστηριότητας να αποδειχθούν ανεπαρκείς, ενώ μ</w:t>
      </w:r>
      <w:r>
        <w:rPr>
          <w:color w:val="231F20"/>
          <w:sz w:val="20"/>
          <w:szCs w:val="20"/>
          <w:lang w:val="el-GR"/>
        </w:rPr>
        <w:t>ί</w:t>
      </w:r>
      <w:r w:rsidRPr="00CF533F">
        <w:rPr>
          <w:color w:val="231F20"/>
          <w:sz w:val="20"/>
          <w:szCs w:val="20"/>
          <w:lang w:val="el-GR"/>
        </w:rPr>
        <w:t>α απρόσμενη αλλαγή της νομισματικής πολιτικής της Fed και επιδείνωση της επιδημιολογικής εικόνας να επιφέρουν διπλό πλήγμα στις αναδυόμενες και στις αναπτυσσόμενες οικονομίες.</w:t>
      </w:r>
    </w:p>
    <w:p w14:paraId="73C84966" w14:textId="77777777" w:rsidR="00C13AD0" w:rsidRDefault="00C13AD0" w:rsidP="00C13AD0">
      <w:pPr>
        <w:pStyle w:val="BodyText"/>
        <w:kinsoku w:val="0"/>
        <w:overflowPunct w:val="0"/>
        <w:ind w:left="1758" w:right="227"/>
        <w:jc w:val="both"/>
        <w:rPr>
          <w:color w:val="231F20"/>
          <w:sz w:val="20"/>
          <w:szCs w:val="20"/>
          <w:lang w:val="el-GR"/>
        </w:rPr>
      </w:pPr>
    </w:p>
    <w:p w14:paraId="65B4B18F" w14:textId="77777777" w:rsidR="00C13AD0" w:rsidRPr="00CF533F" w:rsidRDefault="00C13AD0" w:rsidP="00C13AD0">
      <w:pPr>
        <w:pStyle w:val="BodyText"/>
        <w:kinsoku w:val="0"/>
        <w:overflowPunct w:val="0"/>
        <w:ind w:left="1758" w:right="227"/>
        <w:jc w:val="both"/>
        <w:rPr>
          <w:b/>
          <w:bCs/>
          <w:color w:val="231F20"/>
          <w:sz w:val="20"/>
          <w:szCs w:val="20"/>
          <w:lang w:val="el-GR"/>
        </w:rPr>
      </w:pPr>
      <w:r w:rsidRPr="00CF533F">
        <w:rPr>
          <w:b/>
          <w:bCs/>
          <w:color w:val="231F20"/>
          <w:sz w:val="20"/>
          <w:szCs w:val="20"/>
          <w:lang w:val="el-GR"/>
        </w:rPr>
        <w:t>Πολιτικές για την εξάλειψη των οικονομικών αποκλίσεων και τη βελτίωση των προοπτικών ανάκαμψης</w:t>
      </w:r>
    </w:p>
    <w:p w14:paraId="600C9D2E" w14:textId="77777777" w:rsidR="00C13AD0" w:rsidRDefault="00C13AD0" w:rsidP="00C13AD0">
      <w:pPr>
        <w:pStyle w:val="BodyText"/>
        <w:kinsoku w:val="0"/>
        <w:overflowPunct w:val="0"/>
        <w:ind w:left="1758" w:right="227"/>
        <w:jc w:val="both"/>
        <w:rPr>
          <w:color w:val="231F20"/>
          <w:sz w:val="20"/>
          <w:szCs w:val="20"/>
          <w:lang w:val="el-GR"/>
        </w:rPr>
      </w:pPr>
    </w:p>
    <w:p w14:paraId="5EF6CC92" w14:textId="77777777" w:rsidR="00C13AD0" w:rsidRPr="00CF533F" w:rsidRDefault="00C13AD0" w:rsidP="00C13AD0">
      <w:pPr>
        <w:pStyle w:val="BodyText"/>
        <w:kinsoku w:val="0"/>
        <w:overflowPunct w:val="0"/>
        <w:ind w:left="1758" w:right="227"/>
        <w:jc w:val="both"/>
        <w:rPr>
          <w:color w:val="231F20"/>
          <w:sz w:val="20"/>
          <w:szCs w:val="20"/>
          <w:lang w:val="el-GR"/>
        </w:rPr>
      </w:pPr>
      <w:r w:rsidRPr="00CF533F">
        <w:rPr>
          <w:color w:val="231F20"/>
          <w:sz w:val="20"/>
          <w:szCs w:val="20"/>
          <w:lang w:val="el-GR"/>
        </w:rPr>
        <w:t>Σύμφωνα με το ΔΝΤ</w:t>
      </w:r>
      <w:r>
        <w:rPr>
          <w:color w:val="231F20"/>
          <w:sz w:val="20"/>
          <w:szCs w:val="20"/>
          <w:lang w:val="el-GR"/>
        </w:rPr>
        <w:t>,</w:t>
      </w:r>
      <w:r w:rsidRPr="00CF533F">
        <w:rPr>
          <w:color w:val="231F20"/>
          <w:sz w:val="20"/>
          <w:szCs w:val="20"/>
          <w:lang w:val="el-GR"/>
        </w:rPr>
        <w:t xml:space="preserve"> είναι απαραίτητη</w:t>
      </w:r>
      <w:r>
        <w:rPr>
          <w:color w:val="231F20"/>
          <w:sz w:val="20"/>
          <w:szCs w:val="20"/>
          <w:lang w:val="el-GR"/>
        </w:rPr>
        <w:t>,</w:t>
      </w:r>
      <w:r w:rsidRPr="00CF533F">
        <w:rPr>
          <w:color w:val="231F20"/>
          <w:sz w:val="20"/>
          <w:szCs w:val="20"/>
          <w:lang w:val="el-GR"/>
        </w:rPr>
        <w:t xml:space="preserve"> για χώρες χαμηλού εισοδήματος, η άμεση πρόσβαση σε εμβόλια, καθώς</w:t>
      </w:r>
      <w:r>
        <w:rPr>
          <w:color w:val="231F20"/>
          <w:sz w:val="20"/>
          <w:szCs w:val="20"/>
          <w:lang w:val="el-GR"/>
        </w:rPr>
        <w:t>,</w:t>
      </w:r>
      <w:r w:rsidRPr="00CF533F">
        <w:rPr>
          <w:color w:val="231F20"/>
          <w:sz w:val="20"/>
          <w:szCs w:val="20"/>
          <w:lang w:val="el-GR"/>
        </w:rPr>
        <w:t xml:space="preserve"> εκτός της διασφάλισης της δημόσιας υγείας, θα αποτραπεί η εμφάνιση νέων μεταλλάξεων και θα ενισχυθεί περαιτέρω η παγκόσμια οικονομική δραστηριότητα. Η πρόσφατη πρόταση του ΔΝΤ για τον τερματισμό της πανδημίας, που εγκρίθηκε από τον Παγκόσμιο Οργανισμό Υγείας, την Παγκόσμια Τράπεζα και τον Παγκόσμιο Οργανισμό Εμπορίου, έχει θέσει ως στόχο για τον εμβολιασμό τουλάχιστον το 40% του πληθυσμού σε κάθε χώρα</w:t>
      </w:r>
      <w:r>
        <w:rPr>
          <w:color w:val="231F20"/>
          <w:sz w:val="20"/>
          <w:szCs w:val="20"/>
          <w:lang w:val="el-GR"/>
        </w:rPr>
        <w:t>,</w:t>
      </w:r>
      <w:r w:rsidRPr="00CF533F">
        <w:rPr>
          <w:color w:val="231F20"/>
          <w:sz w:val="20"/>
          <w:szCs w:val="20"/>
          <w:lang w:val="el-GR"/>
        </w:rPr>
        <w:t xml:space="preserve"> έως το τέλος του 2021 και τουλάχιστον το 60%</w:t>
      </w:r>
      <w:r>
        <w:rPr>
          <w:color w:val="231F20"/>
          <w:sz w:val="20"/>
          <w:szCs w:val="20"/>
          <w:lang w:val="el-GR"/>
        </w:rPr>
        <w:t>,</w:t>
      </w:r>
      <w:r w:rsidRPr="00CF533F">
        <w:rPr>
          <w:color w:val="231F20"/>
          <w:sz w:val="20"/>
          <w:szCs w:val="20"/>
          <w:lang w:val="el-GR"/>
        </w:rPr>
        <w:t xml:space="preserve"> έως τα μέσα του 2022.</w:t>
      </w:r>
    </w:p>
    <w:p w14:paraId="3D12D53B" w14:textId="77777777" w:rsidR="00C13AD0" w:rsidRPr="00CF533F" w:rsidRDefault="00C13AD0" w:rsidP="00C13AD0">
      <w:pPr>
        <w:pStyle w:val="BodyText"/>
        <w:kinsoku w:val="0"/>
        <w:overflowPunct w:val="0"/>
        <w:ind w:left="1758" w:right="227"/>
        <w:jc w:val="both"/>
        <w:rPr>
          <w:color w:val="231F20"/>
          <w:sz w:val="20"/>
          <w:szCs w:val="20"/>
          <w:lang w:val="el-GR"/>
        </w:rPr>
      </w:pPr>
    </w:p>
    <w:p w14:paraId="168B0A42" w14:textId="77777777" w:rsidR="00C13AD0" w:rsidRPr="00CF533F" w:rsidRDefault="00C13AD0" w:rsidP="00C13AD0">
      <w:pPr>
        <w:pStyle w:val="BodyText"/>
        <w:kinsoku w:val="0"/>
        <w:overflowPunct w:val="0"/>
        <w:ind w:left="1758" w:right="227"/>
        <w:jc w:val="both"/>
        <w:rPr>
          <w:color w:val="231F20"/>
          <w:sz w:val="20"/>
          <w:szCs w:val="20"/>
          <w:lang w:val="el-GR"/>
        </w:rPr>
      </w:pPr>
      <w:r w:rsidRPr="00CF533F">
        <w:rPr>
          <w:color w:val="231F20"/>
          <w:sz w:val="20"/>
          <w:szCs w:val="20"/>
          <w:lang w:val="el-GR"/>
        </w:rPr>
        <w:t>Παράλληλα, θα πρέπει να διασφαλιστεί ότι οι αδύναμες οικονομίες θα διατηρήσουν την πρόσβαση στη διεθνή ρευστότητα. Οι μεγάλες κεντρικές τράπεζες θα πρέπει να γνωστοποιούν με σαφήνεια τις προοπτικές της νομισματικής τους πολιτικής, προκειμένου να αποφευχθούν αιφνιδιαστικές κινήσεις οι οποίες θα προκαλέσουν απότομες διακυμάνσεις στις χρηματαγορές και</w:t>
      </w:r>
      <w:r>
        <w:rPr>
          <w:color w:val="231F20"/>
          <w:sz w:val="20"/>
          <w:szCs w:val="20"/>
          <w:lang w:val="el-GR"/>
        </w:rPr>
        <w:t>,</w:t>
      </w:r>
      <w:r w:rsidRPr="00CF533F">
        <w:rPr>
          <w:color w:val="231F20"/>
          <w:sz w:val="20"/>
          <w:szCs w:val="20"/>
          <w:lang w:val="el-GR"/>
        </w:rPr>
        <w:t xml:space="preserve"> παράλληλα</w:t>
      </w:r>
      <w:r>
        <w:rPr>
          <w:color w:val="231F20"/>
          <w:sz w:val="20"/>
          <w:szCs w:val="20"/>
          <w:lang w:val="el-GR"/>
        </w:rPr>
        <w:t>,</w:t>
      </w:r>
      <w:r w:rsidRPr="00CF533F">
        <w:rPr>
          <w:color w:val="231F20"/>
          <w:sz w:val="20"/>
          <w:szCs w:val="20"/>
          <w:lang w:val="el-GR"/>
        </w:rPr>
        <w:t xml:space="preserve"> να διασφαλίσουν ότι οι πληθωριστικές ανησυχίες δε</w:t>
      </w:r>
      <w:r>
        <w:rPr>
          <w:color w:val="231F20"/>
          <w:sz w:val="20"/>
          <w:szCs w:val="20"/>
          <w:lang w:val="el-GR"/>
        </w:rPr>
        <w:t>ν</w:t>
      </w:r>
      <w:r w:rsidRPr="00CF533F">
        <w:rPr>
          <w:color w:val="231F20"/>
          <w:sz w:val="20"/>
          <w:szCs w:val="20"/>
          <w:lang w:val="el-GR"/>
        </w:rPr>
        <w:t xml:space="preserve"> θα δυσχεράνουν τις χρηματοδοτικές συνθήκες. Επιπρ</w:t>
      </w:r>
      <w:r>
        <w:rPr>
          <w:color w:val="231F20"/>
          <w:sz w:val="20"/>
          <w:szCs w:val="20"/>
          <w:lang w:val="el-GR"/>
        </w:rPr>
        <w:t>ό</w:t>
      </w:r>
      <w:r w:rsidRPr="00CF533F">
        <w:rPr>
          <w:color w:val="231F20"/>
          <w:sz w:val="20"/>
          <w:szCs w:val="20"/>
          <w:lang w:val="el-GR"/>
        </w:rPr>
        <w:t>σθ</w:t>
      </w:r>
      <w:r>
        <w:rPr>
          <w:color w:val="231F20"/>
          <w:sz w:val="20"/>
          <w:szCs w:val="20"/>
          <w:lang w:val="el-GR"/>
        </w:rPr>
        <w:t>ετα</w:t>
      </w:r>
      <w:r w:rsidRPr="00CF533F">
        <w:rPr>
          <w:color w:val="231F20"/>
          <w:sz w:val="20"/>
          <w:szCs w:val="20"/>
          <w:lang w:val="el-GR"/>
        </w:rPr>
        <w:t>, απαιτείται κοινή δράση για να διασφαλιστεί</w:t>
      </w:r>
      <w:r>
        <w:rPr>
          <w:color w:val="231F20"/>
          <w:sz w:val="20"/>
          <w:szCs w:val="20"/>
          <w:lang w:val="el-GR"/>
        </w:rPr>
        <w:t>,</w:t>
      </w:r>
      <w:r w:rsidRPr="00CF533F">
        <w:rPr>
          <w:color w:val="231F20"/>
          <w:sz w:val="20"/>
          <w:szCs w:val="20"/>
          <w:lang w:val="el-GR"/>
        </w:rPr>
        <w:t xml:space="preserve"> στο πλαίσιο της G20</w:t>
      </w:r>
      <w:r>
        <w:rPr>
          <w:color w:val="231F20"/>
          <w:sz w:val="20"/>
          <w:szCs w:val="20"/>
          <w:lang w:val="el-GR"/>
        </w:rPr>
        <w:t>,</w:t>
      </w:r>
      <w:r w:rsidRPr="00CF533F">
        <w:rPr>
          <w:color w:val="231F20"/>
          <w:sz w:val="20"/>
          <w:szCs w:val="20"/>
          <w:lang w:val="el-GR"/>
        </w:rPr>
        <w:t xml:space="preserve"> ότι θα επιτευχθεί η αναδιάρθρωση του χρέους για τις χώρες στις οποίες το χρέος είναι ήδη μη βιώσιμο.</w:t>
      </w:r>
    </w:p>
    <w:p w14:paraId="6F1546F0" w14:textId="77777777" w:rsidR="00C13AD0" w:rsidRPr="00CF533F" w:rsidRDefault="00C13AD0" w:rsidP="00C13AD0">
      <w:pPr>
        <w:pStyle w:val="BodyText"/>
        <w:kinsoku w:val="0"/>
        <w:overflowPunct w:val="0"/>
        <w:ind w:left="1758" w:right="227"/>
        <w:jc w:val="both"/>
        <w:rPr>
          <w:color w:val="231F20"/>
          <w:sz w:val="20"/>
          <w:szCs w:val="20"/>
          <w:lang w:val="el-GR"/>
        </w:rPr>
      </w:pPr>
    </w:p>
    <w:p w14:paraId="1E4F5189" w14:textId="77777777" w:rsidR="00C13AD0" w:rsidRDefault="00C13AD0" w:rsidP="00C13AD0">
      <w:pPr>
        <w:pStyle w:val="BodyText"/>
        <w:kinsoku w:val="0"/>
        <w:overflowPunct w:val="0"/>
        <w:ind w:left="1758" w:right="227"/>
        <w:jc w:val="both"/>
        <w:rPr>
          <w:color w:val="231F20"/>
          <w:sz w:val="20"/>
          <w:szCs w:val="20"/>
          <w:lang w:val="el-GR"/>
        </w:rPr>
      </w:pPr>
      <w:r w:rsidRPr="00CF533F">
        <w:rPr>
          <w:color w:val="231F20"/>
          <w:sz w:val="20"/>
          <w:szCs w:val="20"/>
          <w:lang w:val="el-GR"/>
        </w:rPr>
        <w:t xml:space="preserve">Σημαντική πρόκληση αποτελεί και η μείωση των εκπομπών διοξειδίου του άνθρακα και η επιβράδυνση της αύξησης των παγκόσμιων θερμοκρασιών για την αποφυγή καταστροφικών επιπτώσεων στην υγεία και </w:t>
      </w:r>
      <w:r>
        <w:rPr>
          <w:color w:val="231F20"/>
          <w:sz w:val="20"/>
          <w:szCs w:val="20"/>
          <w:lang w:val="el-GR"/>
        </w:rPr>
        <w:t>σ</w:t>
      </w:r>
      <w:r w:rsidRPr="00CF533F">
        <w:rPr>
          <w:color w:val="231F20"/>
          <w:sz w:val="20"/>
          <w:szCs w:val="20"/>
          <w:lang w:val="el-GR"/>
        </w:rPr>
        <w:t xml:space="preserve">την </w:t>
      </w:r>
      <w:r w:rsidRPr="00CF533F">
        <w:rPr>
          <w:color w:val="231F20"/>
          <w:sz w:val="20"/>
          <w:szCs w:val="20"/>
          <w:lang w:val="el-GR"/>
        </w:rPr>
        <w:lastRenderedPageBreak/>
        <w:t>οικονομία. Παράλληλα, απαιτείται μια ώθηση σε πράσινες υποδομές και επιδοτήσεις για την έρευνα σε πράσινες τεχνολογίες για να επισπευστεί η μείωση της εξάρτησης από τον άνθρακα.</w:t>
      </w:r>
    </w:p>
    <w:p w14:paraId="63F7C16B" w14:textId="77777777" w:rsidR="00C13AD0" w:rsidRDefault="00C13AD0" w:rsidP="00C13AD0">
      <w:pPr>
        <w:pStyle w:val="BodyText"/>
        <w:kinsoku w:val="0"/>
        <w:overflowPunct w:val="0"/>
        <w:ind w:left="1758" w:right="227"/>
        <w:jc w:val="both"/>
        <w:rPr>
          <w:color w:val="231F20"/>
          <w:sz w:val="20"/>
          <w:szCs w:val="20"/>
          <w:lang w:val="el-GR"/>
        </w:rPr>
      </w:pPr>
    </w:p>
    <w:p w14:paraId="32C41F1B" w14:textId="77777777" w:rsidR="00C13AD0" w:rsidRPr="00CF533F" w:rsidRDefault="00C13AD0" w:rsidP="00C13AD0">
      <w:pPr>
        <w:pStyle w:val="BodyText"/>
        <w:kinsoku w:val="0"/>
        <w:overflowPunct w:val="0"/>
        <w:ind w:left="1758" w:right="227"/>
        <w:jc w:val="both"/>
        <w:rPr>
          <w:b/>
          <w:bCs/>
          <w:color w:val="231F20"/>
          <w:sz w:val="20"/>
          <w:szCs w:val="20"/>
          <w:lang w:val="el-GR"/>
        </w:rPr>
      </w:pPr>
      <w:r w:rsidRPr="00CF533F">
        <w:rPr>
          <w:b/>
          <w:bCs/>
          <w:color w:val="231F20"/>
          <w:sz w:val="20"/>
          <w:szCs w:val="20"/>
          <w:lang w:val="el-GR"/>
        </w:rPr>
        <w:t>Συντονισμένες πολιτικές σε εθνικό και διεθνές επίπεδο για την εξασφάλιση της οικονομικής ανάκαμψης</w:t>
      </w:r>
    </w:p>
    <w:p w14:paraId="28EA249A" w14:textId="77777777" w:rsidR="00C13AD0" w:rsidRDefault="00C13AD0" w:rsidP="00C13AD0">
      <w:pPr>
        <w:pStyle w:val="BodyText"/>
        <w:kinsoku w:val="0"/>
        <w:overflowPunct w:val="0"/>
        <w:ind w:left="1758" w:right="227"/>
        <w:jc w:val="both"/>
        <w:rPr>
          <w:color w:val="231F20"/>
          <w:sz w:val="20"/>
          <w:szCs w:val="20"/>
          <w:lang w:val="el-GR"/>
        </w:rPr>
      </w:pPr>
    </w:p>
    <w:p w14:paraId="398B00F6" w14:textId="77777777" w:rsidR="00C13AD0" w:rsidRPr="00CF533F" w:rsidRDefault="00C13AD0" w:rsidP="00C13AD0">
      <w:pPr>
        <w:pStyle w:val="BodyText"/>
        <w:kinsoku w:val="0"/>
        <w:overflowPunct w:val="0"/>
        <w:ind w:left="1758" w:right="227"/>
        <w:jc w:val="both"/>
        <w:rPr>
          <w:color w:val="231F20"/>
          <w:sz w:val="20"/>
          <w:szCs w:val="20"/>
          <w:lang w:val="el-GR"/>
        </w:rPr>
      </w:pPr>
      <w:r w:rsidRPr="00CF533F">
        <w:rPr>
          <w:color w:val="231F20"/>
          <w:sz w:val="20"/>
          <w:szCs w:val="20"/>
          <w:lang w:val="el-GR"/>
        </w:rPr>
        <w:t>Οι πολιτικές σε εθνικό επίπεδο θα πρέπει να συνεχίσουν να προσαρμόζονται βάσει της εξέλιξης της πανδημίας, δίνοντας προτεραιότητα στις δαπάνες για την υγεία (συμπεριλαμβανομέν</w:t>
      </w:r>
      <w:r>
        <w:rPr>
          <w:color w:val="231F20"/>
          <w:sz w:val="20"/>
          <w:szCs w:val="20"/>
          <w:lang w:val="el-GR"/>
        </w:rPr>
        <w:t>ων</w:t>
      </w:r>
      <w:r w:rsidRPr="00CF533F">
        <w:rPr>
          <w:color w:val="231F20"/>
          <w:sz w:val="20"/>
          <w:szCs w:val="20"/>
          <w:lang w:val="el-GR"/>
        </w:rPr>
        <w:t xml:space="preserve"> των προγραμμάτων εμβολιασμού), καθώς και στην στοχευμένη οικονομική στήριξη των νοικοκυριών και των επιχειρήσεων που πλήττονται από την πανδημία. Ωστόσο, για να εξασφαλιστεί η ανάκαμψη</w:t>
      </w:r>
      <w:r>
        <w:rPr>
          <w:color w:val="231F20"/>
          <w:sz w:val="20"/>
          <w:szCs w:val="20"/>
          <w:lang w:val="el-GR"/>
        </w:rPr>
        <w:t>,</w:t>
      </w:r>
      <w:r w:rsidRPr="00CF533F">
        <w:rPr>
          <w:color w:val="231F20"/>
          <w:sz w:val="20"/>
          <w:szCs w:val="20"/>
          <w:lang w:val="el-GR"/>
        </w:rPr>
        <w:t xml:space="preserve"> θα πρέπει να δ</w:t>
      </w:r>
      <w:r>
        <w:rPr>
          <w:color w:val="231F20"/>
          <w:sz w:val="20"/>
          <w:szCs w:val="20"/>
          <w:lang w:val="el-GR"/>
        </w:rPr>
        <w:t>ο</w:t>
      </w:r>
      <w:r w:rsidRPr="00CF533F">
        <w:rPr>
          <w:color w:val="231F20"/>
          <w:sz w:val="20"/>
          <w:szCs w:val="20"/>
          <w:lang w:val="el-GR"/>
        </w:rPr>
        <w:t>θεί μεγαλύτερη έμφαση στην ευρύτερη δημοσιονομική και νομισματική στήριξη, ανάλογα με τ</w:t>
      </w:r>
      <w:r>
        <w:rPr>
          <w:color w:val="231F20"/>
          <w:sz w:val="20"/>
          <w:szCs w:val="20"/>
          <w:lang w:val="el-GR"/>
        </w:rPr>
        <w:t>ις</w:t>
      </w:r>
      <w:r w:rsidRPr="00CF533F">
        <w:rPr>
          <w:color w:val="231F20"/>
          <w:sz w:val="20"/>
          <w:szCs w:val="20"/>
          <w:lang w:val="el-GR"/>
        </w:rPr>
        <w:t xml:space="preserve"> </w:t>
      </w:r>
      <w:r>
        <w:rPr>
          <w:color w:val="231F20"/>
          <w:sz w:val="20"/>
          <w:szCs w:val="20"/>
          <w:lang w:val="el-GR"/>
        </w:rPr>
        <w:t>δυνατότητες</w:t>
      </w:r>
      <w:r w:rsidRPr="00CF533F">
        <w:rPr>
          <w:color w:val="231F20"/>
          <w:sz w:val="20"/>
          <w:szCs w:val="20"/>
          <w:lang w:val="el-GR"/>
        </w:rPr>
        <w:t xml:space="preserve"> που έχει κάθε χώρα, συμπεριλαμβανομένων των διορθωτικών μέτρων για την υποστήριξη της ανακατανομής της εργασίας και του κεφαλαίου σε αναπτυσσόμενους τομείς. Οι δημοσιονομικές δράσεις σε κάθε χώρα θα πρέπει να ληφθούν μέσα σε ένα αξιόπιστο μεσοπρόθεσμο πλαίσιο, προκειμένου να διασφαλιστεί ότι το χρέος θα παραμένει βιώσιμο</w:t>
      </w:r>
      <w:r>
        <w:rPr>
          <w:color w:val="231F20"/>
          <w:sz w:val="20"/>
          <w:szCs w:val="20"/>
          <w:lang w:val="el-GR"/>
        </w:rPr>
        <w:t>.</w:t>
      </w:r>
      <w:r w:rsidRPr="00CF533F">
        <w:rPr>
          <w:color w:val="231F20"/>
          <w:sz w:val="20"/>
          <w:szCs w:val="20"/>
          <w:lang w:val="el-GR"/>
        </w:rPr>
        <w:t xml:space="preserve"> Όσον αφορά </w:t>
      </w:r>
      <w:r>
        <w:rPr>
          <w:color w:val="231F20"/>
          <w:sz w:val="20"/>
          <w:szCs w:val="20"/>
          <w:lang w:val="el-GR"/>
        </w:rPr>
        <w:t>σ</w:t>
      </w:r>
      <w:r w:rsidRPr="00CF533F">
        <w:rPr>
          <w:color w:val="231F20"/>
          <w:sz w:val="20"/>
          <w:szCs w:val="20"/>
          <w:lang w:val="el-GR"/>
        </w:rPr>
        <w:t>τις χώρες χαμηλού εισοδήματος</w:t>
      </w:r>
      <w:r>
        <w:rPr>
          <w:color w:val="231F20"/>
          <w:sz w:val="20"/>
          <w:szCs w:val="20"/>
          <w:lang w:val="el-GR"/>
        </w:rPr>
        <w:t>,</w:t>
      </w:r>
      <w:r w:rsidRPr="00CF533F">
        <w:rPr>
          <w:color w:val="231F20"/>
          <w:sz w:val="20"/>
          <w:szCs w:val="20"/>
          <w:lang w:val="el-GR"/>
        </w:rPr>
        <w:t xml:space="preserve"> απαιτείται ισχυρή διεθνής υποστήριξη.</w:t>
      </w:r>
    </w:p>
    <w:p w14:paraId="24B0AF1E" w14:textId="77777777" w:rsidR="00C13AD0" w:rsidRPr="00CF533F" w:rsidRDefault="00C13AD0" w:rsidP="00C13AD0">
      <w:pPr>
        <w:pStyle w:val="BodyText"/>
        <w:kinsoku w:val="0"/>
        <w:overflowPunct w:val="0"/>
        <w:ind w:left="1758" w:right="227"/>
        <w:jc w:val="both"/>
        <w:rPr>
          <w:color w:val="231F20"/>
          <w:sz w:val="20"/>
          <w:szCs w:val="20"/>
          <w:lang w:val="el-GR"/>
        </w:rPr>
      </w:pPr>
    </w:p>
    <w:p w14:paraId="293ACBE5" w14:textId="77777777" w:rsidR="00C13AD0" w:rsidRPr="00CF533F" w:rsidRDefault="00C13AD0" w:rsidP="00C13AD0">
      <w:pPr>
        <w:pStyle w:val="BodyText"/>
        <w:kinsoku w:val="0"/>
        <w:overflowPunct w:val="0"/>
        <w:ind w:left="1758" w:right="227"/>
        <w:jc w:val="both"/>
        <w:rPr>
          <w:color w:val="231F20"/>
          <w:sz w:val="20"/>
          <w:szCs w:val="20"/>
          <w:lang w:val="el-GR"/>
        </w:rPr>
      </w:pPr>
      <w:r w:rsidRPr="00CF533F">
        <w:rPr>
          <w:color w:val="231F20"/>
          <w:sz w:val="20"/>
          <w:szCs w:val="20"/>
          <w:lang w:val="el-GR"/>
        </w:rPr>
        <w:t xml:space="preserve">Οι κεντρικές τράπεζες πρέπει να αποφύγουν τις πρόωρες αυξήσεις των βασικών τους επιτοκίων, προκειμένου να αντιμετωπίσουν μεταβατικές πληθωριστικές πιέσεις, ενώ θα πρέπει να είναι έτοιμες να κινηθούν με ταχύτητα, εάν οι προσδοκίες για </w:t>
      </w:r>
      <w:r>
        <w:rPr>
          <w:color w:val="231F20"/>
          <w:sz w:val="20"/>
          <w:szCs w:val="20"/>
          <w:lang w:val="el-GR"/>
        </w:rPr>
        <w:t xml:space="preserve">τον </w:t>
      </w:r>
      <w:r w:rsidRPr="00CF533F">
        <w:rPr>
          <w:color w:val="231F20"/>
          <w:sz w:val="20"/>
          <w:szCs w:val="20"/>
          <w:lang w:val="el-GR"/>
        </w:rPr>
        <w:t>πληθωρισμό εμφανίσουν σημάδια αποσυμπίεσης. Οι αναδυόμενες οικονομίες θα πρέπει</w:t>
      </w:r>
      <w:r>
        <w:rPr>
          <w:color w:val="231F20"/>
          <w:sz w:val="20"/>
          <w:szCs w:val="20"/>
          <w:lang w:val="el-GR"/>
        </w:rPr>
        <w:t>,</w:t>
      </w:r>
      <w:r w:rsidRPr="00CF533F">
        <w:rPr>
          <w:color w:val="231F20"/>
          <w:sz w:val="20"/>
          <w:szCs w:val="20"/>
          <w:lang w:val="el-GR"/>
        </w:rPr>
        <w:t xml:space="preserve"> επίσης, να προετοιμαστούν για αυστηρότερους χρηματοδοτικούς όρους, στοχεύοντας στη χρονική επιμήκυνση του χρέους τους όπου είναι εφικτό, καθώς και στον περιορισμό του δανεισμού σε ξένο νόμισμα.</w:t>
      </w:r>
    </w:p>
    <w:p w14:paraId="4FACDA4B" w14:textId="77777777" w:rsidR="00C13AD0" w:rsidRPr="00CF533F" w:rsidRDefault="00C13AD0" w:rsidP="00C13AD0">
      <w:pPr>
        <w:pStyle w:val="BodyText"/>
        <w:kinsoku w:val="0"/>
        <w:overflowPunct w:val="0"/>
        <w:ind w:left="1758" w:right="227"/>
        <w:jc w:val="both"/>
        <w:rPr>
          <w:color w:val="231F20"/>
          <w:sz w:val="20"/>
          <w:szCs w:val="20"/>
          <w:lang w:val="el-GR"/>
        </w:rPr>
      </w:pPr>
    </w:p>
    <w:p w14:paraId="353F61BD" w14:textId="22259925" w:rsidR="00C13AD0" w:rsidRDefault="00C13AD0" w:rsidP="00C13AD0">
      <w:pPr>
        <w:pStyle w:val="BodyText"/>
        <w:kinsoku w:val="0"/>
        <w:overflowPunct w:val="0"/>
        <w:ind w:left="1758" w:right="227"/>
        <w:jc w:val="both"/>
        <w:rPr>
          <w:color w:val="231F20"/>
          <w:sz w:val="20"/>
          <w:szCs w:val="20"/>
          <w:lang w:val="el-GR"/>
        </w:rPr>
      </w:pPr>
      <w:r w:rsidRPr="00CF533F">
        <w:rPr>
          <w:color w:val="231F20"/>
          <w:sz w:val="20"/>
          <w:szCs w:val="20"/>
          <w:lang w:val="el-GR"/>
        </w:rPr>
        <w:t>Συντονισμένες δράσεις σε εθνικό και διεθνές επίπεδο απαιτούνται με στόχο την ενίσχυση της παραγωγικής ικανότητας, την επιτάχυνση της μετάβασης σε παραγωγικές δραστηριότητες με χαμηλότερη εξάρτηση από τον άνθρακα, την αξιοποίηση των πλεονεκτημάτων του ψηφιακού μετασ</w:t>
      </w:r>
      <w:r>
        <w:rPr>
          <w:color w:val="231F20"/>
          <w:sz w:val="20"/>
          <w:szCs w:val="20"/>
          <w:lang w:val="el-GR"/>
        </w:rPr>
        <w:t>χ</w:t>
      </w:r>
      <w:r w:rsidRPr="00CF533F">
        <w:rPr>
          <w:color w:val="231F20"/>
          <w:sz w:val="20"/>
          <w:szCs w:val="20"/>
          <w:lang w:val="el-GR"/>
        </w:rPr>
        <w:t>ηματισμού και τη διασφάλιση της δίκαιης κατανομής τ</w:t>
      </w:r>
      <w:r>
        <w:rPr>
          <w:color w:val="231F20"/>
          <w:sz w:val="20"/>
          <w:szCs w:val="20"/>
          <w:lang w:val="el-GR"/>
        </w:rPr>
        <w:t>ων</w:t>
      </w:r>
      <w:r w:rsidRPr="00CF533F">
        <w:rPr>
          <w:color w:val="231F20"/>
          <w:sz w:val="20"/>
          <w:szCs w:val="20"/>
          <w:lang w:val="el-GR"/>
        </w:rPr>
        <w:t xml:space="preserve"> κερδών. Η οικονομική ανάκαμψη δεν είναι εξασφαλισμένη, μέχρι η πανδημία να αρχίσει να περιορίζεται παγκοσμίως.</w:t>
      </w:r>
    </w:p>
    <w:p w14:paraId="1770D532" w14:textId="77777777" w:rsidR="00A16700" w:rsidRDefault="00A16700" w:rsidP="00C13AD0">
      <w:pPr>
        <w:pStyle w:val="BodyText"/>
        <w:kinsoku w:val="0"/>
        <w:overflowPunct w:val="0"/>
        <w:ind w:left="1758" w:right="227"/>
        <w:jc w:val="both"/>
        <w:rPr>
          <w:color w:val="231F20"/>
          <w:sz w:val="20"/>
          <w:szCs w:val="20"/>
          <w:lang w:val="el-GR"/>
        </w:rPr>
      </w:pPr>
    </w:p>
    <w:p w14:paraId="5B95581D" w14:textId="77777777" w:rsidR="00C13AD0" w:rsidRDefault="00C13AD0" w:rsidP="00C13AD0">
      <w:pPr>
        <w:pStyle w:val="BodyText"/>
        <w:kinsoku w:val="0"/>
        <w:overflowPunct w:val="0"/>
        <w:ind w:left="1758" w:right="227"/>
        <w:jc w:val="both"/>
        <w:rPr>
          <w:color w:val="231F20"/>
          <w:sz w:val="20"/>
          <w:szCs w:val="20"/>
          <w:lang w:val="el-GR"/>
        </w:rPr>
      </w:pPr>
    </w:p>
    <w:p w14:paraId="1548D709" w14:textId="77777777" w:rsidR="001842E5" w:rsidRPr="00945C42" w:rsidRDefault="001842E5" w:rsidP="001842E5">
      <w:pPr>
        <w:pStyle w:val="Heading1"/>
        <w:pBdr>
          <w:top w:val="single" w:sz="8" w:space="0" w:color="00B0F0"/>
          <w:bottom w:val="single" w:sz="8" w:space="1" w:color="00B0F0"/>
        </w:pBdr>
        <w:kinsoku w:val="0"/>
        <w:overflowPunct w:val="0"/>
        <w:spacing w:before="0"/>
        <w:ind w:left="1758" w:right="227"/>
        <w:rPr>
          <w:b w:val="0"/>
          <w:bCs w:val="0"/>
          <w:color w:val="000000"/>
        </w:rPr>
      </w:pPr>
      <w:r>
        <w:rPr>
          <w:color w:val="63A1AA"/>
        </w:rPr>
        <w:t>ΗΠΑ</w:t>
      </w:r>
    </w:p>
    <w:p w14:paraId="266E3EE6" w14:textId="77777777" w:rsidR="001842E5" w:rsidRPr="00AF2D67" w:rsidRDefault="001842E5" w:rsidP="001842E5">
      <w:pPr>
        <w:pStyle w:val="BodyText"/>
        <w:kinsoku w:val="0"/>
        <w:overflowPunct w:val="0"/>
        <w:ind w:left="1758" w:right="227"/>
        <w:jc w:val="both"/>
        <w:rPr>
          <w:b/>
          <w:bCs/>
          <w:noProof/>
          <w:sz w:val="20"/>
          <w:szCs w:val="20"/>
          <w:lang w:val="el-GR" w:eastAsia="el-GR"/>
        </w:rPr>
      </w:pPr>
      <w:r w:rsidRPr="00945C42">
        <w:rPr>
          <w:lang w:val="el-GR"/>
        </w:rPr>
        <w:br/>
      </w:r>
      <w:r>
        <w:rPr>
          <w:b/>
          <w:bCs/>
          <w:noProof/>
          <w:sz w:val="20"/>
          <w:szCs w:val="20"/>
          <w:lang w:val="el-GR" w:eastAsia="el-GR"/>
        </w:rPr>
        <w:t>ΑΕΠ</w:t>
      </w:r>
    </w:p>
    <w:p w14:paraId="6E6FD418" w14:textId="77777777" w:rsidR="001842E5" w:rsidRDefault="001842E5" w:rsidP="001842E5">
      <w:pPr>
        <w:pStyle w:val="BodyText"/>
        <w:kinsoku w:val="0"/>
        <w:overflowPunct w:val="0"/>
        <w:ind w:left="1758" w:right="227"/>
        <w:jc w:val="both"/>
        <w:rPr>
          <w:b/>
          <w:bCs/>
          <w:noProof/>
          <w:sz w:val="20"/>
          <w:szCs w:val="20"/>
          <w:lang w:val="el-GR" w:eastAsia="el-GR"/>
        </w:rPr>
      </w:pPr>
    </w:p>
    <w:p w14:paraId="5328950E" w14:textId="77777777" w:rsidR="001842E5" w:rsidRPr="00EB689C" w:rsidRDefault="001842E5" w:rsidP="001842E5">
      <w:pPr>
        <w:pStyle w:val="BodyText"/>
        <w:kinsoku w:val="0"/>
        <w:overflowPunct w:val="0"/>
        <w:ind w:left="1758" w:right="227"/>
        <w:jc w:val="both"/>
        <w:rPr>
          <w:sz w:val="20"/>
          <w:szCs w:val="20"/>
          <w:lang w:val="el-GR"/>
        </w:rPr>
      </w:pPr>
      <w:r w:rsidRPr="00EB689C">
        <w:rPr>
          <w:sz w:val="20"/>
          <w:szCs w:val="20"/>
          <w:lang w:val="el-GR"/>
        </w:rPr>
        <w:t xml:space="preserve">Σύμφωνα με την πρώτη εκτίμηση του Bureau of Economic Analysis, στο δεύτερο τρίμηνο του 2021, ο ετησιοποιημένος ρυθμός μεταβολής του πραγματικού ΑΕΠ ήταν θετικός, της τάξης του 6,5% έναντι αύξησης κατά 6,3% το πρώτο τρίμηνο (Γράφημα </w:t>
      </w:r>
      <w:r>
        <w:rPr>
          <w:sz w:val="20"/>
          <w:szCs w:val="20"/>
          <w:lang w:val="el-GR"/>
        </w:rPr>
        <w:t>8</w:t>
      </w:r>
      <w:r w:rsidRPr="00EB689C">
        <w:rPr>
          <w:sz w:val="20"/>
          <w:szCs w:val="20"/>
          <w:lang w:val="el-GR"/>
        </w:rPr>
        <w:t>). Η αύξηση του ΑΕΠ, αν και μικρότερη από τις εκτιμήσεις της αγοράς, αντανακλά τη συνέχιση, για τέταρτο διαδοχικό τρίμηνο, της ανάκαμψης της οικονομικής δραστηριότητας, έπειτα από την άνευ προηγουμένου μείωση του ΑΕΠ, το δεύτερο τρίμηνο του 2020 (-31,2%). Η επόμενη εκτίμηση για το ΑΕΠ του δεύτερου τριμήνου του 2021 θα δημοσιευτεί στις 26 Αυγούστου.</w:t>
      </w:r>
    </w:p>
    <w:p w14:paraId="56EB0922" w14:textId="77777777" w:rsidR="001842E5" w:rsidRPr="00EB689C" w:rsidRDefault="001842E5" w:rsidP="001842E5">
      <w:pPr>
        <w:pStyle w:val="BodyText"/>
        <w:kinsoku w:val="0"/>
        <w:overflowPunct w:val="0"/>
        <w:ind w:left="1758" w:right="227"/>
        <w:jc w:val="both"/>
        <w:rPr>
          <w:sz w:val="20"/>
          <w:szCs w:val="20"/>
          <w:lang w:val="el-GR"/>
        </w:rPr>
      </w:pPr>
      <w:r w:rsidRPr="00EB689C">
        <w:rPr>
          <w:sz w:val="20"/>
          <w:szCs w:val="20"/>
          <w:lang w:val="el-GR"/>
        </w:rPr>
        <w:t xml:space="preserve"> </w:t>
      </w:r>
    </w:p>
    <w:p w14:paraId="11CA4F65" w14:textId="77777777" w:rsidR="001842E5" w:rsidRPr="00EB689C" w:rsidRDefault="001842E5" w:rsidP="001842E5">
      <w:pPr>
        <w:pStyle w:val="BodyText"/>
        <w:kinsoku w:val="0"/>
        <w:overflowPunct w:val="0"/>
        <w:ind w:left="1758" w:right="227"/>
        <w:jc w:val="both"/>
        <w:rPr>
          <w:sz w:val="20"/>
          <w:szCs w:val="20"/>
          <w:lang w:val="el-GR"/>
        </w:rPr>
      </w:pPr>
      <w:r w:rsidRPr="00EB689C">
        <w:rPr>
          <w:sz w:val="20"/>
          <w:szCs w:val="20"/>
          <w:lang w:val="el-GR"/>
        </w:rPr>
        <w:t xml:space="preserve">Όσον αφορά στις επιμέρους συνιστώσες του ΑΕΠ, σημειώνονται τα ακόλουθα: </w:t>
      </w:r>
    </w:p>
    <w:p w14:paraId="19549AB4" w14:textId="77777777" w:rsidR="001842E5" w:rsidRPr="00EB689C" w:rsidRDefault="001842E5" w:rsidP="001842E5">
      <w:pPr>
        <w:pStyle w:val="BodyText"/>
        <w:kinsoku w:val="0"/>
        <w:overflowPunct w:val="0"/>
        <w:ind w:left="1758" w:right="227"/>
        <w:jc w:val="both"/>
        <w:rPr>
          <w:sz w:val="20"/>
          <w:szCs w:val="20"/>
          <w:lang w:val="el-GR"/>
        </w:rPr>
      </w:pPr>
    </w:p>
    <w:p w14:paraId="5DBFAA07" w14:textId="77777777" w:rsidR="001842E5" w:rsidRPr="00EB689C" w:rsidRDefault="001842E5" w:rsidP="001842E5">
      <w:pPr>
        <w:pStyle w:val="BodyText"/>
        <w:kinsoku w:val="0"/>
        <w:overflowPunct w:val="0"/>
        <w:ind w:left="1758" w:right="227"/>
        <w:jc w:val="both"/>
        <w:rPr>
          <w:sz w:val="20"/>
          <w:szCs w:val="20"/>
          <w:lang w:val="el-GR"/>
        </w:rPr>
      </w:pPr>
      <w:r w:rsidRPr="00EB689C">
        <w:rPr>
          <w:b/>
          <w:bCs/>
          <w:sz w:val="20"/>
          <w:szCs w:val="20"/>
          <w:lang w:val="el-GR"/>
        </w:rPr>
        <w:t>Πρώτον</w:t>
      </w:r>
      <w:r w:rsidRPr="00EB689C">
        <w:rPr>
          <w:sz w:val="20"/>
          <w:szCs w:val="20"/>
          <w:lang w:val="el-GR"/>
        </w:rPr>
        <w:t>, η ιδιωτική κατανάλωση, η οποία συνιστά περί το 70% του ΑΕΠ και αποτέλεσε το βασικότερο πυλώνα του αναπτυξιακού προτύπου των ΗΠΑ πριν από το ξέσπασμα της πανδημικής κρίσης, αυξήθηκε κατά 11,8%, το δεύτερο τρίμηνο, έναντι αύξησης κατά 11,4%, το πρώτο τρίμηνο, με αποτέλεσμα η συμβολή της στη μεταβολή του ΑΕΠ να είναι θετική, της τάξης των 7,78 ποσοστιαίων μονάδων, έναντι θετικής συνεισφοράς κατά 7,44 ποσοστιαίες μονάδες, στο προηγούμενο τρίμηνο. Καθοριστικός παράγοντας που συνέβαλε στην αύξηση της ιδιωτικής κατανάλωσης, η οποία ήταν μ</w:t>
      </w:r>
      <w:r>
        <w:rPr>
          <w:sz w:val="20"/>
          <w:szCs w:val="20"/>
          <w:lang w:val="el-GR"/>
        </w:rPr>
        <w:t>ί</w:t>
      </w:r>
      <w:r w:rsidRPr="00EB689C">
        <w:rPr>
          <w:sz w:val="20"/>
          <w:szCs w:val="20"/>
          <w:lang w:val="el-GR"/>
        </w:rPr>
        <w:t xml:space="preserve">α από τις μεγαλύτερες που έχουν καταγραφεί στα χρονικά της έρευνας, ήταν η συνέχιση της βελτίωσης της αγοράς εργασίας. Σημειώνεται ότι, το δεύτερο τρίμηνο, το μέσο ποσοστό της ανεργίας υποχώρησε στο 5,9% (εποχικά προσαρμοσμένα στοιχεία) έναντι 6,2%, το πρώτο τρίμηνο. </w:t>
      </w:r>
    </w:p>
    <w:p w14:paraId="1CEAC90E" w14:textId="77777777" w:rsidR="001842E5" w:rsidRPr="00EB689C" w:rsidRDefault="001842E5" w:rsidP="001842E5">
      <w:pPr>
        <w:pStyle w:val="BodyText"/>
        <w:kinsoku w:val="0"/>
        <w:overflowPunct w:val="0"/>
        <w:ind w:left="1758" w:right="227"/>
        <w:jc w:val="both"/>
        <w:rPr>
          <w:sz w:val="20"/>
          <w:szCs w:val="20"/>
          <w:lang w:val="el-GR"/>
        </w:rPr>
      </w:pPr>
    </w:p>
    <w:p w14:paraId="762FD0E2" w14:textId="77777777" w:rsidR="001842E5" w:rsidRPr="00EB689C" w:rsidRDefault="001842E5" w:rsidP="001842E5">
      <w:pPr>
        <w:pStyle w:val="BodyText"/>
        <w:kinsoku w:val="0"/>
        <w:overflowPunct w:val="0"/>
        <w:ind w:left="1758" w:right="227"/>
        <w:jc w:val="both"/>
        <w:rPr>
          <w:sz w:val="20"/>
          <w:szCs w:val="20"/>
          <w:lang w:val="el-GR"/>
        </w:rPr>
      </w:pPr>
      <w:r w:rsidRPr="00EB689C">
        <w:rPr>
          <w:b/>
          <w:bCs/>
          <w:sz w:val="20"/>
          <w:szCs w:val="20"/>
          <w:lang w:val="el-GR"/>
        </w:rPr>
        <w:t>Δεύτερον</w:t>
      </w:r>
      <w:r w:rsidRPr="00EB689C">
        <w:rPr>
          <w:sz w:val="20"/>
          <w:szCs w:val="20"/>
          <w:lang w:val="el-GR"/>
        </w:rPr>
        <w:t>, η δημόσια κατανάλωση, η οποία μειώθηκε κατά 1,5%, συνέβαλε αρνητικά στη μεταβολή του ΑΕΠ, το δεύτερο τρίμηνο, κατά 0,27 της ποσοστιαίας μονάδας, έναντι θετικής συνεισφοράς κατά 0,77 της ποσοστιαίας μονάδας, στο προηγούμενο τρίμηνο, όταν είχε αυξηθεί κατά 4,2%. Υπενθυμίζεται ότι, τον Μάρτιο, εγκρίθηκε δημοσιονομικό πακέτο ύψους 1,9 τρισ. δολαρίων, προκειμένου να στηριχτούν οι επιχειρήσεις και τα νοικοκυριά.</w:t>
      </w:r>
    </w:p>
    <w:p w14:paraId="236D7426" w14:textId="77777777" w:rsidR="001842E5" w:rsidRPr="00EB689C" w:rsidRDefault="001842E5" w:rsidP="001842E5">
      <w:pPr>
        <w:pStyle w:val="BodyText"/>
        <w:kinsoku w:val="0"/>
        <w:overflowPunct w:val="0"/>
        <w:ind w:left="1758" w:right="227"/>
        <w:jc w:val="both"/>
        <w:rPr>
          <w:sz w:val="20"/>
          <w:szCs w:val="20"/>
          <w:lang w:val="el-GR"/>
        </w:rPr>
      </w:pPr>
    </w:p>
    <w:p w14:paraId="390DADFF" w14:textId="77777777" w:rsidR="001842E5" w:rsidRPr="00EB689C" w:rsidRDefault="001842E5" w:rsidP="001842E5">
      <w:pPr>
        <w:pStyle w:val="BodyText"/>
        <w:kinsoku w:val="0"/>
        <w:overflowPunct w:val="0"/>
        <w:ind w:left="1758" w:right="227"/>
        <w:jc w:val="both"/>
        <w:rPr>
          <w:sz w:val="20"/>
          <w:szCs w:val="20"/>
          <w:lang w:val="el-GR"/>
        </w:rPr>
      </w:pPr>
      <w:r w:rsidRPr="00EB689C">
        <w:rPr>
          <w:b/>
          <w:bCs/>
          <w:sz w:val="20"/>
          <w:szCs w:val="20"/>
          <w:lang w:val="el-GR"/>
        </w:rPr>
        <w:t>Τρίτον</w:t>
      </w:r>
      <w:r w:rsidRPr="00EB689C">
        <w:rPr>
          <w:sz w:val="20"/>
          <w:szCs w:val="20"/>
          <w:lang w:val="el-GR"/>
        </w:rPr>
        <w:t xml:space="preserve">, οι καθαρές εξαγωγές συνέβαλαν αρνητικά, κατά 0,44 της ποσοστιαίας μονάδας, στην οικονομική δραστηριότητα του δεύτερου τριμήνου, έναντι αρνητικής συμβολής κατά 1,56 ποσοστιαία μονάδα, το πρώτο τρίμηνο. Αναλυτικότερα, ο ρυθμός αύξησης των εισαγωγών αγαθών και υπηρεσιών επιβραδύνθηκε σε 7,8% (πρώτο τρίμηνο: 9,3%), ενώ οι εξαγωγές αυξήθηκαν κατά 6% (πρώτο τρίμηνο: -2,9%). </w:t>
      </w:r>
    </w:p>
    <w:p w14:paraId="074E2CD5" w14:textId="77777777" w:rsidR="001842E5" w:rsidRPr="00F33100" w:rsidRDefault="001842E5" w:rsidP="001842E5">
      <w:pPr>
        <w:pStyle w:val="BodyText"/>
        <w:kinsoku w:val="0"/>
        <w:overflowPunct w:val="0"/>
        <w:ind w:left="1758" w:right="227"/>
        <w:jc w:val="both"/>
        <w:rPr>
          <w:sz w:val="20"/>
          <w:szCs w:val="20"/>
          <w:lang w:val="el-GR"/>
        </w:rPr>
      </w:pPr>
      <w:r w:rsidRPr="00EB689C">
        <w:rPr>
          <w:b/>
          <w:bCs/>
          <w:sz w:val="20"/>
          <w:szCs w:val="20"/>
          <w:lang w:val="el-GR"/>
        </w:rPr>
        <w:lastRenderedPageBreak/>
        <w:t>Τέταρτον</w:t>
      </w:r>
      <w:r w:rsidRPr="00EB689C">
        <w:rPr>
          <w:sz w:val="20"/>
          <w:szCs w:val="20"/>
          <w:lang w:val="el-GR"/>
        </w:rPr>
        <w:t>, αρνητική ήταν η συμβολή των ιδιωτικών επενδύσεων στη μεταβολή του ΑΕΠ (-0,57 της ποσοστιαίας μονάδας), καθώς μειώθηκαν κατά 3,5%, το δεύτερο τρίμηνο, έναντι μείωσης κατά 2,3%, το πρώτο τρίμηνο (αρνητική συμβολή κατά 0,37 της ποσοστιαίας μονάδας). Η υποχώρηση των ιδιωτικών επενδύσεων αποδίδεται στη μείωση των αποθεμάτων των επιχειρήσεων (</w:t>
      </w:r>
      <w:r>
        <w:rPr>
          <w:sz w:val="20"/>
          <w:szCs w:val="20"/>
          <w:lang w:val="el-GR"/>
        </w:rPr>
        <w:t xml:space="preserve">αρνητική συμβολή κατά </w:t>
      </w:r>
      <w:r w:rsidRPr="00EB689C">
        <w:rPr>
          <w:sz w:val="20"/>
          <w:szCs w:val="20"/>
          <w:lang w:val="el-GR"/>
        </w:rPr>
        <w:t>1,13 ποσοστιαία μονάδα) και στη μείωση των επενδύσεων σε κατοικίες κατά 9,8% (</w:t>
      </w:r>
      <w:r>
        <w:rPr>
          <w:sz w:val="20"/>
          <w:szCs w:val="20"/>
          <w:lang w:val="el-GR"/>
        </w:rPr>
        <w:t xml:space="preserve">αρνητική συμβολή κατά </w:t>
      </w:r>
      <w:r w:rsidRPr="00EB689C">
        <w:rPr>
          <w:sz w:val="20"/>
          <w:szCs w:val="20"/>
          <w:lang w:val="el-GR"/>
        </w:rPr>
        <w:t>0,49 της ποσοστιαίας μονάδας), καθώς οι επενδύσεις εκτός κατοικιών αυξήθηκαν κατά 8% (</w:t>
      </w:r>
      <w:r>
        <w:rPr>
          <w:sz w:val="20"/>
          <w:szCs w:val="20"/>
          <w:lang w:val="el-GR"/>
        </w:rPr>
        <w:t>θε</w:t>
      </w:r>
      <w:r w:rsidRPr="00027379">
        <w:rPr>
          <w:sz w:val="20"/>
          <w:szCs w:val="20"/>
          <w:lang w:val="el-GR"/>
        </w:rPr>
        <w:t>τική συμβολή</w:t>
      </w:r>
      <w:r>
        <w:rPr>
          <w:sz w:val="20"/>
          <w:szCs w:val="20"/>
          <w:lang w:val="el-GR"/>
        </w:rPr>
        <w:t xml:space="preserve"> κατά </w:t>
      </w:r>
      <w:r w:rsidRPr="00EB689C">
        <w:rPr>
          <w:sz w:val="20"/>
          <w:szCs w:val="20"/>
          <w:lang w:val="el-GR"/>
        </w:rPr>
        <w:t>1,06 ποσοστιαία μονάδα). Σημειώνεται ότι οι επενδύσεις σε κατοικίες μειώθηκαν, μετά από τρία διαδοχικά τρίμηνα έντονης ανόδου, παρά τη διατήρηση των επιτοκίων των στεγαστικών δανείων σε χαμηλά επίπεδα.</w:t>
      </w:r>
    </w:p>
    <w:p w14:paraId="5D1AAD5C" w14:textId="77777777" w:rsidR="001842E5" w:rsidRDefault="001842E5" w:rsidP="001842E5">
      <w:pPr>
        <w:pStyle w:val="BodyText"/>
        <w:kinsoku w:val="0"/>
        <w:overflowPunct w:val="0"/>
        <w:ind w:left="1758" w:right="227"/>
        <w:jc w:val="both"/>
        <w:rPr>
          <w:sz w:val="20"/>
          <w:szCs w:val="20"/>
          <w:lang w:val="el-GR"/>
        </w:rPr>
      </w:pPr>
      <w:r>
        <w:rPr>
          <w:noProof/>
          <w:lang w:val="el-GR" w:eastAsia="el-GR"/>
        </w:rPr>
        <mc:AlternateContent>
          <mc:Choice Requires="wpg">
            <w:drawing>
              <wp:anchor distT="0" distB="0" distL="114300" distR="114300" simplePos="0" relativeHeight="251704320" behindDoc="1" locked="0" layoutInCell="1" allowOverlap="1" wp14:anchorId="4ECE9AD1" wp14:editId="671617EB">
                <wp:simplePos x="0" y="0"/>
                <wp:positionH relativeFrom="margin">
                  <wp:posOffset>-19050</wp:posOffset>
                </wp:positionH>
                <wp:positionV relativeFrom="paragraph">
                  <wp:posOffset>101600</wp:posOffset>
                </wp:positionV>
                <wp:extent cx="7198360" cy="3239770"/>
                <wp:effectExtent l="0" t="0" r="254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98360" cy="3239770"/>
                          <a:chOff x="0" y="0"/>
                          <a:chExt cx="7407709" cy="3231581"/>
                        </a:xfrm>
                      </wpg:grpSpPr>
                      <wps:wsp>
                        <wps:cNvPr id="221" name="Rectangle 24"/>
                        <wps:cNvSpPr>
                          <a:spLocks noChangeArrowheads="1"/>
                        </wps:cNvSpPr>
                        <wps:spPr bwMode="auto">
                          <a:xfrm>
                            <a:off x="0" y="0"/>
                            <a:ext cx="1044278" cy="3231466"/>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6A979" w14:textId="77777777" w:rsidR="00F96C0E" w:rsidRPr="001842E5" w:rsidRDefault="00F96C0E" w:rsidP="001842E5">
                              <w:pPr>
                                <w:jc w:val="center"/>
                                <w:rPr>
                                  <w:rFonts w:ascii="Arial" w:hAnsi="Arial" w:cs="Arial"/>
                                  <w:color w:val="E24C37"/>
                                  <w:spacing w:val="-4"/>
                                  <w:sz w:val="18"/>
                                  <w:lang w:val="en-US"/>
                                </w:rPr>
                              </w:pPr>
                              <w:r w:rsidRPr="000A52F8">
                                <w:rPr>
                                  <w:rFonts w:ascii="Arial" w:hAnsi="Arial" w:cs="Arial"/>
                                  <w:color w:val="E24C37"/>
                                  <w:spacing w:val="-4"/>
                                  <w:sz w:val="18"/>
                                  <w:lang w:val="en-US"/>
                                </w:rPr>
                                <w:br/>
                              </w:r>
                              <w:r w:rsidRPr="008F60AF">
                                <w:rPr>
                                  <w:rFonts w:ascii="Arial" w:hAnsi="Arial" w:cs="Arial"/>
                                  <w:color w:val="E24C37"/>
                                  <w:spacing w:val="-4"/>
                                  <w:sz w:val="18"/>
                                  <w:lang w:val="en-US"/>
                                </w:rPr>
                                <w:t xml:space="preserve"> </w:t>
                              </w:r>
                              <w:r w:rsidRPr="000753F7">
                                <w:rPr>
                                  <w:rFonts w:ascii="Arial" w:hAnsi="Arial" w:cs="Arial"/>
                                  <w:color w:val="E24C37"/>
                                  <w:spacing w:val="-4"/>
                                  <w:sz w:val="18"/>
                                </w:rPr>
                                <w:t>ΓΡΑΦΗΜΑ</w:t>
                              </w:r>
                              <w:r w:rsidRPr="000A52F8">
                                <w:rPr>
                                  <w:rFonts w:ascii="Arial" w:hAnsi="Arial" w:cs="Arial"/>
                                  <w:color w:val="E24C37"/>
                                  <w:spacing w:val="-4"/>
                                  <w:sz w:val="18"/>
                                  <w:lang w:val="en-US"/>
                                </w:rPr>
                                <w:t xml:space="preserve"> </w:t>
                              </w:r>
                              <w:r w:rsidRPr="001842E5">
                                <w:rPr>
                                  <w:rFonts w:ascii="Arial" w:hAnsi="Arial" w:cs="Arial"/>
                                  <w:color w:val="E24C37"/>
                                  <w:spacing w:val="-4"/>
                                  <w:sz w:val="18"/>
                                  <w:lang w:val="en-US"/>
                                </w:rPr>
                                <w:t>8</w:t>
                              </w:r>
                            </w:p>
                            <w:p w14:paraId="29104958" w14:textId="77777777" w:rsidR="00F96C0E" w:rsidRPr="008F60AF" w:rsidRDefault="00F96C0E" w:rsidP="001842E5">
                              <w:pPr>
                                <w:jc w:val="center"/>
                                <w:rPr>
                                  <w:rFonts w:ascii="Arial" w:hAnsi="Arial" w:cs="Arial"/>
                                  <w:color w:val="E24C37"/>
                                  <w:spacing w:val="-4"/>
                                  <w:sz w:val="18"/>
                                  <w:lang w:val="en-US"/>
                                </w:rPr>
                              </w:pPr>
                              <w:r w:rsidRPr="005F4E34">
                                <w:rPr>
                                  <w:rFonts w:ascii="Arial" w:hAnsi="Arial" w:cs="Arial"/>
                                  <w:color w:val="E24C37"/>
                                  <w:spacing w:val="-4"/>
                                  <w:sz w:val="18"/>
                                  <w:lang w:val="en-US"/>
                                </w:rPr>
                                <w:t xml:space="preserve"> </w:t>
                              </w:r>
                            </w:p>
                            <w:p w14:paraId="70DA8C42" w14:textId="77777777" w:rsidR="00F96C0E" w:rsidRPr="000A52F8" w:rsidRDefault="00F96C0E" w:rsidP="001842E5">
                              <w:pPr>
                                <w:jc w:val="center"/>
                                <w:rPr>
                                  <w:rFonts w:ascii="Arial" w:hAnsi="Arial" w:cs="Arial"/>
                                  <w:color w:val="E24C37"/>
                                  <w:spacing w:val="-4"/>
                                  <w:sz w:val="18"/>
                                  <w:lang w:val="en-US"/>
                                </w:rPr>
                              </w:pPr>
                            </w:p>
                            <w:p w14:paraId="0B43BCC6" w14:textId="77777777" w:rsidR="00F96C0E" w:rsidRPr="000A52F8" w:rsidRDefault="00F96C0E" w:rsidP="001842E5">
                              <w:pPr>
                                <w:jc w:val="center"/>
                                <w:rPr>
                                  <w:rFonts w:ascii="Arial" w:hAnsi="Arial" w:cs="Arial"/>
                                  <w:color w:val="E24C37"/>
                                  <w:spacing w:val="-4"/>
                                  <w:sz w:val="18"/>
                                  <w:lang w:val="en-US"/>
                                </w:rPr>
                              </w:pPr>
                            </w:p>
                            <w:p w14:paraId="40ADAC4E" w14:textId="77777777" w:rsidR="00F96C0E" w:rsidRPr="000A52F8" w:rsidRDefault="00F96C0E" w:rsidP="001842E5">
                              <w:pPr>
                                <w:jc w:val="center"/>
                                <w:rPr>
                                  <w:rFonts w:ascii="Arial" w:hAnsi="Arial" w:cs="Arial"/>
                                  <w:color w:val="E24C37"/>
                                  <w:spacing w:val="-4"/>
                                  <w:sz w:val="18"/>
                                  <w:lang w:val="en-US"/>
                                </w:rPr>
                              </w:pPr>
                            </w:p>
                            <w:p w14:paraId="61B804E6" w14:textId="77777777" w:rsidR="00F96C0E" w:rsidRDefault="00F96C0E" w:rsidP="001842E5">
                              <w:pPr>
                                <w:spacing w:after="0"/>
                                <w:jc w:val="center"/>
                                <w:rPr>
                                  <w:rFonts w:ascii="Arial" w:hAnsi="Arial" w:cs="Arial"/>
                                  <w:color w:val="000000"/>
                                  <w:spacing w:val="-4"/>
                                  <w:sz w:val="18"/>
                                  <w:lang w:val="en-US"/>
                                </w:rPr>
                              </w:pPr>
                            </w:p>
                            <w:p w14:paraId="6BA0E037" w14:textId="77777777" w:rsidR="00F96C0E" w:rsidRDefault="00F96C0E" w:rsidP="001842E5">
                              <w:pPr>
                                <w:spacing w:after="0"/>
                                <w:jc w:val="center"/>
                                <w:rPr>
                                  <w:rFonts w:ascii="Arial" w:hAnsi="Arial" w:cs="Arial"/>
                                  <w:color w:val="000000"/>
                                  <w:spacing w:val="-4"/>
                                  <w:sz w:val="18"/>
                                  <w:lang w:val="en-US"/>
                                </w:rPr>
                              </w:pPr>
                            </w:p>
                            <w:p w14:paraId="15C69711" w14:textId="77777777" w:rsidR="00F96C0E" w:rsidRDefault="00F96C0E" w:rsidP="001842E5">
                              <w:pPr>
                                <w:spacing w:after="0"/>
                                <w:jc w:val="center"/>
                                <w:rPr>
                                  <w:rFonts w:ascii="Arial" w:hAnsi="Arial" w:cs="Arial"/>
                                  <w:color w:val="000000"/>
                                  <w:spacing w:val="-4"/>
                                  <w:sz w:val="18"/>
                                  <w:lang w:val="en-US"/>
                                </w:rPr>
                              </w:pPr>
                            </w:p>
                            <w:p w14:paraId="7E9E2F07" w14:textId="77777777" w:rsidR="00F96C0E" w:rsidRDefault="00F96C0E" w:rsidP="001842E5">
                              <w:pPr>
                                <w:spacing w:after="0"/>
                                <w:jc w:val="center"/>
                                <w:rPr>
                                  <w:rFonts w:ascii="Arial" w:hAnsi="Arial" w:cs="Arial"/>
                                  <w:color w:val="000000"/>
                                  <w:spacing w:val="-4"/>
                                  <w:sz w:val="18"/>
                                  <w:lang w:val="en-US"/>
                                </w:rPr>
                              </w:pPr>
                            </w:p>
                            <w:p w14:paraId="157F272B" w14:textId="77777777" w:rsidR="00F96C0E" w:rsidRDefault="00F96C0E" w:rsidP="001842E5">
                              <w:pPr>
                                <w:spacing w:after="0"/>
                                <w:jc w:val="center"/>
                                <w:rPr>
                                  <w:rFonts w:ascii="Arial" w:hAnsi="Arial" w:cs="Arial"/>
                                  <w:color w:val="000000"/>
                                  <w:spacing w:val="-4"/>
                                  <w:sz w:val="18"/>
                                  <w:lang w:val="en-US"/>
                                </w:rPr>
                              </w:pPr>
                            </w:p>
                            <w:p w14:paraId="4A0E4768" w14:textId="77777777" w:rsidR="00F96C0E" w:rsidRDefault="00F96C0E" w:rsidP="001842E5">
                              <w:pPr>
                                <w:spacing w:after="0"/>
                                <w:jc w:val="center"/>
                                <w:rPr>
                                  <w:rFonts w:ascii="Arial" w:hAnsi="Arial" w:cs="Arial"/>
                                  <w:color w:val="000000"/>
                                  <w:spacing w:val="-4"/>
                                  <w:sz w:val="18"/>
                                  <w:lang w:val="en-US"/>
                                </w:rPr>
                              </w:pPr>
                            </w:p>
                            <w:p w14:paraId="20D62FC2" w14:textId="77777777" w:rsidR="00F96C0E" w:rsidRDefault="00F96C0E" w:rsidP="001842E5">
                              <w:pPr>
                                <w:spacing w:after="0"/>
                                <w:jc w:val="center"/>
                                <w:rPr>
                                  <w:rFonts w:ascii="Arial" w:hAnsi="Arial" w:cs="Arial"/>
                                  <w:color w:val="000000"/>
                                  <w:spacing w:val="-4"/>
                                  <w:sz w:val="18"/>
                                  <w:lang w:val="en-US"/>
                                </w:rPr>
                              </w:pPr>
                            </w:p>
                            <w:p w14:paraId="53F2EA2F" w14:textId="77777777" w:rsidR="00F96C0E" w:rsidRPr="000A52F8" w:rsidRDefault="00F96C0E" w:rsidP="001842E5">
                              <w:pPr>
                                <w:spacing w:after="0"/>
                                <w:jc w:val="center"/>
                                <w:rPr>
                                  <w:rFonts w:ascii="Arial" w:hAnsi="Arial" w:cs="Arial"/>
                                  <w:color w:val="000000"/>
                                  <w:spacing w:val="-4"/>
                                  <w:sz w:val="18"/>
                                  <w:lang w:val="en-US"/>
                                </w:rPr>
                              </w:pPr>
                            </w:p>
                            <w:p w14:paraId="290EFC92" w14:textId="77777777" w:rsidR="00F96C0E" w:rsidRPr="000A52F8" w:rsidRDefault="00F96C0E" w:rsidP="001842E5">
                              <w:pPr>
                                <w:spacing w:after="0"/>
                                <w:jc w:val="center"/>
                                <w:rPr>
                                  <w:rFonts w:ascii="Arial" w:hAnsi="Arial" w:cs="Arial"/>
                                  <w:color w:val="000000"/>
                                  <w:spacing w:val="-4"/>
                                  <w:sz w:val="18"/>
                                  <w:lang w:val="en-US"/>
                                </w:rPr>
                              </w:pPr>
                              <w:r>
                                <w:rPr>
                                  <w:rFonts w:ascii="Arial" w:hAnsi="Arial" w:cs="Arial"/>
                                  <w:color w:val="000000"/>
                                  <w:spacing w:val="-4"/>
                                  <w:sz w:val="18"/>
                                </w:rPr>
                                <w:t>Πηγή</w:t>
                              </w:r>
                              <w:r w:rsidRPr="000A52F8">
                                <w:rPr>
                                  <w:rFonts w:ascii="Arial" w:hAnsi="Arial" w:cs="Arial"/>
                                  <w:color w:val="000000"/>
                                  <w:spacing w:val="-4"/>
                                  <w:sz w:val="18"/>
                                  <w:lang w:val="en-US"/>
                                </w:rPr>
                                <w:t>:</w:t>
                              </w:r>
                            </w:p>
                            <w:p w14:paraId="3EFC2B4E" w14:textId="77777777" w:rsidR="00F96C0E" w:rsidRPr="00E161A2" w:rsidRDefault="00F96C0E" w:rsidP="001842E5">
                              <w:pPr>
                                <w:spacing w:after="0"/>
                                <w:jc w:val="center"/>
                                <w:rPr>
                                  <w:rFonts w:ascii="Arial" w:hAnsi="Arial" w:cs="Arial"/>
                                  <w:color w:val="000000"/>
                                  <w:spacing w:val="-4"/>
                                  <w:sz w:val="18"/>
                                  <w:lang w:val="en-US"/>
                                </w:rPr>
                              </w:pPr>
                              <w:r w:rsidRPr="00F33100">
                                <w:rPr>
                                  <w:rFonts w:ascii="Arial" w:hAnsi="Arial" w:cs="Arial"/>
                                  <w:color w:val="000000"/>
                                  <w:spacing w:val="-4"/>
                                  <w:sz w:val="18"/>
                                  <w:lang w:val="en-US"/>
                                </w:rPr>
                                <w:t>Bureau of Economic Analysis (BEA)</w:t>
                              </w:r>
                            </w:p>
                          </w:txbxContent>
                        </wps:txbx>
                        <wps:bodyPr rot="0" vert="horz" wrap="square" lIns="91440" tIns="45720" rIns="91440" bIns="45720" anchor="t" anchorCtr="0" upright="1">
                          <a:noAutofit/>
                        </wps:bodyPr>
                      </wps:wsp>
                      <wps:wsp>
                        <wps:cNvPr id="222" name="Freeform 364"/>
                        <wps:cNvSpPr>
                          <a:spLocks/>
                        </wps:cNvSpPr>
                        <wps:spPr bwMode="auto">
                          <a:xfrm>
                            <a:off x="1182337" y="0"/>
                            <a:ext cx="6225372" cy="323158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E318C5" w14:textId="77777777" w:rsidR="00F96C0E" w:rsidRDefault="00F96C0E" w:rsidP="001842E5">
                              <w:pPr>
                                <w:tabs>
                                  <w:tab w:val="left" w:pos="2410"/>
                                </w:tabs>
                                <w:spacing w:after="0" w:line="240" w:lineRule="auto"/>
                                <w:rPr>
                                  <w:rFonts w:ascii="Arial" w:eastAsia="Arial" w:hAnsi="Arial" w:cs="Arial"/>
                                  <w:color w:val="0E3B70"/>
                                  <w:sz w:val="20"/>
                                  <w:szCs w:val="20"/>
                                </w:rPr>
                              </w:pPr>
                              <w:r w:rsidRPr="00F33100">
                                <w:rPr>
                                  <w:rFonts w:ascii="Arial" w:eastAsia="Arial" w:hAnsi="Arial" w:cs="Arial"/>
                                  <w:color w:val="0E3B70"/>
                                  <w:sz w:val="20"/>
                                  <w:szCs w:val="20"/>
                                </w:rPr>
                                <w:t>Συμβολή των Συνιστωσών του ΑΕΠ (ετησιοποιημένη % μεταβολή)</w:t>
                              </w:r>
                              <w:r w:rsidRPr="00DC7D3B">
                                <w:rPr>
                                  <w:noProof/>
                                  <w:lang w:eastAsia="el-GR"/>
                                </w:rPr>
                                <w:drawing>
                                  <wp:inline distT="0" distB="0" distL="0" distR="0" wp14:anchorId="69524A9F" wp14:editId="1505A58F">
                                    <wp:extent cx="5886450" cy="38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86450" cy="38100"/>
                                            </a:xfrm>
                                            <a:prstGeom prst="rect">
                                              <a:avLst/>
                                            </a:prstGeom>
                                            <a:noFill/>
                                            <a:ln>
                                              <a:noFill/>
                                            </a:ln>
                                          </pic:spPr>
                                        </pic:pic>
                                      </a:graphicData>
                                    </a:graphic>
                                  </wp:inline>
                                </w:drawing>
                              </w:r>
                            </w:p>
                            <w:p w14:paraId="623A1B73" w14:textId="77777777" w:rsidR="00F96C0E" w:rsidRDefault="00F96C0E" w:rsidP="001842E5">
                              <w:pPr>
                                <w:tabs>
                                  <w:tab w:val="left" w:pos="2410"/>
                                </w:tabs>
                                <w:spacing w:line="240" w:lineRule="auto"/>
                                <w:rPr>
                                  <w:noProof/>
                                </w:rPr>
                              </w:pPr>
                              <w:r w:rsidRPr="00F72538">
                                <w:rPr>
                                  <w:noProof/>
                                </w:rPr>
                                <w:t xml:space="preserve"> </w:t>
                              </w:r>
                              <w:r w:rsidRPr="00C3481F">
                                <w:rPr>
                                  <w:noProof/>
                                  <w:lang w:eastAsia="el-GR"/>
                                </w:rPr>
                                <w:drawing>
                                  <wp:inline distT="0" distB="0" distL="0" distR="0" wp14:anchorId="14AD12BA" wp14:editId="4EB430C0">
                                    <wp:extent cx="5686425" cy="2819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6425" cy="2819400"/>
                                            </a:xfrm>
                                            <a:prstGeom prst="rect">
                                              <a:avLst/>
                                            </a:prstGeom>
                                            <a:noFill/>
                                            <a:ln>
                                              <a:noFill/>
                                            </a:ln>
                                          </pic:spPr>
                                        </pic:pic>
                                      </a:graphicData>
                                    </a:graphic>
                                  </wp:inline>
                                </w:drawing>
                              </w:r>
                              <w:r w:rsidRPr="00F72538">
                                <w:rPr>
                                  <w:noProof/>
                                </w:rPr>
                                <w:t xml:space="preserve"> </w:t>
                              </w:r>
                              <w:r w:rsidRPr="00181E75">
                                <w:rPr>
                                  <w:noProof/>
                                </w:rPr>
                                <w:t xml:space="preserve"> </w:t>
                              </w:r>
                            </w:p>
                            <w:p w14:paraId="6A3BFB78" w14:textId="77777777" w:rsidR="00F96C0E" w:rsidRDefault="00F96C0E" w:rsidP="001842E5">
                              <w:pPr>
                                <w:tabs>
                                  <w:tab w:val="left" w:pos="2410"/>
                                </w:tabs>
                                <w:spacing w:line="240" w:lineRule="auto"/>
                                <w:rPr>
                                  <w:noProof/>
                                </w:rPr>
                              </w:pPr>
                            </w:p>
                            <w:p w14:paraId="1A2B0BA1" w14:textId="77777777" w:rsidR="00F96C0E" w:rsidRDefault="00F96C0E" w:rsidP="001842E5">
                              <w:pPr>
                                <w:tabs>
                                  <w:tab w:val="left" w:pos="2410"/>
                                </w:tabs>
                                <w:spacing w:line="240" w:lineRule="auto"/>
                                <w:rPr>
                                  <w:noProof/>
                                </w:rPr>
                              </w:pPr>
                            </w:p>
                            <w:p w14:paraId="0069DB96" w14:textId="77777777" w:rsidR="00F96C0E" w:rsidRDefault="00F96C0E" w:rsidP="001842E5">
                              <w:pPr>
                                <w:tabs>
                                  <w:tab w:val="left" w:pos="2410"/>
                                </w:tabs>
                                <w:spacing w:line="240" w:lineRule="auto"/>
                                <w:rPr>
                                  <w:noProof/>
                                </w:rPr>
                              </w:pPr>
                            </w:p>
                            <w:p w14:paraId="7819B087" w14:textId="77777777" w:rsidR="00F96C0E" w:rsidRDefault="00F96C0E" w:rsidP="001842E5">
                              <w:pPr>
                                <w:tabs>
                                  <w:tab w:val="left" w:pos="2410"/>
                                </w:tabs>
                                <w:spacing w:line="240" w:lineRule="auto"/>
                                <w:rPr>
                                  <w:noProof/>
                                </w:rPr>
                              </w:pPr>
                            </w:p>
                            <w:p w14:paraId="0C961D3D" w14:textId="77777777" w:rsidR="00F96C0E" w:rsidRDefault="00F96C0E" w:rsidP="001842E5">
                              <w:pPr>
                                <w:tabs>
                                  <w:tab w:val="left" w:pos="2410"/>
                                </w:tabs>
                                <w:spacing w:line="240" w:lineRule="auto"/>
                                <w:rPr>
                                  <w:noProof/>
                                </w:rPr>
                              </w:pPr>
                            </w:p>
                            <w:p w14:paraId="75EC6820" w14:textId="77777777" w:rsidR="00F96C0E" w:rsidRDefault="00F96C0E" w:rsidP="001842E5">
                              <w:pPr>
                                <w:tabs>
                                  <w:tab w:val="left" w:pos="2410"/>
                                </w:tabs>
                                <w:spacing w:line="240" w:lineRule="auto"/>
                                <w:rPr>
                                  <w:noProof/>
                                </w:rPr>
                              </w:pPr>
                            </w:p>
                            <w:p w14:paraId="096391F5" w14:textId="77777777" w:rsidR="00F96C0E" w:rsidRDefault="00F96C0E" w:rsidP="001842E5">
                              <w:pPr>
                                <w:tabs>
                                  <w:tab w:val="left" w:pos="2410"/>
                                </w:tabs>
                                <w:spacing w:line="240" w:lineRule="auto"/>
                                <w:rPr>
                                  <w:noProof/>
                                </w:rPr>
                              </w:pPr>
                            </w:p>
                            <w:p w14:paraId="4BE32112" w14:textId="77777777" w:rsidR="00F96C0E" w:rsidRDefault="00F96C0E" w:rsidP="001842E5">
                              <w:pPr>
                                <w:tabs>
                                  <w:tab w:val="left" w:pos="2410"/>
                                </w:tabs>
                                <w:spacing w:line="240" w:lineRule="auto"/>
                                <w:rPr>
                                  <w:noProof/>
                                </w:rPr>
                              </w:pPr>
                            </w:p>
                            <w:p w14:paraId="63788ACD" w14:textId="77777777" w:rsidR="00F96C0E" w:rsidRDefault="00F96C0E" w:rsidP="001842E5">
                              <w:pPr>
                                <w:tabs>
                                  <w:tab w:val="left" w:pos="2410"/>
                                </w:tabs>
                                <w:spacing w:line="240" w:lineRule="auto"/>
                                <w:rPr>
                                  <w:noProof/>
                                </w:rPr>
                              </w:pPr>
                            </w:p>
                            <w:p w14:paraId="2271BD74" w14:textId="77777777" w:rsidR="00F96C0E" w:rsidRDefault="00F96C0E" w:rsidP="001842E5">
                              <w:pPr>
                                <w:tabs>
                                  <w:tab w:val="left" w:pos="2410"/>
                                </w:tabs>
                                <w:spacing w:line="240" w:lineRule="auto"/>
                                <w:rPr>
                                  <w:noProof/>
                                </w:rPr>
                              </w:pPr>
                            </w:p>
                            <w:p w14:paraId="007DE2F6" w14:textId="77777777" w:rsidR="00F96C0E" w:rsidRDefault="00F96C0E" w:rsidP="001842E5">
                              <w:pPr>
                                <w:tabs>
                                  <w:tab w:val="left" w:pos="2410"/>
                                </w:tabs>
                                <w:spacing w:line="240" w:lineRule="auto"/>
                                <w:rPr>
                                  <w:noProof/>
                                </w:rPr>
                              </w:pPr>
                            </w:p>
                            <w:p w14:paraId="7878A658" w14:textId="77777777" w:rsidR="00F96C0E" w:rsidRDefault="00F96C0E" w:rsidP="001842E5">
                              <w:pPr>
                                <w:tabs>
                                  <w:tab w:val="left" w:pos="2410"/>
                                </w:tabs>
                                <w:spacing w:line="240" w:lineRule="auto"/>
                                <w:rPr>
                                  <w:noProof/>
                                </w:rPr>
                              </w:pPr>
                            </w:p>
                            <w:p w14:paraId="479279E7" w14:textId="77777777" w:rsidR="00F96C0E" w:rsidRDefault="00F96C0E" w:rsidP="001842E5">
                              <w:pPr>
                                <w:tabs>
                                  <w:tab w:val="left" w:pos="2410"/>
                                </w:tabs>
                                <w:spacing w:line="240" w:lineRule="auto"/>
                                <w:rPr>
                                  <w:noProof/>
                                </w:rPr>
                              </w:pPr>
                            </w:p>
                            <w:p w14:paraId="595B6291" w14:textId="77777777" w:rsidR="00F96C0E" w:rsidRDefault="00F96C0E" w:rsidP="001842E5">
                              <w:pPr>
                                <w:tabs>
                                  <w:tab w:val="left" w:pos="2410"/>
                                </w:tabs>
                                <w:spacing w:line="240" w:lineRule="auto"/>
                                <w:rPr>
                                  <w:noProof/>
                                </w:rPr>
                              </w:pPr>
                            </w:p>
                            <w:p w14:paraId="21E131BD" w14:textId="77777777" w:rsidR="00F96C0E" w:rsidRDefault="00F96C0E" w:rsidP="001842E5">
                              <w:pPr>
                                <w:tabs>
                                  <w:tab w:val="left" w:pos="2410"/>
                                </w:tabs>
                                <w:spacing w:line="240" w:lineRule="auto"/>
                                <w:rPr>
                                  <w:noProof/>
                                </w:rPr>
                              </w:pPr>
                            </w:p>
                            <w:p w14:paraId="573DEA10" w14:textId="77777777" w:rsidR="00F96C0E" w:rsidRDefault="00F96C0E" w:rsidP="001842E5">
                              <w:pPr>
                                <w:tabs>
                                  <w:tab w:val="left" w:pos="2410"/>
                                </w:tabs>
                                <w:spacing w:line="240" w:lineRule="auto"/>
                                <w:rPr>
                                  <w:noProof/>
                                </w:rPr>
                              </w:pPr>
                            </w:p>
                            <w:p w14:paraId="7D494FCF" w14:textId="77777777" w:rsidR="00F96C0E" w:rsidRDefault="00F96C0E" w:rsidP="001842E5">
                              <w:pPr>
                                <w:tabs>
                                  <w:tab w:val="left" w:pos="2410"/>
                                </w:tabs>
                                <w:spacing w:line="240" w:lineRule="auto"/>
                                <w:rPr>
                                  <w:noProof/>
                                </w:rPr>
                              </w:pPr>
                            </w:p>
                            <w:p w14:paraId="0087BCE7" w14:textId="77777777" w:rsidR="00F96C0E" w:rsidRDefault="00F96C0E" w:rsidP="001842E5">
                              <w:pPr>
                                <w:tabs>
                                  <w:tab w:val="left" w:pos="2410"/>
                                </w:tabs>
                                <w:spacing w:line="240" w:lineRule="auto"/>
                                <w:rPr>
                                  <w:noProof/>
                                </w:rPr>
                              </w:pPr>
                            </w:p>
                            <w:p w14:paraId="72669167" w14:textId="77777777" w:rsidR="00F96C0E" w:rsidRDefault="00F96C0E" w:rsidP="001842E5">
                              <w:pPr>
                                <w:tabs>
                                  <w:tab w:val="left" w:pos="2410"/>
                                </w:tabs>
                                <w:spacing w:line="240" w:lineRule="auto"/>
                                <w:rPr>
                                  <w:noProof/>
                                </w:rPr>
                              </w:pPr>
                            </w:p>
                            <w:p w14:paraId="63E5120E" w14:textId="77777777" w:rsidR="00F96C0E" w:rsidRDefault="00F96C0E" w:rsidP="001842E5">
                              <w:pPr>
                                <w:tabs>
                                  <w:tab w:val="left" w:pos="2410"/>
                                </w:tabs>
                                <w:spacing w:line="240" w:lineRule="auto"/>
                                <w:rPr>
                                  <w:noProof/>
                                </w:rPr>
                              </w:pPr>
                            </w:p>
                            <w:p w14:paraId="65F28F35" w14:textId="77777777" w:rsidR="00F96C0E" w:rsidRDefault="00F96C0E" w:rsidP="001842E5">
                              <w:pPr>
                                <w:tabs>
                                  <w:tab w:val="left" w:pos="2410"/>
                                </w:tabs>
                                <w:spacing w:line="240" w:lineRule="auto"/>
                                <w:rPr>
                                  <w:noProof/>
                                </w:rPr>
                              </w:pPr>
                            </w:p>
                            <w:p w14:paraId="256CC237" w14:textId="77777777" w:rsidR="00F96C0E" w:rsidRDefault="00F96C0E" w:rsidP="001842E5">
                              <w:pPr>
                                <w:tabs>
                                  <w:tab w:val="left" w:pos="2410"/>
                                </w:tabs>
                                <w:spacing w:line="240" w:lineRule="auto"/>
                                <w:rPr>
                                  <w:noProof/>
                                </w:rPr>
                              </w:pPr>
                            </w:p>
                            <w:p w14:paraId="58638947" w14:textId="77777777" w:rsidR="00F96C0E" w:rsidRDefault="00F96C0E" w:rsidP="001842E5">
                              <w:pPr>
                                <w:tabs>
                                  <w:tab w:val="left" w:pos="2410"/>
                                </w:tabs>
                                <w:spacing w:line="240" w:lineRule="auto"/>
                                <w:rPr>
                                  <w:noProof/>
                                </w:rPr>
                              </w:pPr>
                            </w:p>
                            <w:p w14:paraId="7D9645B3" w14:textId="77777777" w:rsidR="00F96C0E" w:rsidRDefault="00F96C0E" w:rsidP="001842E5">
                              <w:pPr>
                                <w:tabs>
                                  <w:tab w:val="left" w:pos="2410"/>
                                </w:tabs>
                                <w:spacing w:line="240" w:lineRule="auto"/>
                                <w:rPr>
                                  <w:noProof/>
                                </w:rPr>
                              </w:pPr>
                            </w:p>
                            <w:p w14:paraId="08FCED3A" w14:textId="77777777" w:rsidR="00F96C0E" w:rsidRDefault="00F96C0E" w:rsidP="001842E5">
                              <w:pPr>
                                <w:tabs>
                                  <w:tab w:val="left" w:pos="2410"/>
                                </w:tabs>
                                <w:spacing w:line="240" w:lineRule="auto"/>
                                <w:rPr>
                                  <w:noProof/>
                                </w:rPr>
                              </w:pPr>
                            </w:p>
                            <w:p w14:paraId="6A256DA9" w14:textId="77777777" w:rsidR="00F96C0E" w:rsidRDefault="00F96C0E" w:rsidP="001842E5">
                              <w:pPr>
                                <w:tabs>
                                  <w:tab w:val="left" w:pos="2410"/>
                                </w:tabs>
                                <w:spacing w:line="240" w:lineRule="auto"/>
                                <w:rPr>
                                  <w:noProof/>
                                </w:rPr>
                              </w:pPr>
                            </w:p>
                            <w:p w14:paraId="38ECD0F3" w14:textId="77777777" w:rsidR="00F96C0E" w:rsidRDefault="00F96C0E" w:rsidP="001842E5">
                              <w:pPr>
                                <w:tabs>
                                  <w:tab w:val="left" w:pos="2410"/>
                                </w:tabs>
                                <w:spacing w:line="240" w:lineRule="auto"/>
                                <w:rPr>
                                  <w:noProof/>
                                </w:rPr>
                              </w:pPr>
                            </w:p>
                            <w:p w14:paraId="7018CAF9" w14:textId="77777777" w:rsidR="00F96C0E" w:rsidRDefault="00F96C0E" w:rsidP="001842E5">
                              <w:pPr>
                                <w:tabs>
                                  <w:tab w:val="left" w:pos="2410"/>
                                </w:tabs>
                                <w:spacing w:line="240" w:lineRule="auto"/>
                                <w:rPr>
                                  <w:noProof/>
                                </w:rPr>
                              </w:pPr>
                            </w:p>
                            <w:p w14:paraId="022FA45A" w14:textId="77777777" w:rsidR="00F96C0E" w:rsidRDefault="00F96C0E" w:rsidP="001842E5">
                              <w:pPr>
                                <w:tabs>
                                  <w:tab w:val="left" w:pos="2410"/>
                                </w:tabs>
                                <w:spacing w:line="240" w:lineRule="auto"/>
                                <w:rPr>
                                  <w:noProof/>
                                </w:rPr>
                              </w:pPr>
                            </w:p>
                            <w:p w14:paraId="78C0C7C4" w14:textId="77777777" w:rsidR="00F96C0E" w:rsidRDefault="00F96C0E" w:rsidP="001842E5">
                              <w:pPr>
                                <w:tabs>
                                  <w:tab w:val="left" w:pos="2410"/>
                                </w:tabs>
                                <w:spacing w:line="240" w:lineRule="auto"/>
                                <w:rPr>
                                  <w:noProof/>
                                </w:rPr>
                              </w:pPr>
                            </w:p>
                            <w:p w14:paraId="16BC9774" w14:textId="77777777" w:rsidR="00F96C0E" w:rsidRDefault="00F96C0E" w:rsidP="001842E5">
                              <w:pPr>
                                <w:tabs>
                                  <w:tab w:val="left" w:pos="2410"/>
                                </w:tabs>
                                <w:spacing w:line="240" w:lineRule="auto"/>
                                <w:rPr>
                                  <w:noProof/>
                                </w:rPr>
                              </w:pPr>
                            </w:p>
                            <w:p w14:paraId="5C0B0140" w14:textId="77777777" w:rsidR="00F96C0E" w:rsidRDefault="00F96C0E" w:rsidP="001842E5">
                              <w:pPr>
                                <w:tabs>
                                  <w:tab w:val="left" w:pos="2410"/>
                                </w:tabs>
                                <w:spacing w:line="240" w:lineRule="auto"/>
                                <w:rPr>
                                  <w:noProof/>
                                </w:rPr>
                              </w:pPr>
                            </w:p>
                            <w:p w14:paraId="2D3BD25D" w14:textId="77777777" w:rsidR="00F96C0E" w:rsidRDefault="00F96C0E" w:rsidP="001842E5">
                              <w:pPr>
                                <w:tabs>
                                  <w:tab w:val="left" w:pos="2410"/>
                                </w:tabs>
                                <w:spacing w:line="240" w:lineRule="auto"/>
                                <w:rPr>
                                  <w:noProof/>
                                </w:rPr>
                              </w:pPr>
                            </w:p>
                            <w:p w14:paraId="6B01F2A7" w14:textId="77777777" w:rsidR="00F96C0E" w:rsidRDefault="00F96C0E" w:rsidP="001842E5">
                              <w:pPr>
                                <w:tabs>
                                  <w:tab w:val="left" w:pos="2410"/>
                                </w:tabs>
                                <w:spacing w:line="240" w:lineRule="auto"/>
                                <w:rPr>
                                  <w:noProof/>
                                </w:rPr>
                              </w:pPr>
                            </w:p>
                            <w:p w14:paraId="44C6EBB3" w14:textId="77777777" w:rsidR="00F96C0E" w:rsidRDefault="00F96C0E" w:rsidP="001842E5">
                              <w:pPr>
                                <w:tabs>
                                  <w:tab w:val="left" w:pos="2410"/>
                                </w:tabs>
                                <w:spacing w:line="240" w:lineRule="auto"/>
                                <w:rPr>
                                  <w:noProof/>
                                </w:rPr>
                              </w:pPr>
                            </w:p>
                            <w:p w14:paraId="1E4D15C2" w14:textId="77777777" w:rsidR="00F96C0E" w:rsidRDefault="00F96C0E" w:rsidP="001842E5">
                              <w:pPr>
                                <w:tabs>
                                  <w:tab w:val="left" w:pos="2410"/>
                                </w:tabs>
                                <w:spacing w:line="240" w:lineRule="auto"/>
                                <w:rPr>
                                  <w:noProof/>
                                </w:rPr>
                              </w:pPr>
                            </w:p>
                            <w:p w14:paraId="0E488441" w14:textId="77777777" w:rsidR="00F96C0E" w:rsidRDefault="00F96C0E" w:rsidP="001842E5">
                              <w:pPr>
                                <w:tabs>
                                  <w:tab w:val="left" w:pos="2410"/>
                                </w:tabs>
                                <w:spacing w:line="240" w:lineRule="auto"/>
                                <w:rPr>
                                  <w:noProof/>
                                </w:rPr>
                              </w:pPr>
                            </w:p>
                            <w:p w14:paraId="0F065DC0" w14:textId="77777777" w:rsidR="00F96C0E" w:rsidRDefault="00F96C0E" w:rsidP="001842E5">
                              <w:pPr>
                                <w:tabs>
                                  <w:tab w:val="left" w:pos="2410"/>
                                </w:tabs>
                                <w:spacing w:line="240" w:lineRule="auto"/>
                                <w:rPr>
                                  <w:noProof/>
                                </w:rPr>
                              </w:pPr>
                            </w:p>
                            <w:p w14:paraId="024741B5" w14:textId="77777777" w:rsidR="00F96C0E" w:rsidRDefault="00F96C0E" w:rsidP="001842E5">
                              <w:pPr>
                                <w:tabs>
                                  <w:tab w:val="left" w:pos="2410"/>
                                </w:tabs>
                                <w:spacing w:line="240" w:lineRule="auto"/>
                                <w:rPr>
                                  <w:noProof/>
                                </w:rPr>
                              </w:pPr>
                            </w:p>
                            <w:p w14:paraId="02B05DA7" w14:textId="77777777" w:rsidR="00F96C0E" w:rsidRDefault="00F96C0E" w:rsidP="001842E5">
                              <w:pPr>
                                <w:tabs>
                                  <w:tab w:val="left" w:pos="2410"/>
                                </w:tabs>
                                <w:spacing w:line="240" w:lineRule="auto"/>
                                <w:rPr>
                                  <w:noProof/>
                                </w:rPr>
                              </w:pPr>
                            </w:p>
                            <w:p w14:paraId="4305792E" w14:textId="77777777" w:rsidR="00F96C0E" w:rsidRDefault="00F96C0E" w:rsidP="001842E5">
                              <w:pPr>
                                <w:tabs>
                                  <w:tab w:val="left" w:pos="2410"/>
                                </w:tabs>
                                <w:spacing w:line="240" w:lineRule="auto"/>
                                <w:rPr>
                                  <w:noProof/>
                                </w:rPr>
                              </w:pPr>
                            </w:p>
                            <w:p w14:paraId="4406BC50" w14:textId="77777777" w:rsidR="00F96C0E" w:rsidRDefault="00F96C0E" w:rsidP="001842E5">
                              <w:pPr>
                                <w:tabs>
                                  <w:tab w:val="left" w:pos="2410"/>
                                </w:tabs>
                                <w:spacing w:line="240" w:lineRule="auto"/>
                                <w:rPr>
                                  <w:noProof/>
                                </w:rPr>
                              </w:pPr>
                            </w:p>
                            <w:p w14:paraId="51731CC2" w14:textId="77777777" w:rsidR="00F96C0E" w:rsidRDefault="00F96C0E" w:rsidP="001842E5">
                              <w:pPr>
                                <w:tabs>
                                  <w:tab w:val="left" w:pos="2410"/>
                                </w:tabs>
                                <w:spacing w:line="240" w:lineRule="auto"/>
                                <w:rPr>
                                  <w:noProof/>
                                </w:rPr>
                              </w:pPr>
                            </w:p>
                            <w:p w14:paraId="48231432" w14:textId="77777777" w:rsidR="00F96C0E" w:rsidRDefault="00F96C0E" w:rsidP="001842E5">
                              <w:pPr>
                                <w:tabs>
                                  <w:tab w:val="left" w:pos="2410"/>
                                </w:tabs>
                                <w:spacing w:line="240" w:lineRule="auto"/>
                                <w:rPr>
                                  <w:noProof/>
                                </w:rPr>
                              </w:pPr>
                            </w:p>
                            <w:p w14:paraId="04CA9437" w14:textId="77777777" w:rsidR="00F96C0E" w:rsidRDefault="00F96C0E" w:rsidP="001842E5">
                              <w:pPr>
                                <w:tabs>
                                  <w:tab w:val="left" w:pos="2410"/>
                                </w:tabs>
                                <w:spacing w:line="240" w:lineRule="auto"/>
                                <w:rPr>
                                  <w:noProof/>
                                </w:rPr>
                              </w:pPr>
                            </w:p>
                            <w:p w14:paraId="6AA4B17C" w14:textId="77777777" w:rsidR="00F96C0E" w:rsidRDefault="00F96C0E" w:rsidP="001842E5">
                              <w:pPr>
                                <w:tabs>
                                  <w:tab w:val="left" w:pos="2410"/>
                                </w:tabs>
                                <w:spacing w:line="240" w:lineRule="auto"/>
                                <w:rPr>
                                  <w:noProof/>
                                </w:rPr>
                              </w:pPr>
                            </w:p>
                            <w:p w14:paraId="4B39C208" w14:textId="77777777" w:rsidR="00F96C0E" w:rsidRDefault="00F96C0E" w:rsidP="001842E5">
                              <w:pPr>
                                <w:tabs>
                                  <w:tab w:val="left" w:pos="2410"/>
                                </w:tabs>
                                <w:spacing w:line="240" w:lineRule="auto"/>
                                <w:rPr>
                                  <w:noProof/>
                                </w:rPr>
                              </w:pPr>
                            </w:p>
                            <w:p w14:paraId="01D57A89" w14:textId="77777777" w:rsidR="00F96C0E" w:rsidRDefault="00F96C0E" w:rsidP="001842E5">
                              <w:pPr>
                                <w:tabs>
                                  <w:tab w:val="left" w:pos="2410"/>
                                </w:tabs>
                                <w:spacing w:line="240" w:lineRule="auto"/>
                                <w:rPr>
                                  <w:noProof/>
                                </w:rPr>
                              </w:pPr>
                            </w:p>
                            <w:p w14:paraId="75CA9423" w14:textId="77777777" w:rsidR="00F96C0E" w:rsidRDefault="00F96C0E" w:rsidP="001842E5">
                              <w:pPr>
                                <w:tabs>
                                  <w:tab w:val="left" w:pos="2410"/>
                                </w:tabs>
                                <w:spacing w:line="240" w:lineRule="auto"/>
                                <w:rPr>
                                  <w:noProof/>
                                </w:rPr>
                              </w:pPr>
                            </w:p>
                            <w:p w14:paraId="77A1EFA9" w14:textId="77777777" w:rsidR="00F96C0E" w:rsidRDefault="00F96C0E" w:rsidP="001842E5">
                              <w:pPr>
                                <w:tabs>
                                  <w:tab w:val="left" w:pos="2410"/>
                                </w:tabs>
                                <w:spacing w:line="240" w:lineRule="auto"/>
                                <w:rPr>
                                  <w:noProof/>
                                </w:rPr>
                              </w:pPr>
                            </w:p>
                            <w:p w14:paraId="1A741B5C" w14:textId="77777777" w:rsidR="00F96C0E" w:rsidRDefault="00F96C0E" w:rsidP="001842E5">
                              <w:pPr>
                                <w:tabs>
                                  <w:tab w:val="left" w:pos="2410"/>
                                </w:tabs>
                                <w:spacing w:line="240" w:lineRule="auto"/>
                                <w:rPr>
                                  <w:noProof/>
                                </w:rPr>
                              </w:pPr>
                            </w:p>
                            <w:p w14:paraId="734A60BA" w14:textId="77777777" w:rsidR="00F96C0E" w:rsidRDefault="00F96C0E" w:rsidP="001842E5">
                              <w:pPr>
                                <w:tabs>
                                  <w:tab w:val="left" w:pos="2410"/>
                                </w:tabs>
                                <w:spacing w:line="240" w:lineRule="auto"/>
                                <w:rPr>
                                  <w:noProof/>
                                </w:rPr>
                              </w:pPr>
                            </w:p>
                            <w:p w14:paraId="076DA447" w14:textId="77777777" w:rsidR="00F96C0E" w:rsidRDefault="00F96C0E" w:rsidP="001842E5">
                              <w:pPr>
                                <w:tabs>
                                  <w:tab w:val="left" w:pos="2410"/>
                                </w:tabs>
                                <w:spacing w:line="240" w:lineRule="auto"/>
                                <w:rPr>
                                  <w:noProof/>
                                </w:rPr>
                              </w:pPr>
                            </w:p>
                            <w:p w14:paraId="1443F011" w14:textId="77777777" w:rsidR="00F96C0E" w:rsidRDefault="00F96C0E" w:rsidP="001842E5">
                              <w:pPr>
                                <w:tabs>
                                  <w:tab w:val="left" w:pos="2410"/>
                                </w:tabs>
                                <w:spacing w:line="240" w:lineRule="auto"/>
                                <w:rPr>
                                  <w:noProof/>
                                </w:rPr>
                              </w:pPr>
                            </w:p>
                            <w:p w14:paraId="0D5D7F77" w14:textId="77777777" w:rsidR="00F96C0E" w:rsidRDefault="00F96C0E" w:rsidP="001842E5">
                              <w:pPr>
                                <w:tabs>
                                  <w:tab w:val="left" w:pos="2410"/>
                                </w:tabs>
                                <w:spacing w:line="240" w:lineRule="auto"/>
                                <w:rPr>
                                  <w:noProof/>
                                </w:rPr>
                              </w:pPr>
                            </w:p>
                            <w:p w14:paraId="56EFB00D" w14:textId="77777777" w:rsidR="00F96C0E" w:rsidRDefault="00F96C0E" w:rsidP="001842E5">
                              <w:pPr>
                                <w:tabs>
                                  <w:tab w:val="left" w:pos="2410"/>
                                </w:tabs>
                                <w:spacing w:line="240" w:lineRule="auto"/>
                                <w:rPr>
                                  <w:noProof/>
                                </w:rPr>
                              </w:pPr>
                            </w:p>
                            <w:p w14:paraId="4441C8ED" w14:textId="77777777" w:rsidR="00F96C0E" w:rsidRDefault="00F96C0E" w:rsidP="001842E5">
                              <w:pPr>
                                <w:tabs>
                                  <w:tab w:val="left" w:pos="2410"/>
                                </w:tabs>
                                <w:spacing w:line="240" w:lineRule="auto"/>
                                <w:rPr>
                                  <w:noProof/>
                                </w:rPr>
                              </w:pPr>
                            </w:p>
                            <w:p w14:paraId="2AC5FCA6" w14:textId="77777777" w:rsidR="00F96C0E" w:rsidRDefault="00F96C0E" w:rsidP="001842E5">
                              <w:pPr>
                                <w:tabs>
                                  <w:tab w:val="left" w:pos="2410"/>
                                </w:tabs>
                                <w:spacing w:line="240" w:lineRule="auto"/>
                                <w:rPr>
                                  <w:noProof/>
                                </w:rPr>
                              </w:pPr>
                            </w:p>
                            <w:p w14:paraId="087A29E6" w14:textId="77777777" w:rsidR="00F96C0E" w:rsidRDefault="00F96C0E" w:rsidP="001842E5">
                              <w:pPr>
                                <w:tabs>
                                  <w:tab w:val="left" w:pos="2410"/>
                                </w:tabs>
                                <w:spacing w:line="240" w:lineRule="auto"/>
                                <w:rPr>
                                  <w:noProof/>
                                </w:rPr>
                              </w:pPr>
                            </w:p>
                            <w:p w14:paraId="51A61BDE" w14:textId="77777777" w:rsidR="00F96C0E" w:rsidRDefault="00F96C0E" w:rsidP="001842E5">
                              <w:pPr>
                                <w:tabs>
                                  <w:tab w:val="left" w:pos="2410"/>
                                </w:tabs>
                                <w:spacing w:line="240" w:lineRule="auto"/>
                                <w:rPr>
                                  <w:noProof/>
                                </w:rPr>
                              </w:pPr>
                            </w:p>
                            <w:p w14:paraId="6C880024" w14:textId="77777777" w:rsidR="00F96C0E" w:rsidRDefault="00F96C0E" w:rsidP="001842E5">
                              <w:pPr>
                                <w:tabs>
                                  <w:tab w:val="left" w:pos="2410"/>
                                </w:tabs>
                                <w:spacing w:line="240" w:lineRule="auto"/>
                                <w:rPr>
                                  <w:noProof/>
                                </w:rPr>
                              </w:pPr>
                            </w:p>
                            <w:p w14:paraId="387A65E1" w14:textId="77777777" w:rsidR="00F96C0E" w:rsidRDefault="00F96C0E" w:rsidP="001842E5">
                              <w:pPr>
                                <w:tabs>
                                  <w:tab w:val="left" w:pos="2410"/>
                                </w:tabs>
                                <w:spacing w:line="240" w:lineRule="auto"/>
                                <w:rPr>
                                  <w:noProof/>
                                </w:rPr>
                              </w:pPr>
                            </w:p>
                            <w:p w14:paraId="4AA34BDE" w14:textId="77777777" w:rsidR="00F96C0E" w:rsidRDefault="00F96C0E" w:rsidP="001842E5">
                              <w:pPr>
                                <w:tabs>
                                  <w:tab w:val="left" w:pos="2410"/>
                                </w:tabs>
                                <w:spacing w:line="240" w:lineRule="auto"/>
                                <w:rPr>
                                  <w:noProof/>
                                </w:rPr>
                              </w:pPr>
                            </w:p>
                            <w:p w14:paraId="75A26966" w14:textId="77777777" w:rsidR="00F96C0E" w:rsidRDefault="00F96C0E" w:rsidP="001842E5">
                              <w:pPr>
                                <w:tabs>
                                  <w:tab w:val="left" w:pos="2410"/>
                                </w:tabs>
                                <w:spacing w:line="240" w:lineRule="auto"/>
                                <w:rPr>
                                  <w:noProof/>
                                </w:rPr>
                              </w:pPr>
                            </w:p>
                            <w:p w14:paraId="72B26184" w14:textId="77777777" w:rsidR="00F96C0E" w:rsidRDefault="00F96C0E" w:rsidP="001842E5">
                              <w:pPr>
                                <w:tabs>
                                  <w:tab w:val="left" w:pos="2410"/>
                                </w:tabs>
                                <w:spacing w:line="240" w:lineRule="auto"/>
                                <w:rPr>
                                  <w:noProof/>
                                </w:rPr>
                              </w:pPr>
                            </w:p>
                            <w:p w14:paraId="405401B6" w14:textId="77777777" w:rsidR="00F96C0E" w:rsidRDefault="00F96C0E" w:rsidP="001842E5">
                              <w:pPr>
                                <w:tabs>
                                  <w:tab w:val="left" w:pos="2410"/>
                                </w:tabs>
                                <w:spacing w:line="240" w:lineRule="auto"/>
                                <w:rPr>
                                  <w:noProof/>
                                </w:rPr>
                              </w:pPr>
                            </w:p>
                            <w:p w14:paraId="71D26739" w14:textId="77777777" w:rsidR="00F96C0E" w:rsidRDefault="00F96C0E" w:rsidP="001842E5">
                              <w:pPr>
                                <w:tabs>
                                  <w:tab w:val="left" w:pos="2410"/>
                                </w:tabs>
                                <w:spacing w:line="240" w:lineRule="auto"/>
                                <w:rPr>
                                  <w:noProof/>
                                </w:rPr>
                              </w:pPr>
                            </w:p>
                            <w:p w14:paraId="2FCEFA2E" w14:textId="77777777" w:rsidR="00F96C0E" w:rsidRDefault="00F96C0E" w:rsidP="001842E5">
                              <w:pPr>
                                <w:tabs>
                                  <w:tab w:val="left" w:pos="2410"/>
                                </w:tabs>
                                <w:spacing w:line="240" w:lineRule="auto"/>
                                <w:rPr>
                                  <w:noProof/>
                                </w:rPr>
                              </w:pPr>
                            </w:p>
                            <w:p w14:paraId="326095F2" w14:textId="77777777" w:rsidR="00F96C0E" w:rsidRDefault="00F96C0E" w:rsidP="001842E5">
                              <w:pPr>
                                <w:tabs>
                                  <w:tab w:val="left" w:pos="2410"/>
                                </w:tabs>
                                <w:spacing w:line="240" w:lineRule="auto"/>
                                <w:rPr>
                                  <w:rFonts w:ascii="Arial" w:hAnsi="Arial" w:cs="Arial"/>
                                  <w:sz w:val="20"/>
                                </w:rPr>
                              </w:pPr>
                            </w:p>
                            <w:p w14:paraId="3E653995" w14:textId="77777777" w:rsidR="00F96C0E" w:rsidRDefault="00F96C0E" w:rsidP="001842E5">
                              <w:pPr>
                                <w:tabs>
                                  <w:tab w:val="left" w:pos="2410"/>
                                </w:tabs>
                                <w:spacing w:line="240" w:lineRule="auto"/>
                                <w:rPr>
                                  <w:rFonts w:ascii="Arial" w:hAnsi="Arial" w:cs="Arial"/>
                                  <w:sz w:val="20"/>
                                </w:rPr>
                              </w:pPr>
                            </w:p>
                            <w:p w14:paraId="4C5EECB5" w14:textId="77777777" w:rsidR="00F96C0E" w:rsidRDefault="00F96C0E" w:rsidP="001842E5">
                              <w:pPr>
                                <w:tabs>
                                  <w:tab w:val="left" w:pos="2410"/>
                                </w:tabs>
                                <w:spacing w:line="240" w:lineRule="auto"/>
                                <w:rPr>
                                  <w:rFonts w:ascii="Arial" w:hAnsi="Arial" w:cs="Arial"/>
                                  <w:sz w:val="20"/>
                                </w:rPr>
                              </w:pPr>
                            </w:p>
                            <w:p w14:paraId="70ABC4F3" w14:textId="77777777" w:rsidR="00F96C0E" w:rsidRDefault="00F96C0E" w:rsidP="001842E5">
                              <w:pPr>
                                <w:tabs>
                                  <w:tab w:val="left" w:pos="2410"/>
                                </w:tabs>
                                <w:spacing w:line="240" w:lineRule="auto"/>
                                <w:rPr>
                                  <w:rFonts w:ascii="Arial" w:hAnsi="Arial" w:cs="Arial"/>
                                  <w:sz w:val="20"/>
                                </w:rPr>
                              </w:pPr>
                            </w:p>
                            <w:p w14:paraId="08AF9F62" w14:textId="77777777" w:rsidR="00F96C0E" w:rsidRDefault="00F96C0E" w:rsidP="001842E5">
                              <w:pPr>
                                <w:tabs>
                                  <w:tab w:val="left" w:pos="2410"/>
                                </w:tabs>
                                <w:spacing w:line="240" w:lineRule="auto"/>
                                <w:rPr>
                                  <w:rFonts w:ascii="Arial" w:hAnsi="Arial" w:cs="Arial"/>
                                  <w:sz w:val="20"/>
                                </w:rPr>
                              </w:pPr>
                            </w:p>
                            <w:p w14:paraId="548224E1" w14:textId="77777777" w:rsidR="00F96C0E" w:rsidRDefault="00F96C0E" w:rsidP="001842E5">
                              <w:pPr>
                                <w:tabs>
                                  <w:tab w:val="left" w:pos="2410"/>
                                </w:tabs>
                                <w:spacing w:line="240" w:lineRule="auto"/>
                                <w:rPr>
                                  <w:rFonts w:ascii="Arial" w:hAnsi="Arial" w:cs="Arial"/>
                                  <w:sz w:val="20"/>
                                </w:rPr>
                              </w:pPr>
                            </w:p>
                            <w:p w14:paraId="1FCDA102" w14:textId="77777777" w:rsidR="00F96C0E" w:rsidRDefault="00F96C0E" w:rsidP="001842E5">
                              <w:pPr>
                                <w:tabs>
                                  <w:tab w:val="left" w:pos="2410"/>
                                </w:tabs>
                                <w:spacing w:line="240" w:lineRule="auto"/>
                                <w:rPr>
                                  <w:rFonts w:ascii="Arial" w:hAnsi="Arial" w:cs="Arial"/>
                                  <w:sz w:val="20"/>
                                </w:rPr>
                              </w:pPr>
                            </w:p>
                            <w:p w14:paraId="2EA69854" w14:textId="77777777" w:rsidR="00F96C0E" w:rsidRDefault="00F96C0E" w:rsidP="001842E5">
                              <w:pPr>
                                <w:tabs>
                                  <w:tab w:val="left" w:pos="2410"/>
                                </w:tabs>
                                <w:spacing w:line="240" w:lineRule="auto"/>
                                <w:rPr>
                                  <w:rFonts w:ascii="Arial" w:hAnsi="Arial" w:cs="Arial"/>
                                  <w:sz w:val="20"/>
                                </w:rPr>
                              </w:pPr>
                            </w:p>
                            <w:p w14:paraId="482E96BF" w14:textId="77777777" w:rsidR="00F96C0E" w:rsidRDefault="00F96C0E" w:rsidP="001842E5">
                              <w:pPr>
                                <w:tabs>
                                  <w:tab w:val="left" w:pos="2410"/>
                                </w:tabs>
                                <w:spacing w:line="240" w:lineRule="auto"/>
                                <w:rPr>
                                  <w:rFonts w:ascii="Arial" w:hAnsi="Arial" w:cs="Arial"/>
                                  <w:sz w:val="20"/>
                                </w:rPr>
                              </w:pPr>
                            </w:p>
                            <w:p w14:paraId="3E59FB1F" w14:textId="77777777" w:rsidR="00F96C0E" w:rsidRDefault="00F96C0E" w:rsidP="001842E5">
                              <w:pPr>
                                <w:tabs>
                                  <w:tab w:val="left" w:pos="2410"/>
                                </w:tabs>
                                <w:spacing w:line="240" w:lineRule="auto"/>
                                <w:rPr>
                                  <w:rFonts w:ascii="Arial" w:hAnsi="Arial" w:cs="Arial"/>
                                  <w:sz w:val="20"/>
                                </w:rPr>
                              </w:pPr>
                            </w:p>
                            <w:p w14:paraId="1D03B705" w14:textId="77777777" w:rsidR="00F96C0E" w:rsidRDefault="00F96C0E" w:rsidP="001842E5">
                              <w:pPr>
                                <w:tabs>
                                  <w:tab w:val="left" w:pos="2410"/>
                                </w:tabs>
                                <w:spacing w:line="240" w:lineRule="auto"/>
                                <w:rPr>
                                  <w:rFonts w:ascii="Arial" w:hAnsi="Arial" w:cs="Arial"/>
                                  <w:sz w:val="20"/>
                                </w:rPr>
                              </w:pPr>
                            </w:p>
                            <w:p w14:paraId="3290FDBB" w14:textId="77777777" w:rsidR="00F96C0E" w:rsidRDefault="00F96C0E" w:rsidP="001842E5">
                              <w:pPr>
                                <w:tabs>
                                  <w:tab w:val="left" w:pos="2410"/>
                                </w:tabs>
                                <w:spacing w:line="240" w:lineRule="auto"/>
                                <w:rPr>
                                  <w:rFonts w:ascii="Arial" w:hAnsi="Arial" w:cs="Arial"/>
                                  <w:sz w:val="20"/>
                                </w:rPr>
                              </w:pPr>
                            </w:p>
                            <w:p w14:paraId="7F62AA46" w14:textId="77777777" w:rsidR="00F96C0E" w:rsidRDefault="00F96C0E" w:rsidP="001842E5">
                              <w:pPr>
                                <w:tabs>
                                  <w:tab w:val="left" w:pos="2410"/>
                                </w:tabs>
                                <w:spacing w:line="240" w:lineRule="auto"/>
                                <w:rPr>
                                  <w:rFonts w:ascii="Arial" w:hAnsi="Arial" w:cs="Arial"/>
                                  <w:sz w:val="20"/>
                                </w:rPr>
                              </w:pPr>
                            </w:p>
                            <w:p w14:paraId="072B3A3E" w14:textId="77777777" w:rsidR="00F96C0E" w:rsidRDefault="00F96C0E" w:rsidP="001842E5">
                              <w:pPr>
                                <w:tabs>
                                  <w:tab w:val="left" w:pos="2410"/>
                                </w:tabs>
                                <w:spacing w:line="240" w:lineRule="auto"/>
                                <w:rPr>
                                  <w:rFonts w:ascii="Arial" w:hAnsi="Arial" w:cs="Arial"/>
                                  <w:sz w:val="20"/>
                                </w:rPr>
                              </w:pPr>
                            </w:p>
                            <w:p w14:paraId="206604E9" w14:textId="77777777" w:rsidR="00F96C0E" w:rsidRDefault="00F96C0E" w:rsidP="001842E5">
                              <w:pPr>
                                <w:tabs>
                                  <w:tab w:val="left" w:pos="2410"/>
                                </w:tabs>
                                <w:spacing w:line="240" w:lineRule="auto"/>
                                <w:rPr>
                                  <w:rFonts w:ascii="Arial" w:hAnsi="Arial" w:cs="Arial"/>
                                  <w:sz w:val="20"/>
                                </w:rPr>
                              </w:pPr>
                            </w:p>
                            <w:p w14:paraId="04D734D1" w14:textId="77777777" w:rsidR="00F96C0E" w:rsidRDefault="00F96C0E" w:rsidP="001842E5">
                              <w:pPr>
                                <w:tabs>
                                  <w:tab w:val="left" w:pos="2410"/>
                                </w:tabs>
                                <w:spacing w:line="240" w:lineRule="auto"/>
                                <w:rPr>
                                  <w:rFonts w:ascii="Arial" w:hAnsi="Arial" w:cs="Arial"/>
                                  <w:sz w:val="20"/>
                                </w:rPr>
                              </w:pPr>
                            </w:p>
                            <w:p w14:paraId="4F11E50E" w14:textId="77777777" w:rsidR="00F96C0E" w:rsidRDefault="00F96C0E" w:rsidP="001842E5">
                              <w:pPr>
                                <w:tabs>
                                  <w:tab w:val="left" w:pos="2410"/>
                                </w:tabs>
                                <w:spacing w:line="240" w:lineRule="auto"/>
                                <w:rPr>
                                  <w:rFonts w:ascii="Arial" w:hAnsi="Arial" w:cs="Arial"/>
                                  <w:sz w:val="20"/>
                                </w:rPr>
                              </w:pPr>
                            </w:p>
                            <w:p w14:paraId="7C8D2D96" w14:textId="77777777" w:rsidR="00F96C0E" w:rsidRDefault="00F96C0E" w:rsidP="001842E5">
                              <w:pPr>
                                <w:tabs>
                                  <w:tab w:val="left" w:pos="2410"/>
                                </w:tabs>
                                <w:spacing w:line="240" w:lineRule="auto"/>
                                <w:rPr>
                                  <w:rFonts w:ascii="Arial" w:hAnsi="Arial" w:cs="Arial"/>
                                  <w:sz w:val="20"/>
                                </w:rPr>
                              </w:pPr>
                            </w:p>
                            <w:p w14:paraId="4F1ADC16" w14:textId="77777777" w:rsidR="00F96C0E" w:rsidRDefault="00F96C0E" w:rsidP="001842E5">
                              <w:pPr>
                                <w:tabs>
                                  <w:tab w:val="left" w:pos="2410"/>
                                </w:tabs>
                                <w:spacing w:line="240" w:lineRule="auto"/>
                                <w:rPr>
                                  <w:rFonts w:ascii="Arial" w:hAnsi="Arial" w:cs="Arial"/>
                                  <w:sz w:val="20"/>
                                </w:rPr>
                              </w:pPr>
                            </w:p>
                            <w:p w14:paraId="547A16ED" w14:textId="77777777" w:rsidR="00F96C0E" w:rsidRDefault="00F96C0E" w:rsidP="001842E5">
                              <w:pPr>
                                <w:tabs>
                                  <w:tab w:val="left" w:pos="2410"/>
                                </w:tabs>
                                <w:spacing w:line="240" w:lineRule="auto"/>
                                <w:rPr>
                                  <w:rFonts w:ascii="Arial" w:hAnsi="Arial" w:cs="Arial"/>
                                  <w:sz w:val="20"/>
                                </w:rPr>
                              </w:pPr>
                            </w:p>
                            <w:p w14:paraId="6ACE6141" w14:textId="77777777" w:rsidR="00F96C0E" w:rsidRPr="00D743CB" w:rsidRDefault="00F96C0E" w:rsidP="001842E5">
                              <w:pPr>
                                <w:tabs>
                                  <w:tab w:val="left" w:pos="2410"/>
                                </w:tabs>
                                <w:spacing w:line="240" w:lineRule="auto"/>
                                <w:rPr>
                                  <w:rFonts w:ascii="Arial" w:hAnsi="Arial" w:cs="Arial"/>
                                  <w:sz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CE9AD1" id="Group 220" o:spid="_x0000_s1051" style="position:absolute;left:0;text-align:left;margin-left:-1.5pt;margin-top:8pt;width:566.8pt;height:255.1pt;z-index:-251612160;mso-position-horizontal-relative:margin;mso-width-relative:margin;mso-height-relative:margin" coordsize="74077,3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">
                <v:rect id="Rectangle 24" o:spid="_x0000_s1052" style="position:absolute;width:10442;height:3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" fillcolor="#e5e4de" stroked="f">
                  <v:textbox>
                    <w:txbxContent>
                      <w:p w14:paraId="0136A979" w14:textId="77777777" w:rsidR="00F96C0E" w:rsidRPr="001842E5" w:rsidRDefault="00F96C0E" w:rsidP="001842E5">
                        <w:pPr>
                          <w:jc w:val="center"/>
                          <w:rPr>
                            <w:rFonts w:ascii="Arial" w:hAnsi="Arial" w:cs="Arial"/>
                            <w:color w:val="E24C37"/>
                            <w:spacing w:val="-4"/>
                            <w:sz w:val="18"/>
                            <w:lang w:val="en-US"/>
                          </w:rPr>
                        </w:pPr>
                        <w:r w:rsidRPr="000A52F8">
                          <w:rPr>
                            <w:rFonts w:ascii="Arial" w:hAnsi="Arial" w:cs="Arial"/>
                            <w:color w:val="E24C37"/>
                            <w:spacing w:val="-4"/>
                            <w:sz w:val="18"/>
                            <w:lang w:val="en-US"/>
                          </w:rPr>
                          <w:br/>
                        </w:r>
                        <w:r w:rsidRPr="008F60AF">
                          <w:rPr>
                            <w:rFonts w:ascii="Arial" w:hAnsi="Arial" w:cs="Arial"/>
                            <w:color w:val="E24C37"/>
                            <w:spacing w:val="-4"/>
                            <w:sz w:val="18"/>
                            <w:lang w:val="en-US"/>
                          </w:rPr>
                          <w:t xml:space="preserve"> </w:t>
                        </w:r>
                        <w:r w:rsidRPr="000753F7">
                          <w:rPr>
                            <w:rFonts w:ascii="Arial" w:hAnsi="Arial" w:cs="Arial"/>
                            <w:color w:val="E24C37"/>
                            <w:spacing w:val="-4"/>
                            <w:sz w:val="18"/>
                          </w:rPr>
                          <w:t>ΓΡΑΦΗΜΑ</w:t>
                        </w:r>
                        <w:r w:rsidRPr="000A52F8">
                          <w:rPr>
                            <w:rFonts w:ascii="Arial" w:hAnsi="Arial" w:cs="Arial"/>
                            <w:color w:val="E24C37"/>
                            <w:spacing w:val="-4"/>
                            <w:sz w:val="18"/>
                            <w:lang w:val="en-US"/>
                          </w:rPr>
                          <w:t xml:space="preserve"> </w:t>
                        </w:r>
                        <w:r w:rsidRPr="001842E5">
                          <w:rPr>
                            <w:rFonts w:ascii="Arial" w:hAnsi="Arial" w:cs="Arial"/>
                            <w:color w:val="E24C37"/>
                            <w:spacing w:val="-4"/>
                            <w:sz w:val="18"/>
                            <w:lang w:val="en-US"/>
                          </w:rPr>
                          <w:t>8</w:t>
                        </w:r>
                      </w:p>
                      <w:p w14:paraId="29104958" w14:textId="77777777" w:rsidR="00F96C0E" w:rsidRPr="008F60AF" w:rsidRDefault="00F96C0E" w:rsidP="001842E5">
                        <w:pPr>
                          <w:jc w:val="center"/>
                          <w:rPr>
                            <w:rFonts w:ascii="Arial" w:hAnsi="Arial" w:cs="Arial"/>
                            <w:color w:val="E24C37"/>
                            <w:spacing w:val="-4"/>
                            <w:sz w:val="18"/>
                            <w:lang w:val="en-US"/>
                          </w:rPr>
                        </w:pPr>
                        <w:r w:rsidRPr="005F4E34">
                          <w:rPr>
                            <w:rFonts w:ascii="Arial" w:hAnsi="Arial" w:cs="Arial"/>
                            <w:color w:val="E24C37"/>
                            <w:spacing w:val="-4"/>
                            <w:sz w:val="18"/>
                            <w:lang w:val="en-US"/>
                          </w:rPr>
                          <w:t xml:space="preserve"> </w:t>
                        </w:r>
                      </w:p>
                      <w:p w14:paraId="70DA8C42" w14:textId="77777777" w:rsidR="00F96C0E" w:rsidRPr="000A52F8" w:rsidRDefault="00F96C0E" w:rsidP="001842E5">
                        <w:pPr>
                          <w:jc w:val="center"/>
                          <w:rPr>
                            <w:rFonts w:ascii="Arial" w:hAnsi="Arial" w:cs="Arial"/>
                            <w:color w:val="E24C37"/>
                            <w:spacing w:val="-4"/>
                            <w:sz w:val="18"/>
                            <w:lang w:val="en-US"/>
                          </w:rPr>
                        </w:pPr>
                      </w:p>
                      <w:p w14:paraId="0B43BCC6" w14:textId="77777777" w:rsidR="00F96C0E" w:rsidRPr="000A52F8" w:rsidRDefault="00F96C0E" w:rsidP="001842E5">
                        <w:pPr>
                          <w:jc w:val="center"/>
                          <w:rPr>
                            <w:rFonts w:ascii="Arial" w:hAnsi="Arial" w:cs="Arial"/>
                            <w:color w:val="E24C37"/>
                            <w:spacing w:val="-4"/>
                            <w:sz w:val="18"/>
                            <w:lang w:val="en-US"/>
                          </w:rPr>
                        </w:pPr>
                      </w:p>
                      <w:p w14:paraId="40ADAC4E" w14:textId="77777777" w:rsidR="00F96C0E" w:rsidRPr="000A52F8" w:rsidRDefault="00F96C0E" w:rsidP="001842E5">
                        <w:pPr>
                          <w:jc w:val="center"/>
                          <w:rPr>
                            <w:rFonts w:ascii="Arial" w:hAnsi="Arial" w:cs="Arial"/>
                            <w:color w:val="E24C37"/>
                            <w:spacing w:val="-4"/>
                            <w:sz w:val="18"/>
                            <w:lang w:val="en-US"/>
                          </w:rPr>
                        </w:pPr>
                      </w:p>
                      <w:p w14:paraId="61B804E6" w14:textId="77777777" w:rsidR="00F96C0E" w:rsidRDefault="00F96C0E" w:rsidP="001842E5">
                        <w:pPr>
                          <w:spacing w:after="0"/>
                          <w:jc w:val="center"/>
                          <w:rPr>
                            <w:rFonts w:ascii="Arial" w:hAnsi="Arial" w:cs="Arial"/>
                            <w:color w:val="000000"/>
                            <w:spacing w:val="-4"/>
                            <w:sz w:val="18"/>
                            <w:lang w:val="en-US"/>
                          </w:rPr>
                        </w:pPr>
                      </w:p>
                      <w:p w14:paraId="6BA0E037" w14:textId="77777777" w:rsidR="00F96C0E" w:rsidRDefault="00F96C0E" w:rsidP="001842E5">
                        <w:pPr>
                          <w:spacing w:after="0"/>
                          <w:jc w:val="center"/>
                          <w:rPr>
                            <w:rFonts w:ascii="Arial" w:hAnsi="Arial" w:cs="Arial"/>
                            <w:color w:val="000000"/>
                            <w:spacing w:val="-4"/>
                            <w:sz w:val="18"/>
                            <w:lang w:val="en-US"/>
                          </w:rPr>
                        </w:pPr>
                      </w:p>
                      <w:p w14:paraId="15C69711" w14:textId="77777777" w:rsidR="00F96C0E" w:rsidRDefault="00F96C0E" w:rsidP="001842E5">
                        <w:pPr>
                          <w:spacing w:after="0"/>
                          <w:jc w:val="center"/>
                          <w:rPr>
                            <w:rFonts w:ascii="Arial" w:hAnsi="Arial" w:cs="Arial"/>
                            <w:color w:val="000000"/>
                            <w:spacing w:val="-4"/>
                            <w:sz w:val="18"/>
                            <w:lang w:val="en-US"/>
                          </w:rPr>
                        </w:pPr>
                      </w:p>
                      <w:p w14:paraId="7E9E2F07" w14:textId="77777777" w:rsidR="00F96C0E" w:rsidRDefault="00F96C0E" w:rsidP="001842E5">
                        <w:pPr>
                          <w:spacing w:after="0"/>
                          <w:jc w:val="center"/>
                          <w:rPr>
                            <w:rFonts w:ascii="Arial" w:hAnsi="Arial" w:cs="Arial"/>
                            <w:color w:val="000000"/>
                            <w:spacing w:val="-4"/>
                            <w:sz w:val="18"/>
                            <w:lang w:val="en-US"/>
                          </w:rPr>
                        </w:pPr>
                      </w:p>
                      <w:p w14:paraId="157F272B" w14:textId="77777777" w:rsidR="00F96C0E" w:rsidRDefault="00F96C0E" w:rsidP="001842E5">
                        <w:pPr>
                          <w:spacing w:after="0"/>
                          <w:jc w:val="center"/>
                          <w:rPr>
                            <w:rFonts w:ascii="Arial" w:hAnsi="Arial" w:cs="Arial"/>
                            <w:color w:val="000000"/>
                            <w:spacing w:val="-4"/>
                            <w:sz w:val="18"/>
                            <w:lang w:val="en-US"/>
                          </w:rPr>
                        </w:pPr>
                      </w:p>
                      <w:p w14:paraId="4A0E4768" w14:textId="77777777" w:rsidR="00F96C0E" w:rsidRDefault="00F96C0E" w:rsidP="001842E5">
                        <w:pPr>
                          <w:spacing w:after="0"/>
                          <w:jc w:val="center"/>
                          <w:rPr>
                            <w:rFonts w:ascii="Arial" w:hAnsi="Arial" w:cs="Arial"/>
                            <w:color w:val="000000"/>
                            <w:spacing w:val="-4"/>
                            <w:sz w:val="18"/>
                            <w:lang w:val="en-US"/>
                          </w:rPr>
                        </w:pPr>
                      </w:p>
                      <w:p w14:paraId="20D62FC2" w14:textId="77777777" w:rsidR="00F96C0E" w:rsidRDefault="00F96C0E" w:rsidP="001842E5">
                        <w:pPr>
                          <w:spacing w:after="0"/>
                          <w:jc w:val="center"/>
                          <w:rPr>
                            <w:rFonts w:ascii="Arial" w:hAnsi="Arial" w:cs="Arial"/>
                            <w:color w:val="000000"/>
                            <w:spacing w:val="-4"/>
                            <w:sz w:val="18"/>
                            <w:lang w:val="en-US"/>
                          </w:rPr>
                        </w:pPr>
                      </w:p>
                      <w:p w14:paraId="53F2EA2F" w14:textId="77777777" w:rsidR="00F96C0E" w:rsidRPr="000A52F8" w:rsidRDefault="00F96C0E" w:rsidP="001842E5">
                        <w:pPr>
                          <w:spacing w:after="0"/>
                          <w:jc w:val="center"/>
                          <w:rPr>
                            <w:rFonts w:ascii="Arial" w:hAnsi="Arial" w:cs="Arial"/>
                            <w:color w:val="000000"/>
                            <w:spacing w:val="-4"/>
                            <w:sz w:val="18"/>
                            <w:lang w:val="en-US"/>
                          </w:rPr>
                        </w:pPr>
                      </w:p>
                      <w:p w14:paraId="290EFC92" w14:textId="77777777" w:rsidR="00F96C0E" w:rsidRPr="000A52F8" w:rsidRDefault="00F96C0E" w:rsidP="001842E5">
                        <w:pPr>
                          <w:spacing w:after="0"/>
                          <w:jc w:val="center"/>
                          <w:rPr>
                            <w:rFonts w:ascii="Arial" w:hAnsi="Arial" w:cs="Arial"/>
                            <w:color w:val="000000"/>
                            <w:spacing w:val="-4"/>
                            <w:sz w:val="18"/>
                            <w:lang w:val="en-US"/>
                          </w:rPr>
                        </w:pPr>
                        <w:r>
                          <w:rPr>
                            <w:rFonts w:ascii="Arial" w:hAnsi="Arial" w:cs="Arial"/>
                            <w:color w:val="000000"/>
                            <w:spacing w:val="-4"/>
                            <w:sz w:val="18"/>
                          </w:rPr>
                          <w:t>Πηγή</w:t>
                        </w:r>
                        <w:r w:rsidRPr="000A52F8">
                          <w:rPr>
                            <w:rFonts w:ascii="Arial" w:hAnsi="Arial" w:cs="Arial"/>
                            <w:color w:val="000000"/>
                            <w:spacing w:val="-4"/>
                            <w:sz w:val="18"/>
                            <w:lang w:val="en-US"/>
                          </w:rPr>
                          <w:t>:</w:t>
                        </w:r>
                      </w:p>
                      <w:p w14:paraId="3EFC2B4E" w14:textId="77777777" w:rsidR="00F96C0E" w:rsidRPr="00E161A2" w:rsidRDefault="00F96C0E" w:rsidP="001842E5">
                        <w:pPr>
                          <w:spacing w:after="0"/>
                          <w:jc w:val="center"/>
                          <w:rPr>
                            <w:rFonts w:ascii="Arial" w:hAnsi="Arial" w:cs="Arial"/>
                            <w:color w:val="000000"/>
                            <w:spacing w:val="-4"/>
                            <w:sz w:val="18"/>
                            <w:lang w:val="en-US"/>
                          </w:rPr>
                        </w:pPr>
                        <w:r w:rsidRPr="00F33100">
                          <w:rPr>
                            <w:rFonts w:ascii="Arial" w:hAnsi="Arial" w:cs="Arial"/>
                            <w:color w:val="000000"/>
                            <w:spacing w:val="-4"/>
                            <w:sz w:val="18"/>
                            <w:lang w:val="en-US"/>
                          </w:rPr>
                          <w:t>Bureau of Economic Analysis (BEA)</w:t>
                        </w:r>
                      </w:p>
                    </w:txbxContent>
                  </v:textbox>
                </v:rect>
                <v:shape id="Freeform 364" o:spid="_x0000_s1053" style="position:absolute;left:11823;width:62254;height:32315;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" adj="-11796480,,5400" path="m9585,l,,,4123r9585,l9585,xe" fillcolor="#e5e4de" stroked="f">
                  <v:stroke joinstyle="round"/>
                  <v:formulas/>
                  <v:path arrowok="t" o:connecttype="custom" o:connectlocs="2147483646,0;0,0;0,2059516192;2147483646,2059516192;2147483646,0" o:connectangles="0,0,0,0,0" textboxrect="0,0,9586,4124"/>
                  <v:textbox>
                    <w:txbxContent>
                      <w:p w14:paraId="4BE318C5" w14:textId="77777777" w:rsidR="00F96C0E" w:rsidRDefault="00F96C0E" w:rsidP="001842E5">
                        <w:pPr>
                          <w:tabs>
                            <w:tab w:val="left" w:pos="2410"/>
                          </w:tabs>
                          <w:spacing w:after="0" w:line="240" w:lineRule="auto"/>
                          <w:rPr>
                            <w:rFonts w:ascii="Arial" w:eastAsia="Arial" w:hAnsi="Arial" w:cs="Arial"/>
                            <w:color w:val="0E3B70"/>
                            <w:sz w:val="20"/>
                            <w:szCs w:val="20"/>
                          </w:rPr>
                        </w:pPr>
                        <w:r w:rsidRPr="00F33100">
                          <w:rPr>
                            <w:rFonts w:ascii="Arial" w:eastAsia="Arial" w:hAnsi="Arial" w:cs="Arial"/>
                            <w:color w:val="0E3B70"/>
                            <w:sz w:val="20"/>
                            <w:szCs w:val="20"/>
                          </w:rPr>
                          <w:t>Συμβολή των Συνιστωσών του ΑΕΠ (ετησιοποιημένη % μεταβολή)</w:t>
                        </w:r>
                        <w:r w:rsidRPr="00DC7D3B">
                          <w:rPr>
                            <w:noProof/>
                            <w:lang w:eastAsia="el-GR"/>
                          </w:rPr>
                          <w:drawing>
                            <wp:inline distT="0" distB="0" distL="0" distR="0" wp14:anchorId="69524A9F" wp14:editId="1505A58F">
                              <wp:extent cx="5886450" cy="38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450" cy="38100"/>
                                      </a:xfrm>
                                      <a:prstGeom prst="rect">
                                        <a:avLst/>
                                      </a:prstGeom>
                                      <a:noFill/>
                                      <a:ln>
                                        <a:noFill/>
                                      </a:ln>
                                    </pic:spPr>
                                  </pic:pic>
                                </a:graphicData>
                              </a:graphic>
                            </wp:inline>
                          </w:drawing>
                        </w:r>
                      </w:p>
                      <w:p w14:paraId="623A1B73" w14:textId="77777777" w:rsidR="00F96C0E" w:rsidRDefault="00F96C0E" w:rsidP="001842E5">
                        <w:pPr>
                          <w:tabs>
                            <w:tab w:val="left" w:pos="2410"/>
                          </w:tabs>
                          <w:spacing w:line="240" w:lineRule="auto"/>
                          <w:rPr>
                            <w:noProof/>
                          </w:rPr>
                        </w:pPr>
                        <w:r w:rsidRPr="00F72538">
                          <w:rPr>
                            <w:noProof/>
                          </w:rPr>
                          <w:t xml:space="preserve"> </w:t>
                        </w:r>
                        <w:r w:rsidRPr="00C3481F">
                          <w:rPr>
                            <w:noProof/>
                            <w:lang w:eastAsia="el-GR"/>
                          </w:rPr>
                          <w:drawing>
                            <wp:inline distT="0" distB="0" distL="0" distR="0" wp14:anchorId="14AD12BA" wp14:editId="4EB430C0">
                              <wp:extent cx="5686425" cy="2819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86425" cy="2819400"/>
                                      </a:xfrm>
                                      <a:prstGeom prst="rect">
                                        <a:avLst/>
                                      </a:prstGeom>
                                      <a:noFill/>
                                      <a:ln>
                                        <a:noFill/>
                                      </a:ln>
                                    </pic:spPr>
                                  </pic:pic>
                                </a:graphicData>
                              </a:graphic>
                            </wp:inline>
                          </w:drawing>
                        </w:r>
                        <w:r w:rsidRPr="00F72538">
                          <w:rPr>
                            <w:noProof/>
                          </w:rPr>
                          <w:t xml:space="preserve"> </w:t>
                        </w:r>
                        <w:r w:rsidRPr="00181E75">
                          <w:rPr>
                            <w:noProof/>
                          </w:rPr>
                          <w:t xml:space="preserve"> </w:t>
                        </w:r>
                      </w:p>
                      <w:p w14:paraId="6A3BFB78" w14:textId="77777777" w:rsidR="00F96C0E" w:rsidRDefault="00F96C0E" w:rsidP="001842E5">
                        <w:pPr>
                          <w:tabs>
                            <w:tab w:val="left" w:pos="2410"/>
                          </w:tabs>
                          <w:spacing w:line="240" w:lineRule="auto"/>
                          <w:rPr>
                            <w:noProof/>
                          </w:rPr>
                        </w:pPr>
                      </w:p>
                      <w:p w14:paraId="1A2B0BA1" w14:textId="77777777" w:rsidR="00F96C0E" w:rsidRDefault="00F96C0E" w:rsidP="001842E5">
                        <w:pPr>
                          <w:tabs>
                            <w:tab w:val="left" w:pos="2410"/>
                          </w:tabs>
                          <w:spacing w:line="240" w:lineRule="auto"/>
                          <w:rPr>
                            <w:noProof/>
                          </w:rPr>
                        </w:pPr>
                      </w:p>
                      <w:p w14:paraId="0069DB96" w14:textId="77777777" w:rsidR="00F96C0E" w:rsidRDefault="00F96C0E" w:rsidP="001842E5">
                        <w:pPr>
                          <w:tabs>
                            <w:tab w:val="left" w:pos="2410"/>
                          </w:tabs>
                          <w:spacing w:line="240" w:lineRule="auto"/>
                          <w:rPr>
                            <w:noProof/>
                          </w:rPr>
                        </w:pPr>
                      </w:p>
                      <w:p w14:paraId="7819B087" w14:textId="77777777" w:rsidR="00F96C0E" w:rsidRDefault="00F96C0E" w:rsidP="001842E5">
                        <w:pPr>
                          <w:tabs>
                            <w:tab w:val="left" w:pos="2410"/>
                          </w:tabs>
                          <w:spacing w:line="240" w:lineRule="auto"/>
                          <w:rPr>
                            <w:noProof/>
                          </w:rPr>
                        </w:pPr>
                      </w:p>
                      <w:p w14:paraId="0C961D3D" w14:textId="77777777" w:rsidR="00F96C0E" w:rsidRDefault="00F96C0E" w:rsidP="001842E5">
                        <w:pPr>
                          <w:tabs>
                            <w:tab w:val="left" w:pos="2410"/>
                          </w:tabs>
                          <w:spacing w:line="240" w:lineRule="auto"/>
                          <w:rPr>
                            <w:noProof/>
                          </w:rPr>
                        </w:pPr>
                      </w:p>
                      <w:p w14:paraId="75EC6820" w14:textId="77777777" w:rsidR="00F96C0E" w:rsidRDefault="00F96C0E" w:rsidP="001842E5">
                        <w:pPr>
                          <w:tabs>
                            <w:tab w:val="left" w:pos="2410"/>
                          </w:tabs>
                          <w:spacing w:line="240" w:lineRule="auto"/>
                          <w:rPr>
                            <w:noProof/>
                          </w:rPr>
                        </w:pPr>
                      </w:p>
                      <w:p w14:paraId="096391F5" w14:textId="77777777" w:rsidR="00F96C0E" w:rsidRDefault="00F96C0E" w:rsidP="001842E5">
                        <w:pPr>
                          <w:tabs>
                            <w:tab w:val="left" w:pos="2410"/>
                          </w:tabs>
                          <w:spacing w:line="240" w:lineRule="auto"/>
                          <w:rPr>
                            <w:noProof/>
                          </w:rPr>
                        </w:pPr>
                      </w:p>
                      <w:p w14:paraId="4BE32112" w14:textId="77777777" w:rsidR="00F96C0E" w:rsidRDefault="00F96C0E" w:rsidP="001842E5">
                        <w:pPr>
                          <w:tabs>
                            <w:tab w:val="left" w:pos="2410"/>
                          </w:tabs>
                          <w:spacing w:line="240" w:lineRule="auto"/>
                          <w:rPr>
                            <w:noProof/>
                          </w:rPr>
                        </w:pPr>
                      </w:p>
                      <w:p w14:paraId="63788ACD" w14:textId="77777777" w:rsidR="00F96C0E" w:rsidRDefault="00F96C0E" w:rsidP="001842E5">
                        <w:pPr>
                          <w:tabs>
                            <w:tab w:val="left" w:pos="2410"/>
                          </w:tabs>
                          <w:spacing w:line="240" w:lineRule="auto"/>
                          <w:rPr>
                            <w:noProof/>
                          </w:rPr>
                        </w:pPr>
                      </w:p>
                      <w:p w14:paraId="2271BD74" w14:textId="77777777" w:rsidR="00F96C0E" w:rsidRDefault="00F96C0E" w:rsidP="001842E5">
                        <w:pPr>
                          <w:tabs>
                            <w:tab w:val="left" w:pos="2410"/>
                          </w:tabs>
                          <w:spacing w:line="240" w:lineRule="auto"/>
                          <w:rPr>
                            <w:noProof/>
                          </w:rPr>
                        </w:pPr>
                      </w:p>
                      <w:p w14:paraId="007DE2F6" w14:textId="77777777" w:rsidR="00F96C0E" w:rsidRDefault="00F96C0E" w:rsidP="001842E5">
                        <w:pPr>
                          <w:tabs>
                            <w:tab w:val="left" w:pos="2410"/>
                          </w:tabs>
                          <w:spacing w:line="240" w:lineRule="auto"/>
                          <w:rPr>
                            <w:noProof/>
                          </w:rPr>
                        </w:pPr>
                      </w:p>
                      <w:p w14:paraId="7878A658" w14:textId="77777777" w:rsidR="00F96C0E" w:rsidRDefault="00F96C0E" w:rsidP="001842E5">
                        <w:pPr>
                          <w:tabs>
                            <w:tab w:val="left" w:pos="2410"/>
                          </w:tabs>
                          <w:spacing w:line="240" w:lineRule="auto"/>
                          <w:rPr>
                            <w:noProof/>
                          </w:rPr>
                        </w:pPr>
                      </w:p>
                      <w:p w14:paraId="479279E7" w14:textId="77777777" w:rsidR="00F96C0E" w:rsidRDefault="00F96C0E" w:rsidP="001842E5">
                        <w:pPr>
                          <w:tabs>
                            <w:tab w:val="left" w:pos="2410"/>
                          </w:tabs>
                          <w:spacing w:line="240" w:lineRule="auto"/>
                          <w:rPr>
                            <w:noProof/>
                          </w:rPr>
                        </w:pPr>
                      </w:p>
                      <w:p w14:paraId="595B6291" w14:textId="77777777" w:rsidR="00F96C0E" w:rsidRDefault="00F96C0E" w:rsidP="001842E5">
                        <w:pPr>
                          <w:tabs>
                            <w:tab w:val="left" w:pos="2410"/>
                          </w:tabs>
                          <w:spacing w:line="240" w:lineRule="auto"/>
                          <w:rPr>
                            <w:noProof/>
                          </w:rPr>
                        </w:pPr>
                      </w:p>
                      <w:p w14:paraId="21E131BD" w14:textId="77777777" w:rsidR="00F96C0E" w:rsidRDefault="00F96C0E" w:rsidP="001842E5">
                        <w:pPr>
                          <w:tabs>
                            <w:tab w:val="left" w:pos="2410"/>
                          </w:tabs>
                          <w:spacing w:line="240" w:lineRule="auto"/>
                          <w:rPr>
                            <w:noProof/>
                          </w:rPr>
                        </w:pPr>
                      </w:p>
                      <w:p w14:paraId="573DEA10" w14:textId="77777777" w:rsidR="00F96C0E" w:rsidRDefault="00F96C0E" w:rsidP="001842E5">
                        <w:pPr>
                          <w:tabs>
                            <w:tab w:val="left" w:pos="2410"/>
                          </w:tabs>
                          <w:spacing w:line="240" w:lineRule="auto"/>
                          <w:rPr>
                            <w:noProof/>
                          </w:rPr>
                        </w:pPr>
                      </w:p>
                      <w:p w14:paraId="7D494FCF" w14:textId="77777777" w:rsidR="00F96C0E" w:rsidRDefault="00F96C0E" w:rsidP="001842E5">
                        <w:pPr>
                          <w:tabs>
                            <w:tab w:val="left" w:pos="2410"/>
                          </w:tabs>
                          <w:spacing w:line="240" w:lineRule="auto"/>
                          <w:rPr>
                            <w:noProof/>
                          </w:rPr>
                        </w:pPr>
                      </w:p>
                      <w:p w14:paraId="0087BCE7" w14:textId="77777777" w:rsidR="00F96C0E" w:rsidRDefault="00F96C0E" w:rsidP="001842E5">
                        <w:pPr>
                          <w:tabs>
                            <w:tab w:val="left" w:pos="2410"/>
                          </w:tabs>
                          <w:spacing w:line="240" w:lineRule="auto"/>
                          <w:rPr>
                            <w:noProof/>
                          </w:rPr>
                        </w:pPr>
                      </w:p>
                      <w:p w14:paraId="72669167" w14:textId="77777777" w:rsidR="00F96C0E" w:rsidRDefault="00F96C0E" w:rsidP="001842E5">
                        <w:pPr>
                          <w:tabs>
                            <w:tab w:val="left" w:pos="2410"/>
                          </w:tabs>
                          <w:spacing w:line="240" w:lineRule="auto"/>
                          <w:rPr>
                            <w:noProof/>
                          </w:rPr>
                        </w:pPr>
                      </w:p>
                      <w:p w14:paraId="63E5120E" w14:textId="77777777" w:rsidR="00F96C0E" w:rsidRDefault="00F96C0E" w:rsidP="001842E5">
                        <w:pPr>
                          <w:tabs>
                            <w:tab w:val="left" w:pos="2410"/>
                          </w:tabs>
                          <w:spacing w:line="240" w:lineRule="auto"/>
                          <w:rPr>
                            <w:noProof/>
                          </w:rPr>
                        </w:pPr>
                      </w:p>
                      <w:p w14:paraId="65F28F35" w14:textId="77777777" w:rsidR="00F96C0E" w:rsidRDefault="00F96C0E" w:rsidP="001842E5">
                        <w:pPr>
                          <w:tabs>
                            <w:tab w:val="left" w:pos="2410"/>
                          </w:tabs>
                          <w:spacing w:line="240" w:lineRule="auto"/>
                          <w:rPr>
                            <w:noProof/>
                          </w:rPr>
                        </w:pPr>
                      </w:p>
                      <w:p w14:paraId="256CC237" w14:textId="77777777" w:rsidR="00F96C0E" w:rsidRDefault="00F96C0E" w:rsidP="001842E5">
                        <w:pPr>
                          <w:tabs>
                            <w:tab w:val="left" w:pos="2410"/>
                          </w:tabs>
                          <w:spacing w:line="240" w:lineRule="auto"/>
                          <w:rPr>
                            <w:noProof/>
                          </w:rPr>
                        </w:pPr>
                      </w:p>
                      <w:p w14:paraId="58638947" w14:textId="77777777" w:rsidR="00F96C0E" w:rsidRDefault="00F96C0E" w:rsidP="001842E5">
                        <w:pPr>
                          <w:tabs>
                            <w:tab w:val="left" w:pos="2410"/>
                          </w:tabs>
                          <w:spacing w:line="240" w:lineRule="auto"/>
                          <w:rPr>
                            <w:noProof/>
                          </w:rPr>
                        </w:pPr>
                      </w:p>
                      <w:p w14:paraId="7D9645B3" w14:textId="77777777" w:rsidR="00F96C0E" w:rsidRDefault="00F96C0E" w:rsidP="001842E5">
                        <w:pPr>
                          <w:tabs>
                            <w:tab w:val="left" w:pos="2410"/>
                          </w:tabs>
                          <w:spacing w:line="240" w:lineRule="auto"/>
                          <w:rPr>
                            <w:noProof/>
                          </w:rPr>
                        </w:pPr>
                      </w:p>
                      <w:p w14:paraId="08FCED3A" w14:textId="77777777" w:rsidR="00F96C0E" w:rsidRDefault="00F96C0E" w:rsidP="001842E5">
                        <w:pPr>
                          <w:tabs>
                            <w:tab w:val="left" w:pos="2410"/>
                          </w:tabs>
                          <w:spacing w:line="240" w:lineRule="auto"/>
                          <w:rPr>
                            <w:noProof/>
                          </w:rPr>
                        </w:pPr>
                      </w:p>
                      <w:p w14:paraId="6A256DA9" w14:textId="77777777" w:rsidR="00F96C0E" w:rsidRDefault="00F96C0E" w:rsidP="001842E5">
                        <w:pPr>
                          <w:tabs>
                            <w:tab w:val="left" w:pos="2410"/>
                          </w:tabs>
                          <w:spacing w:line="240" w:lineRule="auto"/>
                          <w:rPr>
                            <w:noProof/>
                          </w:rPr>
                        </w:pPr>
                      </w:p>
                      <w:p w14:paraId="38ECD0F3" w14:textId="77777777" w:rsidR="00F96C0E" w:rsidRDefault="00F96C0E" w:rsidP="001842E5">
                        <w:pPr>
                          <w:tabs>
                            <w:tab w:val="left" w:pos="2410"/>
                          </w:tabs>
                          <w:spacing w:line="240" w:lineRule="auto"/>
                          <w:rPr>
                            <w:noProof/>
                          </w:rPr>
                        </w:pPr>
                      </w:p>
                      <w:p w14:paraId="7018CAF9" w14:textId="77777777" w:rsidR="00F96C0E" w:rsidRDefault="00F96C0E" w:rsidP="001842E5">
                        <w:pPr>
                          <w:tabs>
                            <w:tab w:val="left" w:pos="2410"/>
                          </w:tabs>
                          <w:spacing w:line="240" w:lineRule="auto"/>
                          <w:rPr>
                            <w:noProof/>
                          </w:rPr>
                        </w:pPr>
                      </w:p>
                      <w:p w14:paraId="022FA45A" w14:textId="77777777" w:rsidR="00F96C0E" w:rsidRDefault="00F96C0E" w:rsidP="001842E5">
                        <w:pPr>
                          <w:tabs>
                            <w:tab w:val="left" w:pos="2410"/>
                          </w:tabs>
                          <w:spacing w:line="240" w:lineRule="auto"/>
                          <w:rPr>
                            <w:noProof/>
                          </w:rPr>
                        </w:pPr>
                      </w:p>
                      <w:p w14:paraId="78C0C7C4" w14:textId="77777777" w:rsidR="00F96C0E" w:rsidRDefault="00F96C0E" w:rsidP="001842E5">
                        <w:pPr>
                          <w:tabs>
                            <w:tab w:val="left" w:pos="2410"/>
                          </w:tabs>
                          <w:spacing w:line="240" w:lineRule="auto"/>
                          <w:rPr>
                            <w:noProof/>
                          </w:rPr>
                        </w:pPr>
                      </w:p>
                      <w:p w14:paraId="16BC9774" w14:textId="77777777" w:rsidR="00F96C0E" w:rsidRDefault="00F96C0E" w:rsidP="001842E5">
                        <w:pPr>
                          <w:tabs>
                            <w:tab w:val="left" w:pos="2410"/>
                          </w:tabs>
                          <w:spacing w:line="240" w:lineRule="auto"/>
                          <w:rPr>
                            <w:noProof/>
                          </w:rPr>
                        </w:pPr>
                      </w:p>
                      <w:p w14:paraId="5C0B0140" w14:textId="77777777" w:rsidR="00F96C0E" w:rsidRDefault="00F96C0E" w:rsidP="001842E5">
                        <w:pPr>
                          <w:tabs>
                            <w:tab w:val="left" w:pos="2410"/>
                          </w:tabs>
                          <w:spacing w:line="240" w:lineRule="auto"/>
                          <w:rPr>
                            <w:noProof/>
                          </w:rPr>
                        </w:pPr>
                      </w:p>
                      <w:p w14:paraId="2D3BD25D" w14:textId="77777777" w:rsidR="00F96C0E" w:rsidRDefault="00F96C0E" w:rsidP="001842E5">
                        <w:pPr>
                          <w:tabs>
                            <w:tab w:val="left" w:pos="2410"/>
                          </w:tabs>
                          <w:spacing w:line="240" w:lineRule="auto"/>
                          <w:rPr>
                            <w:noProof/>
                          </w:rPr>
                        </w:pPr>
                      </w:p>
                      <w:p w14:paraId="6B01F2A7" w14:textId="77777777" w:rsidR="00F96C0E" w:rsidRDefault="00F96C0E" w:rsidP="001842E5">
                        <w:pPr>
                          <w:tabs>
                            <w:tab w:val="left" w:pos="2410"/>
                          </w:tabs>
                          <w:spacing w:line="240" w:lineRule="auto"/>
                          <w:rPr>
                            <w:noProof/>
                          </w:rPr>
                        </w:pPr>
                      </w:p>
                      <w:p w14:paraId="44C6EBB3" w14:textId="77777777" w:rsidR="00F96C0E" w:rsidRDefault="00F96C0E" w:rsidP="001842E5">
                        <w:pPr>
                          <w:tabs>
                            <w:tab w:val="left" w:pos="2410"/>
                          </w:tabs>
                          <w:spacing w:line="240" w:lineRule="auto"/>
                          <w:rPr>
                            <w:noProof/>
                          </w:rPr>
                        </w:pPr>
                      </w:p>
                      <w:p w14:paraId="1E4D15C2" w14:textId="77777777" w:rsidR="00F96C0E" w:rsidRDefault="00F96C0E" w:rsidP="001842E5">
                        <w:pPr>
                          <w:tabs>
                            <w:tab w:val="left" w:pos="2410"/>
                          </w:tabs>
                          <w:spacing w:line="240" w:lineRule="auto"/>
                          <w:rPr>
                            <w:noProof/>
                          </w:rPr>
                        </w:pPr>
                      </w:p>
                      <w:p w14:paraId="0E488441" w14:textId="77777777" w:rsidR="00F96C0E" w:rsidRDefault="00F96C0E" w:rsidP="001842E5">
                        <w:pPr>
                          <w:tabs>
                            <w:tab w:val="left" w:pos="2410"/>
                          </w:tabs>
                          <w:spacing w:line="240" w:lineRule="auto"/>
                          <w:rPr>
                            <w:noProof/>
                          </w:rPr>
                        </w:pPr>
                      </w:p>
                      <w:p w14:paraId="0F065DC0" w14:textId="77777777" w:rsidR="00F96C0E" w:rsidRDefault="00F96C0E" w:rsidP="001842E5">
                        <w:pPr>
                          <w:tabs>
                            <w:tab w:val="left" w:pos="2410"/>
                          </w:tabs>
                          <w:spacing w:line="240" w:lineRule="auto"/>
                          <w:rPr>
                            <w:noProof/>
                          </w:rPr>
                        </w:pPr>
                      </w:p>
                      <w:p w14:paraId="024741B5" w14:textId="77777777" w:rsidR="00F96C0E" w:rsidRDefault="00F96C0E" w:rsidP="001842E5">
                        <w:pPr>
                          <w:tabs>
                            <w:tab w:val="left" w:pos="2410"/>
                          </w:tabs>
                          <w:spacing w:line="240" w:lineRule="auto"/>
                          <w:rPr>
                            <w:noProof/>
                          </w:rPr>
                        </w:pPr>
                      </w:p>
                      <w:p w14:paraId="02B05DA7" w14:textId="77777777" w:rsidR="00F96C0E" w:rsidRDefault="00F96C0E" w:rsidP="001842E5">
                        <w:pPr>
                          <w:tabs>
                            <w:tab w:val="left" w:pos="2410"/>
                          </w:tabs>
                          <w:spacing w:line="240" w:lineRule="auto"/>
                          <w:rPr>
                            <w:noProof/>
                          </w:rPr>
                        </w:pPr>
                      </w:p>
                      <w:p w14:paraId="4305792E" w14:textId="77777777" w:rsidR="00F96C0E" w:rsidRDefault="00F96C0E" w:rsidP="001842E5">
                        <w:pPr>
                          <w:tabs>
                            <w:tab w:val="left" w:pos="2410"/>
                          </w:tabs>
                          <w:spacing w:line="240" w:lineRule="auto"/>
                          <w:rPr>
                            <w:noProof/>
                          </w:rPr>
                        </w:pPr>
                      </w:p>
                      <w:p w14:paraId="4406BC50" w14:textId="77777777" w:rsidR="00F96C0E" w:rsidRDefault="00F96C0E" w:rsidP="001842E5">
                        <w:pPr>
                          <w:tabs>
                            <w:tab w:val="left" w:pos="2410"/>
                          </w:tabs>
                          <w:spacing w:line="240" w:lineRule="auto"/>
                          <w:rPr>
                            <w:noProof/>
                          </w:rPr>
                        </w:pPr>
                      </w:p>
                      <w:p w14:paraId="51731CC2" w14:textId="77777777" w:rsidR="00F96C0E" w:rsidRDefault="00F96C0E" w:rsidP="001842E5">
                        <w:pPr>
                          <w:tabs>
                            <w:tab w:val="left" w:pos="2410"/>
                          </w:tabs>
                          <w:spacing w:line="240" w:lineRule="auto"/>
                          <w:rPr>
                            <w:noProof/>
                          </w:rPr>
                        </w:pPr>
                      </w:p>
                      <w:p w14:paraId="48231432" w14:textId="77777777" w:rsidR="00F96C0E" w:rsidRDefault="00F96C0E" w:rsidP="001842E5">
                        <w:pPr>
                          <w:tabs>
                            <w:tab w:val="left" w:pos="2410"/>
                          </w:tabs>
                          <w:spacing w:line="240" w:lineRule="auto"/>
                          <w:rPr>
                            <w:noProof/>
                          </w:rPr>
                        </w:pPr>
                      </w:p>
                      <w:p w14:paraId="04CA9437" w14:textId="77777777" w:rsidR="00F96C0E" w:rsidRDefault="00F96C0E" w:rsidP="001842E5">
                        <w:pPr>
                          <w:tabs>
                            <w:tab w:val="left" w:pos="2410"/>
                          </w:tabs>
                          <w:spacing w:line="240" w:lineRule="auto"/>
                          <w:rPr>
                            <w:noProof/>
                          </w:rPr>
                        </w:pPr>
                      </w:p>
                      <w:p w14:paraId="6AA4B17C" w14:textId="77777777" w:rsidR="00F96C0E" w:rsidRDefault="00F96C0E" w:rsidP="001842E5">
                        <w:pPr>
                          <w:tabs>
                            <w:tab w:val="left" w:pos="2410"/>
                          </w:tabs>
                          <w:spacing w:line="240" w:lineRule="auto"/>
                          <w:rPr>
                            <w:noProof/>
                          </w:rPr>
                        </w:pPr>
                      </w:p>
                      <w:p w14:paraId="4B39C208" w14:textId="77777777" w:rsidR="00F96C0E" w:rsidRDefault="00F96C0E" w:rsidP="001842E5">
                        <w:pPr>
                          <w:tabs>
                            <w:tab w:val="left" w:pos="2410"/>
                          </w:tabs>
                          <w:spacing w:line="240" w:lineRule="auto"/>
                          <w:rPr>
                            <w:noProof/>
                          </w:rPr>
                        </w:pPr>
                      </w:p>
                      <w:p w14:paraId="01D57A89" w14:textId="77777777" w:rsidR="00F96C0E" w:rsidRDefault="00F96C0E" w:rsidP="001842E5">
                        <w:pPr>
                          <w:tabs>
                            <w:tab w:val="left" w:pos="2410"/>
                          </w:tabs>
                          <w:spacing w:line="240" w:lineRule="auto"/>
                          <w:rPr>
                            <w:noProof/>
                          </w:rPr>
                        </w:pPr>
                      </w:p>
                      <w:p w14:paraId="75CA9423" w14:textId="77777777" w:rsidR="00F96C0E" w:rsidRDefault="00F96C0E" w:rsidP="001842E5">
                        <w:pPr>
                          <w:tabs>
                            <w:tab w:val="left" w:pos="2410"/>
                          </w:tabs>
                          <w:spacing w:line="240" w:lineRule="auto"/>
                          <w:rPr>
                            <w:noProof/>
                          </w:rPr>
                        </w:pPr>
                      </w:p>
                      <w:p w14:paraId="77A1EFA9" w14:textId="77777777" w:rsidR="00F96C0E" w:rsidRDefault="00F96C0E" w:rsidP="001842E5">
                        <w:pPr>
                          <w:tabs>
                            <w:tab w:val="left" w:pos="2410"/>
                          </w:tabs>
                          <w:spacing w:line="240" w:lineRule="auto"/>
                          <w:rPr>
                            <w:noProof/>
                          </w:rPr>
                        </w:pPr>
                      </w:p>
                      <w:p w14:paraId="1A741B5C" w14:textId="77777777" w:rsidR="00F96C0E" w:rsidRDefault="00F96C0E" w:rsidP="001842E5">
                        <w:pPr>
                          <w:tabs>
                            <w:tab w:val="left" w:pos="2410"/>
                          </w:tabs>
                          <w:spacing w:line="240" w:lineRule="auto"/>
                          <w:rPr>
                            <w:noProof/>
                          </w:rPr>
                        </w:pPr>
                      </w:p>
                      <w:p w14:paraId="734A60BA" w14:textId="77777777" w:rsidR="00F96C0E" w:rsidRDefault="00F96C0E" w:rsidP="001842E5">
                        <w:pPr>
                          <w:tabs>
                            <w:tab w:val="left" w:pos="2410"/>
                          </w:tabs>
                          <w:spacing w:line="240" w:lineRule="auto"/>
                          <w:rPr>
                            <w:noProof/>
                          </w:rPr>
                        </w:pPr>
                      </w:p>
                      <w:p w14:paraId="076DA447" w14:textId="77777777" w:rsidR="00F96C0E" w:rsidRDefault="00F96C0E" w:rsidP="001842E5">
                        <w:pPr>
                          <w:tabs>
                            <w:tab w:val="left" w:pos="2410"/>
                          </w:tabs>
                          <w:spacing w:line="240" w:lineRule="auto"/>
                          <w:rPr>
                            <w:noProof/>
                          </w:rPr>
                        </w:pPr>
                      </w:p>
                      <w:p w14:paraId="1443F011" w14:textId="77777777" w:rsidR="00F96C0E" w:rsidRDefault="00F96C0E" w:rsidP="001842E5">
                        <w:pPr>
                          <w:tabs>
                            <w:tab w:val="left" w:pos="2410"/>
                          </w:tabs>
                          <w:spacing w:line="240" w:lineRule="auto"/>
                          <w:rPr>
                            <w:noProof/>
                          </w:rPr>
                        </w:pPr>
                      </w:p>
                      <w:p w14:paraId="0D5D7F77" w14:textId="77777777" w:rsidR="00F96C0E" w:rsidRDefault="00F96C0E" w:rsidP="001842E5">
                        <w:pPr>
                          <w:tabs>
                            <w:tab w:val="left" w:pos="2410"/>
                          </w:tabs>
                          <w:spacing w:line="240" w:lineRule="auto"/>
                          <w:rPr>
                            <w:noProof/>
                          </w:rPr>
                        </w:pPr>
                      </w:p>
                      <w:p w14:paraId="56EFB00D" w14:textId="77777777" w:rsidR="00F96C0E" w:rsidRDefault="00F96C0E" w:rsidP="001842E5">
                        <w:pPr>
                          <w:tabs>
                            <w:tab w:val="left" w:pos="2410"/>
                          </w:tabs>
                          <w:spacing w:line="240" w:lineRule="auto"/>
                          <w:rPr>
                            <w:noProof/>
                          </w:rPr>
                        </w:pPr>
                      </w:p>
                      <w:p w14:paraId="4441C8ED" w14:textId="77777777" w:rsidR="00F96C0E" w:rsidRDefault="00F96C0E" w:rsidP="001842E5">
                        <w:pPr>
                          <w:tabs>
                            <w:tab w:val="left" w:pos="2410"/>
                          </w:tabs>
                          <w:spacing w:line="240" w:lineRule="auto"/>
                          <w:rPr>
                            <w:noProof/>
                          </w:rPr>
                        </w:pPr>
                      </w:p>
                      <w:p w14:paraId="2AC5FCA6" w14:textId="77777777" w:rsidR="00F96C0E" w:rsidRDefault="00F96C0E" w:rsidP="001842E5">
                        <w:pPr>
                          <w:tabs>
                            <w:tab w:val="left" w:pos="2410"/>
                          </w:tabs>
                          <w:spacing w:line="240" w:lineRule="auto"/>
                          <w:rPr>
                            <w:noProof/>
                          </w:rPr>
                        </w:pPr>
                      </w:p>
                      <w:p w14:paraId="087A29E6" w14:textId="77777777" w:rsidR="00F96C0E" w:rsidRDefault="00F96C0E" w:rsidP="001842E5">
                        <w:pPr>
                          <w:tabs>
                            <w:tab w:val="left" w:pos="2410"/>
                          </w:tabs>
                          <w:spacing w:line="240" w:lineRule="auto"/>
                          <w:rPr>
                            <w:noProof/>
                          </w:rPr>
                        </w:pPr>
                      </w:p>
                      <w:p w14:paraId="51A61BDE" w14:textId="77777777" w:rsidR="00F96C0E" w:rsidRDefault="00F96C0E" w:rsidP="001842E5">
                        <w:pPr>
                          <w:tabs>
                            <w:tab w:val="left" w:pos="2410"/>
                          </w:tabs>
                          <w:spacing w:line="240" w:lineRule="auto"/>
                          <w:rPr>
                            <w:noProof/>
                          </w:rPr>
                        </w:pPr>
                      </w:p>
                      <w:p w14:paraId="6C880024" w14:textId="77777777" w:rsidR="00F96C0E" w:rsidRDefault="00F96C0E" w:rsidP="001842E5">
                        <w:pPr>
                          <w:tabs>
                            <w:tab w:val="left" w:pos="2410"/>
                          </w:tabs>
                          <w:spacing w:line="240" w:lineRule="auto"/>
                          <w:rPr>
                            <w:noProof/>
                          </w:rPr>
                        </w:pPr>
                      </w:p>
                      <w:p w14:paraId="387A65E1" w14:textId="77777777" w:rsidR="00F96C0E" w:rsidRDefault="00F96C0E" w:rsidP="001842E5">
                        <w:pPr>
                          <w:tabs>
                            <w:tab w:val="left" w:pos="2410"/>
                          </w:tabs>
                          <w:spacing w:line="240" w:lineRule="auto"/>
                          <w:rPr>
                            <w:noProof/>
                          </w:rPr>
                        </w:pPr>
                      </w:p>
                      <w:p w14:paraId="4AA34BDE" w14:textId="77777777" w:rsidR="00F96C0E" w:rsidRDefault="00F96C0E" w:rsidP="001842E5">
                        <w:pPr>
                          <w:tabs>
                            <w:tab w:val="left" w:pos="2410"/>
                          </w:tabs>
                          <w:spacing w:line="240" w:lineRule="auto"/>
                          <w:rPr>
                            <w:noProof/>
                          </w:rPr>
                        </w:pPr>
                      </w:p>
                      <w:p w14:paraId="75A26966" w14:textId="77777777" w:rsidR="00F96C0E" w:rsidRDefault="00F96C0E" w:rsidP="001842E5">
                        <w:pPr>
                          <w:tabs>
                            <w:tab w:val="left" w:pos="2410"/>
                          </w:tabs>
                          <w:spacing w:line="240" w:lineRule="auto"/>
                          <w:rPr>
                            <w:noProof/>
                          </w:rPr>
                        </w:pPr>
                      </w:p>
                      <w:p w14:paraId="72B26184" w14:textId="77777777" w:rsidR="00F96C0E" w:rsidRDefault="00F96C0E" w:rsidP="001842E5">
                        <w:pPr>
                          <w:tabs>
                            <w:tab w:val="left" w:pos="2410"/>
                          </w:tabs>
                          <w:spacing w:line="240" w:lineRule="auto"/>
                          <w:rPr>
                            <w:noProof/>
                          </w:rPr>
                        </w:pPr>
                      </w:p>
                      <w:p w14:paraId="405401B6" w14:textId="77777777" w:rsidR="00F96C0E" w:rsidRDefault="00F96C0E" w:rsidP="001842E5">
                        <w:pPr>
                          <w:tabs>
                            <w:tab w:val="left" w:pos="2410"/>
                          </w:tabs>
                          <w:spacing w:line="240" w:lineRule="auto"/>
                          <w:rPr>
                            <w:noProof/>
                          </w:rPr>
                        </w:pPr>
                      </w:p>
                      <w:p w14:paraId="71D26739" w14:textId="77777777" w:rsidR="00F96C0E" w:rsidRDefault="00F96C0E" w:rsidP="001842E5">
                        <w:pPr>
                          <w:tabs>
                            <w:tab w:val="left" w:pos="2410"/>
                          </w:tabs>
                          <w:spacing w:line="240" w:lineRule="auto"/>
                          <w:rPr>
                            <w:noProof/>
                          </w:rPr>
                        </w:pPr>
                      </w:p>
                      <w:p w14:paraId="2FCEFA2E" w14:textId="77777777" w:rsidR="00F96C0E" w:rsidRDefault="00F96C0E" w:rsidP="001842E5">
                        <w:pPr>
                          <w:tabs>
                            <w:tab w:val="left" w:pos="2410"/>
                          </w:tabs>
                          <w:spacing w:line="240" w:lineRule="auto"/>
                          <w:rPr>
                            <w:noProof/>
                          </w:rPr>
                        </w:pPr>
                      </w:p>
                      <w:p w14:paraId="326095F2" w14:textId="77777777" w:rsidR="00F96C0E" w:rsidRDefault="00F96C0E" w:rsidP="001842E5">
                        <w:pPr>
                          <w:tabs>
                            <w:tab w:val="left" w:pos="2410"/>
                          </w:tabs>
                          <w:spacing w:line="240" w:lineRule="auto"/>
                          <w:rPr>
                            <w:rFonts w:ascii="Arial" w:hAnsi="Arial" w:cs="Arial"/>
                            <w:sz w:val="20"/>
                          </w:rPr>
                        </w:pPr>
                      </w:p>
                      <w:p w14:paraId="3E653995" w14:textId="77777777" w:rsidR="00F96C0E" w:rsidRDefault="00F96C0E" w:rsidP="001842E5">
                        <w:pPr>
                          <w:tabs>
                            <w:tab w:val="left" w:pos="2410"/>
                          </w:tabs>
                          <w:spacing w:line="240" w:lineRule="auto"/>
                          <w:rPr>
                            <w:rFonts w:ascii="Arial" w:hAnsi="Arial" w:cs="Arial"/>
                            <w:sz w:val="20"/>
                          </w:rPr>
                        </w:pPr>
                      </w:p>
                      <w:p w14:paraId="4C5EECB5" w14:textId="77777777" w:rsidR="00F96C0E" w:rsidRDefault="00F96C0E" w:rsidP="001842E5">
                        <w:pPr>
                          <w:tabs>
                            <w:tab w:val="left" w:pos="2410"/>
                          </w:tabs>
                          <w:spacing w:line="240" w:lineRule="auto"/>
                          <w:rPr>
                            <w:rFonts w:ascii="Arial" w:hAnsi="Arial" w:cs="Arial"/>
                            <w:sz w:val="20"/>
                          </w:rPr>
                        </w:pPr>
                      </w:p>
                      <w:p w14:paraId="70ABC4F3" w14:textId="77777777" w:rsidR="00F96C0E" w:rsidRDefault="00F96C0E" w:rsidP="001842E5">
                        <w:pPr>
                          <w:tabs>
                            <w:tab w:val="left" w:pos="2410"/>
                          </w:tabs>
                          <w:spacing w:line="240" w:lineRule="auto"/>
                          <w:rPr>
                            <w:rFonts w:ascii="Arial" w:hAnsi="Arial" w:cs="Arial"/>
                            <w:sz w:val="20"/>
                          </w:rPr>
                        </w:pPr>
                      </w:p>
                      <w:p w14:paraId="08AF9F62" w14:textId="77777777" w:rsidR="00F96C0E" w:rsidRDefault="00F96C0E" w:rsidP="001842E5">
                        <w:pPr>
                          <w:tabs>
                            <w:tab w:val="left" w:pos="2410"/>
                          </w:tabs>
                          <w:spacing w:line="240" w:lineRule="auto"/>
                          <w:rPr>
                            <w:rFonts w:ascii="Arial" w:hAnsi="Arial" w:cs="Arial"/>
                            <w:sz w:val="20"/>
                          </w:rPr>
                        </w:pPr>
                      </w:p>
                      <w:p w14:paraId="548224E1" w14:textId="77777777" w:rsidR="00F96C0E" w:rsidRDefault="00F96C0E" w:rsidP="001842E5">
                        <w:pPr>
                          <w:tabs>
                            <w:tab w:val="left" w:pos="2410"/>
                          </w:tabs>
                          <w:spacing w:line="240" w:lineRule="auto"/>
                          <w:rPr>
                            <w:rFonts w:ascii="Arial" w:hAnsi="Arial" w:cs="Arial"/>
                            <w:sz w:val="20"/>
                          </w:rPr>
                        </w:pPr>
                      </w:p>
                      <w:p w14:paraId="1FCDA102" w14:textId="77777777" w:rsidR="00F96C0E" w:rsidRDefault="00F96C0E" w:rsidP="001842E5">
                        <w:pPr>
                          <w:tabs>
                            <w:tab w:val="left" w:pos="2410"/>
                          </w:tabs>
                          <w:spacing w:line="240" w:lineRule="auto"/>
                          <w:rPr>
                            <w:rFonts w:ascii="Arial" w:hAnsi="Arial" w:cs="Arial"/>
                            <w:sz w:val="20"/>
                          </w:rPr>
                        </w:pPr>
                      </w:p>
                      <w:p w14:paraId="2EA69854" w14:textId="77777777" w:rsidR="00F96C0E" w:rsidRDefault="00F96C0E" w:rsidP="001842E5">
                        <w:pPr>
                          <w:tabs>
                            <w:tab w:val="left" w:pos="2410"/>
                          </w:tabs>
                          <w:spacing w:line="240" w:lineRule="auto"/>
                          <w:rPr>
                            <w:rFonts w:ascii="Arial" w:hAnsi="Arial" w:cs="Arial"/>
                            <w:sz w:val="20"/>
                          </w:rPr>
                        </w:pPr>
                      </w:p>
                      <w:p w14:paraId="482E96BF" w14:textId="77777777" w:rsidR="00F96C0E" w:rsidRDefault="00F96C0E" w:rsidP="001842E5">
                        <w:pPr>
                          <w:tabs>
                            <w:tab w:val="left" w:pos="2410"/>
                          </w:tabs>
                          <w:spacing w:line="240" w:lineRule="auto"/>
                          <w:rPr>
                            <w:rFonts w:ascii="Arial" w:hAnsi="Arial" w:cs="Arial"/>
                            <w:sz w:val="20"/>
                          </w:rPr>
                        </w:pPr>
                      </w:p>
                      <w:p w14:paraId="3E59FB1F" w14:textId="77777777" w:rsidR="00F96C0E" w:rsidRDefault="00F96C0E" w:rsidP="001842E5">
                        <w:pPr>
                          <w:tabs>
                            <w:tab w:val="left" w:pos="2410"/>
                          </w:tabs>
                          <w:spacing w:line="240" w:lineRule="auto"/>
                          <w:rPr>
                            <w:rFonts w:ascii="Arial" w:hAnsi="Arial" w:cs="Arial"/>
                            <w:sz w:val="20"/>
                          </w:rPr>
                        </w:pPr>
                      </w:p>
                      <w:p w14:paraId="1D03B705" w14:textId="77777777" w:rsidR="00F96C0E" w:rsidRDefault="00F96C0E" w:rsidP="001842E5">
                        <w:pPr>
                          <w:tabs>
                            <w:tab w:val="left" w:pos="2410"/>
                          </w:tabs>
                          <w:spacing w:line="240" w:lineRule="auto"/>
                          <w:rPr>
                            <w:rFonts w:ascii="Arial" w:hAnsi="Arial" w:cs="Arial"/>
                            <w:sz w:val="20"/>
                          </w:rPr>
                        </w:pPr>
                      </w:p>
                      <w:p w14:paraId="3290FDBB" w14:textId="77777777" w:rsidR="00F96C0E" w:rsidRDefault="00F96C0E" w:rsidP="001842E5">
                        <w:pPr>
                          <w:tabs>
                            <w:tab w:val="left" w:pos="2410"/>
                          </w:tabs>
                          <w:spacing w:line="240" w:lineRule="auto"/>
                          <w:rPr>
                            <w:rFonts w:ascii="Arial" w:hAnsi="Arial" w:cs="Arial"/>
                            <w:sz w:val="20"/>
                          </w:rPr>
                        </w:pPr>
                      </w:p>
                      <w:p w14:paraId="7F62AA46" w14:textId="77777777" w:rsidR="00F96C0E" w:rsidRDefault="00F96C0E" w:rsidP="001842E5">
                        <w:pPr>
                          <w:tabs>
                            <w:tab w:val="left" w:pos="2410"/>
                          </w:tabs>
                          <w:spacing w:line="240" w:lineRule="auto"/>
                          <w:rPr>
                            <w:rFonts w:ascii="Arial" w:hAnsi="Arial" w:cs="Arial"/>
                            <w:sz w:val="20"/>
                          </w:rPr>
                        </w:pPr>
                      </w:p>
                      <w:p w14:paraId="072B3A3E" w14:textId="77777777" w:rsidR="00F96C0E" w:rsidRDefault="00F96C0E" w:rsidP="001842E5">
                        <w:pPr>
                          <w:tabs>
                            <w:tab w:val="left" w:pos="2410"/>
                          </w:tabs>
                          <w:spacing w:line="240" w:lineRule="auto"/>
                          <w:rPr>
                            <w:rFonts w:ascii="Arial" w:hAnsi="Arial" w:cs="Arial"/>
                            <w:sz w:val="20"/>
                          </w:rPr>
                        </w:pPr>
                      </w:p>
                      <w:p w14:paraId="206604E9" w14:textId="77777777" w:rsidR="00F96C0E" w:rsidRDefault="00F96C0E" w:rsidP="001842E5">
                        <w:pPr>
                          <w:tabs>
                            <w:tab w:val="left" w:pos="2410"/>
                          </w:tabs>
                          <w:spacing w:line="240" w:lineRule="auto"/>
                          <w:rPr>
                            <w:rFonts w:ascii="Arial" w:hAnsi="Arial" w:cs="Arial"/>
                            <w:sz w:val="20"/>
                          </w:rPr>
                        </w:pPr>
                      </w:p>
                      <w:p w14:paraId="04D734D1" w14:textId="77777777" w:rsidR="00F96C0E" w:rsidRDefault="00F96C0E" w:rsidP="001842E5">
                        <w:pPr>
                          <w:tabs>
                            <w:tab w:val="left" w:pos="2410"/>
                          </w:tabs>
                          <w:spacing w:line="240" w:lineRule="auto"/>
                          <w:rPr>
                            <w:rFonts w:ascii="Arial" w:hAnsi="Arial" w:cs="Arial"/>
                            <w:sz w:val="20"/>
                          </w:rPr>
                        </w:pPr>
                      </w:p>
                      <w:p w14:paraId="4F11E50E" w14:textId="77777777" w:rsidR="00F96C0E" w:rsidRDefault="00F96C0E" w:rsidP="001842E5">
                        <w:pPr>
                          <w:tabs>
                            <w:tab w:val="left" w:pos="2410"/>
                          </w:tabs>
                          <w:spacing w:line="240" w:lineRule="auto"/>
                          <w:rPr>
                            <w:rFonts w:ascii="Arial" w:hAnsi="Arial" w:cs="Arial"/>
                            <w:sz w:val="20"/>
                          </w:rPr>
                        </w:pPr>
                      </w:p>
                      <w:p w14:paraId="7C8D2D96" w14:textId="77777777" w:rsidR="00F96C0E" w:rsidRDefault="00F96C0E" w:rsidP="001842E5">
                        <w:pPr>
                          <w:tabs>
                            <w:tab w:val="left" w:pos="2410"/>
                          </w:tabs>
                          <w:spacing w:line="240" w:lineRule="auto"/>
                          <w:rPr>
                            <w:rFonts w:ascii="Arial" w:hAnsi="Arial" w:cs="Arial"/>
                            <w:sz w:val="20"/>
                          </w:rPr>
                        </w:pPr>
                      </w:p>
                      <w:p w14:paraId="4F1ADC16" w14:textId="77777777" w:rsidR="00F96C0E" w:rsidRDefault="00F96C0E" w:rsidP="001842E5">
                        <w:pPr>
                          <w:tabs>
                            <w:tab w:val="left" w:pos="2410"/>
                          </w:tabs>
                          <w:spacing w:line="240" w:lineRule="auto"/>
                          <w:rPr>
                            <w:rFonts w:ascii="Arial" w:hAnsi="Arial" w:cs="Arial"/>
                            <w:sz w:val="20"/>
                          </w:rPr>
                        </w:pPr>
                      </w:p>
                      <w:p w14:paraId="547A16ED" w14:textId="77777777" w:rsidR="00F96C0E" w:rsidRDefault="00F96C0E" w:rsidP="001842E5">
                        <w:pPr>
                          <w:tabs>
                            <w:tab w:val="left" w:pos="2410"/>
                          </w:tabs>
                          <w:spacing w:line="240" w:lineRule="auto"/>
                          <w:rPr>
                            <w:rFonts w:ascii="Arial" w:hAnsi="Arial" w:cs="Arial"/>
                            <w:sz w:val="20"/>
                          </w:rPr>
                        </w:pPr>
                      </w:p>
                      <w:p w14:paraId="6ACE6141" w14:textId="77777777" w:rsidR="00F96C0E" w:rsidRPr="00D743CB" w:rsidRDefault="00F96C0E" w:rsidP="001842E5">
                        <w:pPr>
                          <w:tabs>
                            <w:tab w:val="left" w:pos="2410"/>
                          </w:tabs>
                          <w:spacing w:line="240" w:lineRule="auto"/>
                          <w:rPr>
                            <w:rFonts w:ascii="Arial" w:hAnsi="Arial" w:cs="Arial"/>
                            <w:sz w:val="20"/>
                          </w:rPr>
                        </w:pPr>
                      </w:p>
                    </w:txbxContent>
                  </v:textbox>
                </v:shape>
                <w10:wrap anchorx="margin"/>
              </v:group>
            </w:pict>
          </mc:Fallback>
        </mc:AlternateContent>
      </w:r>
    </w:p>
    <w:p w14:paraId="63799549" w14:textId="77777777" w:rsidR="001842E5" w:rsidRDefault="001842E5" w:rsidP="001842E5">
      <w:pPr>
        <w:pStyle w:val="BodyText"/>
        <w:kinsoku w:val="0"/>
        <w:overflowPunct w:val="0"/>
        <w:ind w:left="1758" w:right="227"/>
        <w:jc w:val="both"/>
        <w:rPr>
          <w:sz w:val="20"/>
          <w:szCs w:val="20"/>
          <w:lang w:val="el-GR"/>
        </w:rPr>
      </w:pPr>
    </w:p>
    <w:p w14:paraId="4A60FCD1" w14:textId="77777777" w:rsidR="001842E5" w:rsidRDefault="001842E5" w:rsidP="001842E5">
      <w:pPr>
        <w:pStyle w:val="BodyText"/>
        <w:kinsoku w:val="0"/>
        <w:overflowPunct w:val="0"/>
        <w:ind w:left="1758" w:right="227"/>
        <w:jc w:val="both"/>
        <w:rPr>
          <w:sz w:val="20"/>
          <w:szCs w:val="20"/>
          <w:lang w:val="el-GR"/>
        </w:rPr>
      </w:pPr>
    </w:p>
    <w:p w14:paraId="05CFBBF7" w14:textId="3B343D67" w:rsidR="001842E5" w:rsidRDefault="001842E5" w:rsidP="001842E5">
      <w:pPr>
        <w:pStyle w:val="BodyText"/>
        <w:tabs>
          <w:tab w:val="left" w:pos="11199"/>
        </w:tabs>
        <w:kinsoku w:val="0"/>
        <w:overflowPunct w:val="0"/>
        <w:ind w:left="1758" w:right="227"/>
        <w:jc w:val="both"/>
        <w:rPr>
          <w:sz w:val="20"/>
          <w:szCs w:val="20"/>
          <w:lang w:val="el-GR"/>
        </w:rPr>
      </w:pPr>
    </w:p>
    <w:p w14:paraId="5E245AF4" w14:textId="42A65B25" w:rsidR="00A16700" w:rsidRDefault="00A16700" w:rsidP="001842E5">
      <w:pPr>
        <w:pStyle w:val="BodyText"/>
        <w:tabs>
          <w:tab w:val="left" w:pos="11199"/>
        </w:tabs>
        <w:kinsoku w:val="0"/>
        <w:overflowPunct w:val="0"/>
        <w:ind w:left="1758" w:right="227"/>
        <w:jc w:val="both"/>
        <w:rPr>
          <w:sz w:val="20"/>
          <w:szCs w:val="20"/>
          <w:lang w:val="el-GR"/>
        </w:rPr>
      </w:pPr>
    </w:p>
    <w:p w14:paraId="03036945" w14:textId="2B90C33F" w:rsidR="00A16700" w:rsidRDefault="00A16700" w:rsidP="001842E5">
      <w:pPr>
        <w:pStyle w:val="BodyText"/>
        <w:tabs>
          <w:tab w:val="left" w:pos="11199"/>
        </w:tabs>
        <w:kinsoku w:val="0"/>
        <w:overflowPunct w:val="0"/>
        <w:ind w:left="1758" w:right="227"/>
        <w:jc w:val="both"/>
        <w:rPr>
          <w:sz w:val="20"/>
          <w:szCs w:val="20"/>
          <w:lang w:val="el-GR"/>
        </w:rPr>
      </w:pPr>
    </w:p>
    <w:p w14:paraId="6B9F17C2" w14:textId="18A693B4" w:rsidR="00A16700" w:rsidRDefault="00A16700" w:rsidP="001842E5">
      <w:pPr>
        <w:pStyle w:val="BodyText"/>
        <w:tabs>
          <w:tab w:val="left" w:pos="11199"/>
        </w:tabs>
        <w:kinsoku w:val="0"/>
        <w:overflowPunct w:val="0"/>
        <w:ind w:left="1758" w:right="227"/>
        <w:jc w:val="both"/>
        <w:rPr>
          <w:sz w:val="20"/>
          <w:szCs w:val="20"/>
          <w:lang w:val="el-GR"/>
        </w:rPr>
      </w:pPr>
    </w:p>
    <w:p w14:paraId="497D1178" w14:textId="77777777" w:rsidR="00A16700" w:rsidRDefault="00A16700" w:rsidP="001842E5">
      <w:pPr>
        <w:pStyle w:val="BodyText"/>
        <w:tabs>
          <w:tab w:val="left" w:pos="11199"/>
        </w:tabs>
        <w:kinsoku w:val="0"/>
        <w:overflowPunct w:val="0"/>
        <w:ind w:left="1758" w:right="227"/>
        <w:jc w:val="both"/>
        <w:rPr>
          <w:sz w:val="20"/>
          <w:szCs w:val="20"/>
          <w:lang w:val="el-GR"/>
        </w:rPr>
      </w:pPr>
    </w:p>
    <w:p w14:paraId="0D6AA4A3" w14:textId="77777777" w:rsidR="001842E5" w:rsidRDefault="001842E5" w:rsidP="001842E5">
      <w:pPr>
        <w:pStyle w:val="BodyText"/>
        <w:tabs>
          <w:tab w:val="left" w:pos="11199"/>
        </w:tabs>
        <w:kinsoku w:val="0"/>
        <w:overflowPunct w:val="0"/>
        <w:ind w:left="1758" w:right="227"/>
        <w:jc w:val="both"/>
        <w:rPr>
          <w:sz w:val="20"/>
          <w:szCs w:val="20"/>
          <w:lang w:val="el-GR"/>
        </w:rPr>
      </w:pPr>
    </w:p>
    <w:p w14:paraId="4F3AB3A4" w14:textId="77777777" w:rsidR="001842E5" w:rsidRDefault="001842E5" w:rsidP="001842E5">
      <w:pPr>
        <w:pStyle w:val="BodyText"/>
        <w:tabs>
          <w:tab w:val="left" w:pos="11199"/>
        </w:tabs>
        <w:kinsoku w:val="0"/>
        <w:overflowPunct w:val="0"/>
        <w:ind w:left="1758" w:right="227"/>
        <w:jc w:val="both"/>
        <w:rPr>
          <w:sz w:val="20"/>
          <w:szCs w:val="20"/>
          <w:lang w:val="el-GR"/>
        </w:rPr>
      </w:pPr>
    </w:p>
    <w:p w14:paraId="1A0A7DC9" w14:textId="77777777" w:rsidR="001842E5" w:rsidRDefault="001842E5" w:rsidP="001842E5">
      <w:pPr>
        <w:pStyle w:val="BodyText"/>
        <w:tabs>
          <w:tab w:val="left" w:pos="11199"/>
        </w:tabs>
        <w:kinsoku w:val="0"/>
        <w:overflowPunct w:val="0"/>
        <w:ind w:left="1758" w:right="227"/>
        <w:jc w:val="both"/>
        <w:rPr>
          <w:sz w:val="20"/>
          <w:szCs w:val="20"/>
          <w:lang w:val="el-GR"/>
        </w:rPr>
      </w:pPr>
    </w:p>
    <w:p w14:paraId="1F884E61" w14:textId="77777777" w:rsidR="001842E5" w:rsidRDefault="001842E5" w:rsidP="001842E5">
      <w:pPr>
        <w:pStyle w:val="BodyText"/>
        <w:tabs>
          <w:tab w:val="left" w:pos="11199"/>
        </w:tabs>
        <w:kinsoku w:val="0"/>
        <w:overflowPunct w:val="0"/>
        <w:ind w:left="1758" w:right="227"/>
        <w:jc w:val="both"/>
        <w:rPr>
          <w:sz w:val="20"/>
          <w:szCs w:val="20"/>
          <w:lang w:val="el-GR"/>
        </w:rPr>
      </w:pPr>
    </w:p>
    <w:p w14:paraId="4B33A838" w14:textId="77777777" w:rsidR="001842E5" w:rsidRDefault="001842E5" w:rsidP="001842E5">
      <w:pPr>
        <w:pStyle w:val="BodyText"/>
        <w:tabs>
          <w:tab w:val="left" w:pos="11199"/>
        </w:tabs>
        <w:kinsoku w:val="0"/>
        <w:overflowPunct w:val="0"/>
        <w:ind w:left="1758" w:right="227"/>
        <w:jc w:val="both"/>
        <w:rPr>
          <w:sz w:val="20"/>
          <w:szCs w:val="20"/>
          <w:lang w:val="el-GR"/>
        </w:rPr>
      </w:pPr>
    </w:p>
    <w:p w14:paraId="17C9430A" w14:textId="77777777" w:rsidR="001842E5" w:rsidRDefault="001842E5" w:rsidP="001842E5">
      <w:pPr>
        <w:pStyle w:val="BodyText"/>
        <w:tabs>
          <w:tab w:val="left" w:pos="11199"/>
        </w:tabs>
        <w:kinsoku w:val="0"/>
        <w:overflowPunct w:val="0"/>
        <w:ind w:left="1758" w:right="227"/>
        <w:jc w:val="both"/>
        <w:rPr>
          <w:sz w:val="20"/>
          <w:szCs w:val="20"/>
          <w:lang w:val="el-GR"/>
        </w:rPr>
      </w:pPr>
    </w:p>
    <w:p w14:paraId="1F1D902E" w14:textId="77777777" w:rsidR="001842E5" w:rsidRDefault="001842E5" w:rsidP="001842E5">
      <w:pPr>
        <w:pStyle w:val="BodyText"/>
        <w:tabs>
          <w:tab w:val="left" w:pos="11199"/>
        </w:tabs>
        <w:kinsoku w:val="0"/>
        <w:overflowPunct w:val="0"/>
        <w:ind w:left="1758" w:right="227"/>
        <w:jc w:val="both"/>
        <w:rPr>
          <w:sz w:val="20"/>
          <w:szCs w:val="20"/>
          <w:lang w:val="el-GR"/>
        </w:rPr>
      </w:pPr>
    </w:p>
    <w:p w14:paraId="4C30FB5E" w14:textId="77777777" w:rsidR="001842E5" w:rsidRPr="00231CC6" w:rsidRDefault="001842E5" w:rsidP="001842E5">
      <w:pPr>
        <w:pStyle w:val="BodyText"/>
        <w:tabs>
          <w:tab w:val="left" w:pos="11199"/>
        </w:tabs>
        <w:kinsoku w:val="0"/>
        <w:overflowPunct w:val="0"/>
        <w:ind w:left="1758" w:right="227"/>
        <w:jc w:val="both"/>
        <w:rPr>
          <w:sz w:val="20"/>
          <w:szCs w:val="20"/>
          <w:lang w:val="el-GR"/>
        </w:rPr>
      </w:pPr>
    </w:p>
    <w:p w14:paraId="0E282A01" w14:textId="77777777" w:rsidR="001842E5" w:rsidRDefault="001842E5" w:rsidP="001842E5">
      <w:pPr>
        <w:pStyle w:val="BodyText"/>
        <w:tabs>
          <w:tab w:val="left" w:pos="11199"/>
        </w:tabs>
        <w:kinsoku w:val="0"/>
        <w:overflowPunct w:val="0"/>
        <w:ind w:right="227"/>
        <w:jc w:val="both"/>
        <w:rPr>
          <w:sz w:val="20"/>
          <w:szCs w:val="20"/>
          <w:lang w:val="el-GR"/>
        </w:rPr>
      </w:pPr>
    </w:p>
    <w:p w14:paraId="35E02E92" w14:textId="77777777" w:rsidR="001842E5" w:rsidRDefault="001842E5" w:rsidP="001842E5">
      <w:pPr>
        <w:pStyle w:val="BodyText"/>
        <w:tabs>
          <w:tab w:val="left" w:pos="11199"/>
        </w:tabs>
        <w:kinsoku w:val="0"/>
        <w:overflowPunct w:val="0"/>
        <w:ind w:left="1758" w:right="227"/>
        <w:jc w:val="both"/>
        <w:rPr>
          <w:sz w:val="20"/>
          <w:szCs w:val="20"/>
          <w:lang w:val="el-GR"/>
        </w:rPr>
      </w:pPr>
    </w:p>
    <w:p w14:paraId="74677871" w14:textId="77777777" w:rsidR="001842E5" w:rsidRDefault="001842E5" w:rsidP="001842E5">
      <w:pPr>
        <w:pStyle w:val="BodyText"/>
        <w:tabs>
          <w:tab w:val="left" w:pos="11199"/>
        </w:tabs>
        <w:kinsoku w:val="0"/>
        <w:overflowPunct w:val="0"/>
        <w:ind w:left="1758" w:right="227"/>
        <w:jc w:val="both"/>
        <w:rPr>
          <w:sz w:val="20"/>
          <w:szCs w:val="20"/>
          <w:lang w:val="el-GR"/>
        </w:rPr>
      </w:pPr>
    </w:p>
    <w:p w14:paraId="40848C59" w14:textId="77777777" w:rsidR="001842E5" w:rsidRDefault="001842E5" w:rsidP="001842E5">
      <w:pPr>
        <w:pStyle w:val="BodyText"/>
        <w:tabs>
          <w:tab w:val="left" w:pos="11199"/>
        </w:tabs>
        <w:kinsoku w:val="0"/>
        <w:overflowPunct w:val="0"/>
        <w:ind w:left="1758" w:right="227"/>
        <w:jc w:val="both"/>
        <w:rPr>
          <w:sz w:val="20"/>
          <w:szCs w:val="20"/>
          <w:lang w:val="el-GR"/>
        </w:rPr>
      </w:pPr>
    </w:p>
    <w:p w14:paraId="38091191" w14:textId="77777777" w:rsidR="001842E5" w:rsidRDefault="001842E5" w:rsidP="001842E5">
      <w:pPr>
        <w:pStyle w:val="BodyText"/>
        <w:tabs>
          <w:tab w:val="left" w:pos="11199"/>
        </w:tabs>
        <w:kinsoku w:val="0"/>
        <w:overflowPunct w:val="0"/>
        <w:ind w:left="1758" w:right="227"/>
        <w:jc w:val="both"/>
        <w:rPr>
          <w:sz w:val="20"/>
          <w:szCs w:val="20"/>
          <w:lang w:val="el-GR"/>
        </w:rPr>
      </w:pPr>
    </w:p>
    <w:p w14:paraId="4EF3BC58" w14:textId="77777777" w:rsidR="001842E5" w:rsidRDefault="001842E5" w:rsidP="001842E5">
      <w:pPr>
        <w:pStyle w:val="BodyText"/>
        <w:tabs>
          <w:tab w:val="left" w:pos="11199"/>
        </w:tabs>
        <w:kinsoku w:val="0"/>
        <w:overflowPunct w:val="0"/>
        <w:ind w:left="1758" w:right="227"/>
        <w:jc w:val="both"/>
        <w:rPr>
          <w:sz w:val="20"/>
          <w:szCs w:val="20"/>
          <w:lang w:val="el-GR"/>
        </w:rPr>
      </w:pPr>
    </w:p>
    <w:p w14:paraId="778D5F8C" w14:textId="77777777" w:rsidR="001842E5" w:rsidRDefault="001842E5" w:rsidP="001842E5">
      <w:pPr>
        <w:pStyle w:val="BodyText"/>
        <w:tabs>
          <w:tab w:val="left" w:pos="11199"/>
        </w:tabs>
        <w:kinsoku w:val="0"/>
        <w:overflowPunct w:val="0"/>
        <w:ind w:left="1758" w:right="227"/>
        <w:jc w:val="both"/>
        <w:rPr>
          <w:sz w:val="20"/>
          <w:szCs w:val="20"/>
          <w:lang w:val="el-GR"/>
        </w:rPr>
      </w:pPr>
    </w:p>
    <w:p w14:paraId="05976710" w14:textId="77777777" w:rsidR="001842E5" w:rsidRDefault="001842E5" w:rsidP="001842E5">
      <w:pPr>
        <w:pStyle w:val="BodyText"/>
        <w:tabs>
          <w:tab w:val="left" w:pos="11199"/>
        </w:tabs>
        <w:kinsoku w:val="0"/>
        <w:overflowPunct w:val="0"/>
        <w:ind w:left="1758" w:right="227"/>
        <w:jc w:val="both"/>
        <w:rPr>
          <w:sz w:val="20"/>
          <w:szCs w:val="20"/>
          <w:lang w:val="el-GR"/>
        </w:rPr>
      </w:pPr>
    </w:p>
    <w:p w14:paraId="1C598531" w14:textId="0CBA3010" w:rsidR="001842E5" w:rsidRDefault="001842E5" w:rsidP="001842E5">
      <w:pPr>
        <w:pStyle w:val="BodyText"/>
        <w:tabs>
          <w:tab w:val="left" w:pos="11199"/>
        </w:tabs>
        <w:kinsoku w:val="0"/>
        <w:overflowPunct w:val="0"/>
        <w:ind w:right="227"/>
        <w:jc w:val="both"/>
        <w:rPr>
          <w:sz w:val="20"/>
          <w:szCs w:val="20"/>
          <w:lang w:val="el-GR"/>
        </w:rPr>
      </w:pPr>
    </w:p>
    <w:p w14:paraId="5DD27AD3" w14:textId="77777777" w:rsidR="00A16700" w:rsidRDefault="00A16700" w:rsidP="001842E5">
      <w:pPr>
        <w:pStyle w:val="BodyText"/>
        <w:tabs>
          <w:tab w:val="left" w:pos="11199"/>
        </w:tabs>
        <w:kinsoku w:val="0"/>
        <w:overflowPunct w:val="0"/>
        <w:ind w:right="227"/>
        <w:jc w:val="both"/>
        <w:rPr>
          <w:sz w:val="20"/>
          <w:szCs w:val="20"/>
          <w:lang w:val="el-GR"/>
        </w:rPr>
      </w:pPr>
    </w:p>
    <w:p w14:paraId="31575B01" w14:textId="77777777" w:rsidR="001842E5" w:rsidRPr="00BE4C08" w:rsidRDefault="001842E5" w:rsidP="001842E5">
      <w:pPr>
        <w:pStyle w:val="BodyText"/>
        <w:kinsoku w:val="0"/>
        <w:overflowPunct w:val="0"/>
        <w:spacing w:before="69"/>
        <w:ind w:right="170"/>
        <w:jc w:val="both"/>
        <w:rPr>
          <w:noProof/>
          <w:lang w:val="el-GR"/>
        </w:rPr>
      </w:pPr>
      <w:r>
        <w:rPr>
          <w:noProof/>
          <w:lang w:val="el-GR" w:eastAsia="el-GR"/>
        </w:rPr>
        <w:drawing>
          <wp:anchor distT="0" distB="0" distL="114300" distR="114300" simplePos="0" relativeHeight="251705344" behindDoc="0" locked="0" layoutInCell="1" allowOverlap="1" wp14:anchorId="55A083F6" wp14:editId="09F35C4C">
            <wp:simplePos x="0" y="0"/>
            <wp:positionH relativeFrom="margin">
              <wp:posOffset>1094105</wp:posOffset>
            </wp:positionH>
            <wp:positionV relativeFrom="paragraph">
              <wp:posOffset>66675</wp:posOffset>
            </wp:positionV>
            <wp:extent cx="6090920" cy="514350"/>
            <wp:effectExtent l="0" t="0" r="508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909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B03A9" w14:textId="77777777" w:rsidR="001842E5" w:rsidRPr="00BE4C08" w:rsidRDefault="001842E5" w:rsidP="001842E5">
      <w:pPr>
        <w:pStyle w:val="BodyText"/>
        <w:kinsoku w:val="0"/>
        <w:overflowPunct w:val="0"/>
        <w:spacing w:before="69"/>
        <w:ind w:right="170"/>
        <w:jc w:val="both"/>
        <w:rPr>
          <w:noProof/>
          <w:lang w:val="el-GR"/>
        </w:rPr>
      </w:pPr>
    </w:p>
    <w:p w14:paraId="7BD8637A" w14:textId="77777777" w:rsidR="001842E5" w:rsidRPr="00BE4C08" w:rsidRDefault="001842E5" w:rsidP="001842E5">
      <w:pPr>
        <w:pStyle w:val="BodyText"/>
        <w:kinsoku w:val="0"/>
        <w:overflowPunct w:val="0"/>
        <w:spacing w:before="69"/>
        <w:ind w:right="170"/>
        <w:jc w:val="both"/>
        <w:rPr>
          <w:lang w:val="el-GR"/>
        </w:rPr>
      </w:pPr>
    </w:p>
    <w:p w14:paraId="376D2D8A" w14:textId="77777777" w:rsidR="001842E5" w:rsidRPr="00BE4C08" w:rsidRDefault="001842E5" w:rsidP="001842E5">
      <w:pPr>
        <w:pStyle w:val="BodyText"/>
        <w:kinsoku w:val="0"/>
        <w:overflowPunct w:val="0"/>
        <w:spacing w:before="69" w:after="120"/>
        <w:ind w:right="170"/>
        <w:jc w:val="both"/>
        <w:rPr>
          <w:lang w:val="el-GR"/>
        </w:rPr>
      </w:pPr>
    </w:p>
    <w:p w14:paraId="7278E876" w14:textId="77777777" w:rsidR="001842E5" w:rsidRPr="008360E5" w:rsidRDefault="001842E5" w:rsidP="001842E5">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sidRPr="008360E5">
        <w:rPr>
          <w:color w:val="63A1AA"/>
        </w:rPr>
        <w:t>Ισοτιμίες</w:t>
      </w:r>
    </w:p>
    <w:p w14:paraId="237AF533" w14:textId="77777777" w:rsidR="001842E5" w:rsidRPr="00FC0851" w:rsidRDefault="001842E5" w:rsidP="001842E5">
      <w:pPr>
        <w:pStyle w:val="BodyText"/>
        <w:tabs>
          <w:tab w:val="left" w:pos="11057"/>
        </w:tabs>
        <w:kinsoku w:val="0"/>
        <w:overflowPunct w:val="0"/>
        <w:ind w:left="1758" w:right="227"/>
        <w:jc w:val="both"/>
        <w:rPr>
          <w:lang w:val="el-GR"/>
        </w:rPr>
      </w:pPr>
    </w:p>
    <w:p w14:paraId="3F1D6298" w14:textId="77777777" w:rsidR="001842E5" w:rsidRPr="00945C42" w:rsidRDefault="001842E5" w:rsidP="001842E5">
      <w:pPr>
        <w:pStyle w:val="BodyText"/>
        <w:tabs>
          <w:tab w:val="left" w:pos="11057"/>
        </w:tabs>
        <w:kinsoku w:val="0"/>
        <w:overflowPunct w:val="0"/>
        <w:ind w:left="1758" w:right="227"/>
        <w:jc w:val="both"/>
        <w:rPr>
          <w:sz w:val="20"/>
          <w:szCs w:val="20"/>
          <w:lang w:val="el-GR"/>
        </w:rPr>
      </w:pPr>
      <w:r w:rsidRPr="00BA6F59">
        <w:rPr>
          <w:sz w:val="20"/>
          <w:szCs w:val="20"/>
          <w:lang w:val="el-GR"/>
        </w:rPr>
        <w:t xml:space="preserve">Σύμφωνα με τα στοιχεία του Χρηματιστηρίου του Σικάγου, οι συνολικές καθαρές τοποθετήσεις (αγορές μείον πωλήσεις), στην ισοτιμία του ευρώ με το δολάριο, διατηρήθηκαν θετικές, την εβδομάδα που έληξε στις 27 Ιουλίου. Οι θετικές θέσεις (υπέρ του ευρώ, ‟long”) μειώθηκαν κατά 7.696 συμβόλαια, με αποτέλεσμα οι συνολικές καθαρές θέσεις να διαμορφωθούν στα </w:t>
      </w:r>
      <w:bookmarkStart w:id="2" w:name="_Hlk44576361"/>
      <w:bookmarkStart w:id="3" w:name="_Hlk54682660"/>
      <w:bookmarkStart w:id="4" w:name="_Hlk56681034"/>
      <w:bookmarkStart w:id="5" w:name="_Hlk62547433"/>
      <w:bookmarkStart w:id="6" w:name="_Hlk75429645"/>
      <w:bookmarkStart w:id="7" w:name="_Hlk76383302"/>
      <w:r w:rsidRPr="00BA6F59">
        <w:rPr>
          <w:sz w:val="20"/>
          <w:szCs w:val="20"/>
          <w:lang w:val="el-GR"/>
        </w:rPr>
        <w:t>38.</w:t>
      </w:r>
      <w:bookmarkEnd w:id="2"/>
      <w:bookmarkEnd w:id="3"/>
      <w:bookmarkEnd w:id="4"/>
      <w:bookmarkEnd w:id="5"/>
      <w:bookmarkEnd w:id="6"/>
      <w:bookmarkEnd w:id="7"/>
      <w:r w:rsidRPr="00BA6F59">
        <w:rPr>
          <w:sz w:val="20"/>
          <w:szCs w:val="20"/>
          <w:lang w:val="el-GR"/>
        </w:rPr>
        <w:t xml:space="preserve">126 συμβόλαια, από 45.822 συμβόλαια, την προηγούμενη εβδομάδα (Γράφημα </w:t>
      </w:r>
      <w:r>
        <w:rPr>
          <w:sz w:val="20"/>
          <w:szCs w:val="20"/>
          <w:lang w:val="el-GR"/>
        </w:rPr>
        <w:t>9</w:t>
      </w:r>
      <w:r w:rsidRPr="00BA6F59">
        <w:rPr>
          <w:sz w:val="20"/>
          <w:szCs w:val="20"/>
          <w:lang w:val="el-GR"/>
        </w:rPr>
        <w:t>). Σημειώνεται ότι πρόκειται για την έκτη εβδομαδιαία μείωση που καταγράφεται από τις 8 Ιουνίου.</w:t>
      </w:r>
    </w:p>
    <w:p w14:paraId="655C3C7B" w14:textId="31196847" w:rsidR="001842E5" w:rsidRDefault="001842E5" w:rsidP="001842E5">
      <w:pPr>
        <w:pStyle w:val="BodyText"/>
        <w:tabs>
          <w:tab w:val="left" w:pos="11057"/>
        </w:tabs>
        <w:kinsoku w:val="0"/>
        <w:overflowPunct w:val="0"/>
        <w:ind w:left="1758" w:right="227"/>
        <w:jc w:val="both"/>
        <w:rPr>
          <w:sz w:val="20"/>
          <w:szCs w:val="20"/>
          <w:lang w:val="el-GR"/>
        </w:rPr>
      </w:pPr>
    </w:p>
    <w:p w14:paraId="1407DCAB" w14:textId="77777777" w:rsidR="00A16700" w:rsidRPr="00BA6F59" w:rsidRDefault="00A16700" w:rsidP="00A16700">
      <w:pPr>
        <w:pStyle w:val="BodyText"/>
        <w:kinsoku w:val="0"/>
        <w:overflowPunct w:val="0"/>
        <w:ind w:left="1758" w:right="227"/>
        <w:jc w:val="both"/>
        <w:rPr>
          <w:bCs/>
          <w:sz w:val="20"/>
          <w:szCs w:val="20"/>
          <w:lang w:val="el-GR"/>
        </w:rPr>
      </w:pPr>
      <w:r w:rsidRPr="00BA6F59">
        <w:rPr>
          <w:b/>
          <w:sz w:val="20"/>
          <w:szCs w:val="20"/>
          <w:lang w:val="el-GR"/>
        </w:rPr>
        <w:t xml:space="preserve">Ευρώ (EUR/USD) ► </w:t>
      </w:r>
      <w:r w:rsidRPr="00BA6F59">
        <w:rPr>
          <w:bCs/>
          <w:sz w:val="20"/>
          <w:szCs w:val="20"/>
          <w:lang w:val="el-GR"/>
        </w:rPr>
        <w:t>Η ισοτιμία του ευρώ με το δολάριο, στις 2 Αυγούστου, στην Ευρώπη, διαμορφωνόταν περί τα 1,1885 δολάρια, με αποτέλεσμα το ευρώ να σημειώνει, από τις αρχές του έτους, απώλειες έναντι του δολαρίου (2,7%), ενώ διαπραγματευόταν υψηλότερα κατά 14,9%, συγκριτικά με το χαμηλό που είχε καταγράψει, στις 3 Ιανουαρίου 2017 (USD 1,0342).</w:t>
      </w:r>
    </w:p>
    <w:p w14:paraId="0CA939C2" w14:textId="77777777" w:rsidR="00A16700" w:rsidRPr="00BA6F59" w:rsidRDefault="00A16700" w:rsidP="00A16700">
      <w:pPr>
        <w:pStyle w:val="BodyText"/>
        <w:kinsoku w:val="0"/>
        <w:overflowPunct w:val="0"/>
        <w:ind w:left="1758" w:right="227"/>
        <w:jc w:val="both"/>
        <w:rPr>
          <w:b/>
          <w:sz w:val="20"/>
          <w:szCs w:val="20"/>
          <w:lang w:val="el-GR"/>
        </w:rPr>
      </w:pPr>
    </w:p>
    <w:p w14:paraId="53196C57" w14:textId="77777777" w:rsidR="00A16700" w:rsidRPr="00BA6F59" w:rsidRDefault="00A16700" w:rsidP="00A16700">
      <w:pPr>
        <w:pStyle w:val="BodyText"/>
        <w:kinsoku w:val="0"/>
        <w:overflowPunct w:val="0"/>
        <w:ind w:left="1758" w:right="227"/>
        <w:jc w:val="both"/>
        <w:rPr>
          <w:bCs/>
          <w:sz w:val="20"/>
          <w:szCs w:val="20"/>
          <w:lang w:val="el-GR"/>
        </w:rPr>
      </w:pPr>
      <w:r w:rsidRPr="00BA6F59">
        <w:rPr>
          <w:bCs/>
          <w:sz w:val="20"/>
          <w:szCs w:val="20"/>
          <w:lang w:val="el-GR"/>
        </w:rPr>
        <w:t>Απώλειες καταγράφει το δολάριο έναντι του ευρώ, στον απόηχο των αποφάσεων της πρόσφατης συνεδρίασης της Ομοσπονδιακής Τράπεζας των ΗΠΑ (</w:t>
      </w:r>
      <w:r w:rsidRPr="00BA6F59">
        <w:rPr>
          <w:bCs/>
          <w:sz w:val="20"/>
          <w:szCs w:val="20"/>
        </w:rPr>
        <w:t>Fed</w:t>
      </w:r>
      <w:r w:rsidRPr="00BA6F59">
        <w:rPr>
          <w:bCs/>
          <w:sz w:val="20"/>
          <w:szCs w:val="20"/>
          <w:lang w:val="el-GR"/>
        </w:rPr>
        <w:t xml:space="preserve">), στις 28 Ιουλίου. Τόσο το βασικό επιτόκιο, όσο και το πρόγραμμα αγοράς περιουσιακών στοιχείων παρέμειναν αμετάβλητα, εξέλιξη αναμενόμενη, σύμφωνα με τους συμμετέχοντες στις αγορές. Ωστόσο, όπως προκύπτει από τις ανακοινώσεις που ακολούθησαν, παρά τη βελτίωση της οικονομίας, η </w:t>
      </w:r>
      <w:r w:rsidRPr="00BA6F59">
        <w:rPr>
          <w:bCs/>
          <w:sz w:val="20"/>
          <w:szCs w:val="20"/>
        </w:rPr>
        <w:t>Fed</w:t>
      </w:r>
      <w:r w:rsidRPr="00BA6F59">
        <w:rPr>
          <w:bCs/>
          <w:sz w:val="20"/>
          <w:szCs w:val="20"/>
          <w:lang w:val="el-GR"/>
        </w:rPr>
        <w:t xml:space="preserve"> δεν πρόκειται να επισπεύσει τη σύσφιξη της νομισματικής πολιτικής, καθώς οι κίνδυνοι που θα μπορούσαν να υπονομεύσουν τις προοπτικές της οικονομίας των ΗΠΑ διατηρούνται.</w:t>
      </w:r>
    </w:p>
    <w:p w14:paraId="115E2D89" w14:textId="6AC07846" w:rsidR="00A16700" w:rsidRDefault="00A16700" w:rsidP="00A16700">
      <w:pPr>
        <w:pStyle w:val="BodyText"/>
        <w:kinsoku w:val="0"/>
        <w:overflowPunct w:val="0"/>
        <w:ind w:left="1758" w:right="227"/>
        <w:jc w:val="both"/>
        <w:rPr>
          <w:bCs/>
          <w:sz w:val="20"/>
          <w:szCs w:val="20"/>
          <w:lang w:val="el-GR"/>
        </w:rPr>
      </w:pPr>
    </w:p>
    <w:p w14:paraId="74D2FDA7" w14:textId="77777777" w:rsidR="003B2B03" w:rsidRPr="00BA6F59" w:rsidRDefault="003B2B03" w:rsidP="00A16700">
      <w:pPr>
        <w:pStyle w:val="BodyText"/>
        <w:kinsoku w:val="0"/>
        <w:overflowPunct w:val="0"/>
        <w:ind w:left="1758" w:right="227"/>
        <w:jc w:val="both"/>
        <w:rPr>
          <w:bCs/>
          <w:sz w:val="20"/>
          <w:szCs w:val="20"/>
          <w:lang w:val="el-GR"/>
        </w:rPr>
      </w:pPr>
    </w:p>
    <w:p w14:paraId="1E891DAB" w14:textId="77777777" w:rsidR="001842E5" w:rsidRPr="00945C42" w:rsidRDefault="001842E5" w:rsidP="001842E5">
      <w:pPr>
        <w:pStyle w:val="BodyText"/>
        <w:tabs>
          <w:tab w:val="left" w:pos="11057"/>
        </w:tabs>
        <w:kinsoku w:val="0"/>
        <w:overflowPunct w:val="0"/>
        <w:ind w:left="1758" w:right="227"/>
        <w:jc w:val="both"/>
        <w:rPr>
          <w:sz w:val="20"/>
          <w:szCs w:val="20"/>
          <w:lang w:val="el-GR"/>
        </w:rPr>
      </w:pPr>
      <w:r w:rsidRPr="00945C42">
        <w:rPr>
          <w:rFonts w:asciiTheme="minorHAnsi" w:eastAsiaTheme="minorHAnsi" w:hAnsiTheme="minorHAnsi" w:cstheme="minorBidi"/>
          <w:noProof/>
          <w:sz w:val="22"/>
          <w:szCs w:val="22"/>
          <w:lang w:val="el-GR" w:eastAsia="el-GR"/>
        </w:rPr>
        <w:lastRenderedPageBreak/>
        <mc:AlternateContent>
          <mc:Choice Requires="wpg">
            <w:drawing>
              <wp:anchor distT="0" distB="0" distL="114300" distR="114300" simplePos="0" relativeHeight="251707392" behindDoc="1" locked="0" layoutInCell="1" allowOverlap="1" wp14:anchorId="5828809D" wp14:editId="2890336E">
                <wp:simplePos x="0" y="0"/>
                <wp:positionH relativeFrom="column">
                  <wp:posOffset>-7951</wp:posOffset>
                </wp:positionH>
                <wp:positionV relativeFrom="paragraph">
                  <wp:posOffset>0</wp:posOffset>
                </wp:positionV>
                <wp:extent cx="7223760" cy="3262630"/>
                <wp:effectExtent l="0" t="0" r="0" b="0"/>
                <wp:wrapNone/>
                <wp:docPr id="55"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3262630"/>
                          <a:chOff x="0" y="0"/>
                          <a:chExt cx="71121" cy="26289"/>
                        </a:xfrm>
                      </wpg:grpSpPr>
                      <wps:wsp>
                        <wps:cNvPr id="56" name="Rectangle 24"/>
                        <wps:cNvSpPr>
                          <a:spLocks noChangeArrowheads="1"/>
                        </wps:cNvSpPr>
                        <wps:spPr bwMode="auto">
                          <a:xfrm>
                            <a:off x="0" y="0"/>
                            <a:ext cx="10090" cy="26289"/>
                          </a:xfrm>
                          <a:prstGeom prst="rect">
                            <a:avLst/>
                          </a:pr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1BF2504" w14:textId="77777777" w:rsidR="00F96C0E" w:rsidRPr="0080158D" w:rsidRDefault="00F96C0E" w:rsidP="001842E5">
                              <w:pPr>
                                <w:jc w:val="center"/>
                                <w:rPr>
                                  <w:rFonts w:ascii="Arial" w:hAnsi="Arial" w:cs="Arial"/>
                                  <w:color w:val="E24C37"/>
                                  <w:spacing w:val="-4"/>
                                  <w:sz w:val="18"/>
                                </w:rPr>
                              </w:pPr>
                              <w:r w:rsidRPr="00D75593">
                                <w:rPr>
                                  <w:rFonts w:ascii="Arial" w:hAnsi="Arial" w:cs="Arial"/>
                                  <w:color w:val="E24C37"/>
                                  <w:spacing w:val="-4"/>
                                  <w:sz w:val="18"/>
                                  <w:lang w:val="en-US"/>
                                </w:rPr>
                                <w:br/>
                              </w:r>
                              <w:r w:rsidRPr="000769E0">
                                <w:rPr>
                                  <w:rFonts w:ascii="Arial" w:hAnsi="Arial" w:cs="Arial"/>
                                  <w:color w:val="FF0000"/>
                                  <w:spacing w:val="-4"/>
                                  <w:sz w:val="18"/>
                                </w:rPr>
                                <w:t>ΓΡΑΦΗΜΑ</w:t>
                              </w:r>
                              <w:r>
                                <w:rPr>
                                  <w:rFonts w:ascii="Arial" w:hAnsi="Arial" w:cs="Arial"/>
                                  <w:color w:val="FF0000"/>
                                  <w:spacing w:val="-4"/>
                                  <w:sz w:val="18"/>
                                  <w:lang w:val="en-US"/>
                                </w:rPr>
                                <w:t xml:space="preserve"> </w:t>
                              </w:r>
                              <w:r>
                                <w:rPr>
                                  <w:rFonts w:ascii="Arial" w:hAnsi="Arial" w:cs="Arial"/>
                                  <w:color w:val="FF0000"/>
                                  <w:spacing w:val="-4"/>
                                  <w:sz w:val="18"/>
                                </w:rPr>
                                <w:t>9</w:t>
                              </w:r>
                            </w:p>
                            <w:p w14:paraId="4CFC008A" w14:textId="77777777" w:rsidR="00F96C0E" w:rsidRDefault="00F96C0E" w:rsidP="001842E5">
                              <w:pPr>
                                <w:jc w:val="center"/>
                                <w:rPr>
                                  <w:rFonts w:ascii="Arial" w:hAnsi="Arial" w:cs="Arial"/>
                                  <w:color w:val="E24C37"/>
                                  <w:spacing w:val="-4"/>
                                  <w:sz w:val="18"/>
                                  <w:lang w:val="en-US"/>
                                </w:rPr>
                              </w:pPr>
                            </w:p>
                            <w:p w14:paraId="7AAD9229" w14:textId="77777777" w:rsidR="00F96C0E" w:rsidRDefault="00F96C0E" w:rsidP="001842E5">
                              <w:pPr>
                                <w:jc w:val="center"/>
                                <w:rPr>
                                  <w:rFonts w:ascii="Arial" w:hAnsi="Arial" w:cs="Arial"/>
                                  <w:color w:val="E24C37"/>
                                  <w:spacing w:val="-4"/>
                                  <w:sz w:val="18"/>
                                  <w:lang w:val="en-US"/>
                                </w:rPr>
                              </w:pPr>
                            </w:p>
                            <w:p w14:paraId="6FCD1B8A" w14:textId="77777777" w:rsidR="00F96C0E" w:rsidRDefault="00F96C0E" w:rsidP="001842E5">
                              <w:pPr>
                                <w:jc w:val="center"/>
                                <w:rPr>
                                  <w:rFonts w:ascii="Arial" w:hAnsi="Arial" w:cs="Arial"/>
                                  <w:color w:val="E24C37"/>
                                  <w:spacing w:val="-4"/>
                                  <w:sz w:val="18"/>
                                  <w:lang w:val="en-US"/>
                                </w:rPr>
                              </w:pPr>
                            </w:p>
                            <w:p w14:paraId="2AA665A9" w14:textId="77777777" w:rsidR="00F96C0E" w:rsidRDefault="00F96C0E" w:rsidP="001842E5">
                              <w:pPr>
                                <w:jc w:val="center"/>
                                <w:rPr>
                                  <w:rFonts w:ascii="Arial" w:hAnsi="Arial" w:cs="Arial"/>
                                  <w:color w:val="E24C37"/>
                                  <w:spacing w:val="-4"/>
                                  <w:sz w:val="18"/>
                                  <w:lang w:val="en-US"/>
                                </w:rPr>
                              </w:pPr>
                            </w:p>
                            <w:p w14:paraId="4C96C6DB" w14:textId="77777777" w:rsidR="00F96C0E" w:rsidRDefault="00F96C0E" w:rsidP="001842E5">
                              <w:pPr>
                                <w:jc w:val="center"/>
                                <w:rPr>
                                  <w:rFonts w:ascii="Arial" w:hAnsi="Arial" w:cs="Arial"/>
                                  <w:color w:val="E24C37"/>
                                  <w:spacing w:val="-4"/>
                                  <w:sz w:val="18"/>
                                  <w:lang w:val="en-US"/>
                                </w:rPr>
                              </w:pPr>
                            </w:p>
                            <w:p w14:paraId="4F579DD1" w14:textId="77777777" w:rsidR="00F96C0E" w:rsidRDefault="00F96C0E" w:rsidP="001842E5">
                              <w:pPr>
                                <w:jc w:val="center"/>
                                <w:rPr>
                                  <w:rFonts w:ascii="Arial" w:hAnsi="Arial" w:cs="Arial"/>
                                  <w:color w:val="E24C37"/>
                                  <w:spacing w:val="-4"/>
                                  <w:sz w:val="18"/>
                                  <w:lang w:val="en-US"/>
                                </w:rPr>
                              </w:pPr>
                            </w:p>
                            <w:p w14:paraId="6F4E4818" w14:textId="77777777" w:rsidR="00F96C0E" w:rsidRDefault="00F96C0E" w:rsidP="001842E5">
                              <w:pPr>
                                <w:jc w:val="center"/>
                                <w:rPr>
                                  <w:rFonts w:ascii="Arial" w:hAnsi="Arial" w:cs="Arial"/>
                                  <w:color w:val="E24C37"/>
                                  <w:spacing w:val="-4"/>
                                  <w:sz w:val="18"/>
                                  <w:lang w:val="en-US"/>
                                </w:rPr>
                              </w:pPr>
                            </w:p>
                            <w:p w14:paraId="2930B383" w14:textId="77777777" w:rsidR="00F96C0E" w:rsidRDefault="00F96C0E" w:rsidP="001842E5">
                              <w:pPr>
                                <w:jc w:val="center"/>
                                <w:rPr>
                                  <w:rFonts w:ascii="Arial" w:hAnsi="Arial" w:cs="Arial"/>
                                  <w:color w:val="E24C37"/>
                                  <w:spacing w:val="-4"/>
                                  <w:sz w:val="18"/>
                                  <w:lang w:val="en-US"/>
                                </w:rPr>
                              </w:pPr>
                            </w:p>
                            <w:p w14:paraId="4C63668E" w14:textId="77777777" w:rsidR="00F96C0E" w:rsidRDefault="00F96C0E" w:rsidP="001842E5">
                              <w:pPr>
                                <w:jc w:val="center"/>
                                <w:rPr>
                                  <w:rFonts w:ascii="Arial" w:hAnsi="Arial" w:cs="Arial"/>
                                  <w:color w:val="E24C37"/>
                                  <w:spacing w:val="-4"/>
                                  <w:sz w:val="18"/>
                                  <w:lang w:val="en-US"/>
                                </w:rPr>
                              </w:pPr>
                            </w:p>
                            <w:p w14:paraId="1C6237BF" w14:textId="77777777" w:rsidR="00F96C0E" w:rsidRPr="007F4129" w:rsidRDefault="00F96C0E" w:rsidP="001842E5">
                              <w:pPr>
                                <w:jc w:val="center"/>
                                <w:rPr>
                                  <w:rFonts w:ascii="Arial" w:hAnsi="Arial" w:cs="Arial"/>
                                  <w:color w:val="000000"/>
                                  <w:spacing w:val="-4"/>
                                  <w:sz w:val="18"/>
                                  <w:lang w:val="en-US"/>
                                </w:rPr>
                              </w:pPr>
                              <w:r w:rsidRPr="0004158C">
                                <w:rPr>
                                  <w:rFonts w:ascii="Arial" w:hAnsi="Arial" w:cs="Arial"/>
                                  <w:color w:val="000000"/>
                                  <w:spacing w:val="-4"/>
                                  <w:sz w:val="18"/>
                                </w:rPr>
                                <w:t>Πηγή</w:t>
                              </w:r>
                              <w:r w:rsidRPr="007F4129">
                                <w:rPr>
                                  <w:rFonts w:ascii="Arial" w:hAnsi="Arial" w:cs="Arial"/>
                                  <w:color w:val="000000"/>
                                  <w:spacing w:val="-4"/>
                                  <w:sz w:val="18"/>
                                  <w:lang w:val="en-US"/>
                                </w:rPr>
                                <w:t>:</w:t>
                              </w:r>
                              <w:r>
                                <w:rPr>
                                  <w:rFonts w:ascii="Arial" w:hAnsi="Arial" w:cs="Arial"/>
                                  <w:color w:val="000000"/>
                                  <w:spacing w:val="-4"/>
                                  <w:sz w:val="18"/>
                                  <w:lang w:val="en-US"/>
                                </w:rPr>
                                <w:t xml:space="preserve">        </w:t>
                              </w:r>
                              <w:r w:rsidRPr="00AA38C2">
                                <w:rPr>
                                  <w:rFonts w:ascii="Arial" w:hAnsi="Arial" w:cs="Arial"/>
                                  <w:color w:val="000000"/>
                                  <w:spacing w:val="-4"/>
                                  <w:sz w:val="18"/>
                                  <w:lang w:val="en-US"/>
                                </w:rPr>
                                <w:t>CFTC, IMM</w:t>
                              </w:r>
                            </w:p>
                          </w:txbxContent>
                        </wps:txbx>
                        <wps:bodyPr rot="0" vert="horz" wrap="square" lIns="91440" tIns="45720" rIns="91440" bIns="45720" anchor="t" anchorCtr="0" upright="1">
                          <a:noAutofit/>
                        </wps:bodyPr>
                      </wps:wsp>
                      <wps:wsp>
                        <wps:cNvPr id="57" name="Freeform 364"/>
                        <wps:cNvSpPr>
                          <a:spLocks/>
                        </wps:cNvSpPr>
                        <wps:spPr bwMode="auto">
                          <a:xfrm>
                            <a:off x="11460" y="0"/>
                            <a:ext cx="5966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6FCA2C51" w14:textId="77777777" w:rsidR="00F96C0E" w:rsidRPr="00830BBA" w:rsidRDefault="00F96C0E" w:rsidP="001842E5">
                              <w:pPr>
                                <w:tabs>
                                  <w:tab w:val="left" w:pos="2410"/>
                                </w:tabs>
                                <w:spacing w:after="0"/>
                                <w:rPr>
                                  <w:rFonts w:ascii="Arial" w:eastAsia="Arial" w:hAnsi="Arial" w:cs="Arial"/>
                                  <w:color w:val="0E3B70"/>
                                  <w:sz w:val="10"/>
                                  <w:szCs w:val="10"/>
                                </w:rPr>
                              </w:pPr>
                            </w:p>
                            <w:p w14:paraId="3A13173D" w14:textId="77777777" w:rsidR="00F96C0E" w:rsidRPr="007F4129" w:rsidRDefault="00F96C0E" w:rsidP="001842E5">
                              <w:pPr>
                                <w:tabs>
                                  <w:tab w:val="left" w:pos="2410"/>
                                </w:tabs>
                                <w:spacing w:after="0"/>
                                <w:rPr>
                                  <w:rFonts w:ascii="Arial" w:hAnsi="Arial" w:cs="Arial"/>
                                  <w:noProof/>
                                  <w:sz w:val="20"/>
                                  <w:lang w:eastAsia="el-GR"/>
                                </w:rPr>
                              </w:pPr>
                              <w:r w:rsidRPr="00AA38C2">
                                <w:rPr>
                                  <w:rFonts w:ascii="Arial" w:eastAsia="Arial" w:hAnsi="Arial" w:cs="Arial"/>
                                  <w:color w:val="0E3B70"/>
                                  <w:sz w:val="20"/>
                                  <w:szCs w:val="20"/>
                                </w:rPr>
                                <w:t>Specs θέσεις για μη εμπορικές/κερδοσκοπικές συναλλαγές</w:t>
                              </w:r>
                            </w:p>
                            <w:p w14:paraId="096F43B9" w14:textId="77777777" w:rsidR="00F96C0E" w:rsidRDefault="00F96C0E" w:rsidP="001842E5">
                              <w:pPr>
                                <w:tabs>
                                  <w:tab w:val="left" w:pos="2410"/>
                                </w:tabs>
                                <w:spacing w:after="0"/>
                                <w:rPr>
                                  <w:rFonts w:ascii="Arial" w:hAnsi="Arial" w:cs="Arial"/>
                                  <w:sz w:val="20"/>
                                </w:rPr>
                              </w:pPr>
                              <w:r w:rsidRPr="009906A8">
                                <w:rPr>
                                  <w:rFonts w:ascii="Arial" w:hAnsi="Arial" w:cs="Arial"/>
                                  <w:noProof/>
                                  <w:sz w:val="20"/>
                                  <w:lang w:eastAsia="el-GR"/>
                                </w:rPr>
                                <w:drawing>
                                  <wp:inline distT="0" distB="0" distL="0" distR="0" wp14:anchorId="3538FF04" wp14:editId="669C0AE7">
                                    <wp:extent cx="5947410" cy="47277"/>
                                    <wp:effectExtent l="0" t="0" r="0" b="0"/>
                                    <wp:docPr id="63" name="Εικόνα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p>
                            <w:p w14:paraId="0C85CB67" w14:textId="77777777" w:rsidR="00F96C0E" w:rsidRPr="005F4DC6" w:rsidRDefault="00F96C0E" w:rsidP="001842E5">
                              <w:pPr>
                                <w:tabs>
                                  <w:tab w:val="left" w:pos="2410"/>
                                </w:tabs>
                                <w:spacing w:after="0"/>
                                <w:rPr>
                                  <w:rFonts w:ascii="Arial" w:hAnsi="Arial" w:cs="Arial"/>
                                  <w:sz w:val="20"/>
                                </w:rPr>
                              </w:pPr>
                              <w:r w:rsidRPr="00780693">
                                <w:rPr>
                                  <w:noProof/>
                                  <w:lang w:eastAsia="el-GR"/>
                                </w:rPr>
                                <w:drawing>
                                  <wp:inline distT="0" distB="0" distL="0" distR="0" wp14:anchorId="0B5B2094" wp14:editId="41FD8D61">
                                    <wp:extent cx="5686425" cy="2705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86425" cy="2705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828809D" id="_x0000_s1054" style="position:absolute;left:0;text-align:left;margin-left:-.65pt;margin-top:0;width:568.8pt;height:256.9pt;z-index:-251609088;mso-height-relative:margin" coordsize="711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">
                <v:rect id="Rectangle 24" o:spid="_x0000_s1055"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" fillcolor="#e5e4de" stroked="f">
                  <v:textbox>
                    <w:txbxContent>
                      <w:p w14:paraId="71BF2504" w14:textId="77777777" w:rsidR="00F96C0E" w:rsidRPr="0080158D" w:rsidRDefault="00F96C0E" w:rsidP="001842E5">
                        <w:pPr>
                          <w:jc w:val="center"/>
                          <w:rPr>
                            <w:rFonts w:ascii="Arial" w:hAnsi="Arial" w:cs="Arial"/>
                            <w:color w:val="E24C37"/>
                            <w:spacing w:val="-4"/>
                            <w:sz w:val="18"/>
                          </w:rPr>
                        </w:pPr>
                        <w:r w:rsidRPr="00D75593">
                          <w:rPr>
                            <w:rFonts w:ascii="Arial" w:hAnsi="Arial" w:cs="Arial"/>
                            <w:color w:val="E24C37"/>
                            <w:spacing w:val="-4"/>
                            <w:sz w:val="18"/>
                            <w:lang w:val="en-US"/>
                          </w:rPr>
                          <w:br/>
                        </w:r>
                        <w:r w:rsidRPr="000769E0">
                          <w:rPr>
                            <w:rFonts w:ascii="Arial" w:hAnsi="Arial" w:cs="Arial"/>
                            <w:color w:val="FF0000"/>
                            <w:spacing w:val="-4"/>
                            <w:sz w:val="18"/>
                          </w:rPr>
                          <w:t>ΓΡΑΦΗΜΑ</w:t>
                        </w:r>
                        <w:r>
                          <w:rPr>
                            <w:rFonts w:ascii="Arial" w:hAnsi="Arial" w:cs="Arial"/>
                            <w:color w:val="FF0000"/>
                            <w:spacing w:val="-4"/>
                            <w:sz w:val="18"/>
                            <w:lang w:val="en-US"/>
                          </w:rPr>
                          <w:t xml:space="preserve"> </w:t>
                        </w:r>
                        <w:r>
                          <w:rPr>
                            <w:rFonts w:ascii="Arial" w:hAnsi="Arial" w:cs="Arial"/>
                            <w:color w:val="FF0000"/>
                            <w:spacing w:val="-4"/>
                            <w:sz w:val="18"/>
                          </w:rPr>
                          <w:t>9</w:t>
                        </w:r>
                      </w:p>
                      <w:p w14:paraId="4CFC008A" w14:textId="77777777" w:rsidR="00F96C0E" w:rsidRDefault="00F96C0E" w:rsidP="001842E5">
                        <w:pPr>
                          <w:jc w:val="center"/>
                          <w:rPr>
                            <w:rFonts w:ascii="Arial" w:hAnsi="Arial" w:cs="Arial"/>
                            <w:color w:val="E24C37"/>
                            <w:spacing w:val="-4"/>
                            <w:sz w:val="18"/>
                            <w:lang w:val="en-US"/>
                          </w:rPr>
                        </w:pPr>
                      </w:p>
                      <w:p w14:paraId="7AAD9229" w14:textId="77777777" w:rsidR="00F96C0E" w:rsidRDefault="00F96C0E" w:rsidP="001842E5">
                        <w:pPr>
                          <w:jc w:val="center"/>
                          <w:rPr>
                            <w:rFonts w:ascii="Arial" w:hAnsi="Arial" w:cs="Arial"/>
                            <w:color w:val="E24C37"/>
                            <w:spacing w:val="-4"/>
                            <w:sz w:val="18"/>
                            <w:lang w:val="en-US"/>
                          </w:rPr>
                        </w:pPr>
                      </w:p>
                      <w:p w14:paraId="6FCD1B8A" w14:textId="77777777" w:rsidR="00F96C0E" w:rsidRDefault="00F96C0E" w:rsidP="001842E5">
                        <w:pPr>
                          <w:jc w:val="center"/>
                          <w:rPr>
                            <w:rFonts w:ascii="Arial" w:hAnsi="Arial" w:cs="Arial"/>
                            <w:color w:val="E24C37"/>
                            <w:spacing w:val="-4"/>
                            <w:sz w:val="18"/>
                            <w:lang w:val="en-US"/>
                          </w:rPr>
                        </w:pPr>
                      </w:p>
                      <w:p w14:paraId="2AA665A9" w14:textId="77777777" w:rsidR="00F96C0E" w:rsidRDefault="00F96C0E" w:rsidP="001842E5">
                        <w:pPr>
                          <w:jc w:val="center"/>
                          <w:rPr>
                            <w:rFonts w:ascii="Arial" w:hAnsi="Arial" w:cs="Arial"/>
                            <w:color w:val="E24C37"/>
                            <w:spacing w:val="-4"/>
                            <w:sz w:val="18"/>
                            <w:lang w:val="en-US"/>
                          </w:rPr>
                        </w:pPr>
                      </w:p>
                      <w:p w14:paraId="4C96C6DB" w14:textId="77777777" w:rsidR="00F96C0E" w:rsidRDefault="00F96C0E" w:rsidP="001842E5">
                        <w:pPr>
                          <w:jc w:val="center"/>
                          <w:rPr>
                            <w:rFonts w:ascii="Arial" w:hAnsi="Arial" w:cs="Arial"/>
                            <w:color w:val="E24C37"/>
                            <w:spacing w:val="-4"/>
                            <w:sz w:val="18"/>
                            <w:lang w:val="en-US"/>
                          </w:rPr>
                        </w:pPr>
                      </w:p>
                      <w:p w14:paraId="4F579DD1" w14:textId="77777777" w:rsidR="00F96C0E" w:rsidRDefault="00F96C0E" w:rsidP="001842E5">
                        <w:pPr>
                          <w:jc w:val="center"/>
                          <w:rPr>
                            <w:rFonts w:ascii="Arial" w:hAnsi="Arial" w:cs="Arial"/>
                            <w:color w:val="E24C37"/>
                            <w:spacing w:val="-4"/>
                            <w:sz w:val="18"/>
                            <w:lang w:val="en-US"/>
                          </w:rPr>
                        </w:pPr>
                      </w:p>
                      <w:p w14:paraId="6F4E4818" w14:textId="77777777" w:rsidR="00F96C0E" w:rsidRDefault="00F96C0E" w:rsidP="001842E5">
                        <w:pPr>
                          <w:jc w:val="center"/>
                          <w:rPr>
                            <w:rFonts w:ascii="Arial" w:hAnsi="Arial" w:cs="Arial"/>
                            <w:color w:val="E24C37"/>
                            <w:spacing w:val="-4"/>
                            <w:sz w:val="18"/>
                            <w:lang w:val="en-US"/>
                          </w:rPr>
                        </w:pPr>
                      </w:p>
                      <w:p w14:paraId="2930B383" w14:textId="77777777" w:rsidR="00F96C0E" w:rsidRDefault="00F96C0E" w:rsidP="001842E5">
                        <w:pPr>
                          <w:jc w:val="center"/>
                          <w:rPr>
                            <w:rFonts w:ascii="Arial" w:hAnsi="Arial" w:cs="Arial"/>
                            <w:color w:val="E24C37"/>
                            <w:spacing w:val="-4"/>
                            <w:sz w:val="18"/>
                            <w:lang w:val="en-US"/>
                          </w:rPr>
                        </w:pPr>
                      </w:p>
                      <w:p w14:paraId="4C63668E" w14:textId="77777777" w:rsidR="00F96C0E" w:rsidRDefault="00F96C0E" w:rsidP="001842E5">
                        <w:pPr>
                          <w:jc w:val="center"/>
                          <w:rPr>
                            <w:rFonts w:ascii="Arial" w:hAnsi="Arial" w:cs="Arial"/>
                            <w:color w:val="E24C37"/>
                            <w:spacing w:val="-4"/>
                            <w:sz w:val="18"/>
                            <w:lang w:val="en-US"/>
                          </w:rPr>
                        </w:pPr>
                      </w:p>
                      <w:p w14:paraId="1C6237BF" w14:textId="77777777" w:rsidR="00F96C0E" w:rsidRPr="007F4129" w:rsidRDefault="00F96C0E" w:rsidP="001842E5">
                        <w:pPr>
                          <w:jc w:val="center"/>
                          <w:rPr>
                            <w:rFonts w:ascii="Arial" w:hAnsi="Arial" w:cs="Arial"/>
                            <w:color w:val="000000"/>
                            <w:spacing w:val="-4"/>
                            <w:sz w:val="18"/>
                            <w:lang w:val="en-US"/>
                          </w:rPr>
                        </w:pPr>
                        <w:r w:rsidRPr="0004158C">
                          <w:rPr>
                            <w:rFonts w:ascii="Arial" w:hAnsi="Arial" w:cs="Arial"/>
                            <w:color w:val="000000"/>
                            <w:spacing w:val="-4"/>
                            <w:sz w:val="18"/>
                          </w:rPr>
                          <w:t>Πηγή</w:t>
                        </w:r>
                        <w:r w:rsidRPr="007F4129">
                          <w:rPr>
                            <w:rFonts w:ascii="Arial" w:hAnsi="Arial" w:cs="Arial"/>
                            <w:color w:val="000000"/>
                            <w:spacing w:val="-4"/>
                            <w:sz w:val="18"/>
                            <w:lang w:val="en-US"/>
                          </w:rPr>
                          <w:t>:</w:t>
                        </w:r>
                        <w:r>
                          <w:rPr>
                            <w:rFonts w:ascii="Arial" w:hAnsi="Arial" w:cs="Arial"/>
                            <w:color w:val="000000"/>
                            <w:spacing w:val="-4"/>
                            <w:sz w:val="18"/>
                            <w:lang w:val="en-US"/>
                          </w:rPr>
                          <w:t xml:space="preserve">        </w:t>
                        </w:r>
                        <w:r w:rsidRPr="00AA38C2">
                          <w:rPr>
                            <w:rFonts w:ascii="Arial" w:hAnsi="Arial" w:cs="Arial"/>
                            <w:color w:val="000000"/>
                            <w:spacing w:val="-4"/>
                            <w:sz w:val="18"/>
                            <w:lang w:val="en-US"/>
                          </w:rPr>
                          <w:t>CFTC, IMM</w:t>
                        </w:r>
                      </w:p>
                    </w:txbxContent>
                  </v:textbox>
                </v:rect>
                <v:shape id="Freeform 364" o:spid="_x0000_s1056" style="position:absolute;left:11460;width:5966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" adj="-11796480,,5400" path="m9585,l,,,4123r9585,l9585,xe" fillcolor="#e5e4de" stroked="f">
                  <v:stroke joinstyle="miter"/>
                  <v:formulas/>
                  <v:path arrowok="t" o:connecttype="custom" o:connectlocs="37880783,0;0,0;0,16754221;37880783,16754221;37880783,0" o:connectangles="0,0,0,0,0" textboxrect="0,0,9586,4124"/>
                  <v:textbox>
                    <w:txbxContent>
                      <w:p w14:paraId="6FCA2C51" w14:textId="77777777" w:rsidR="00F96C0E" w:rsidRPr="00830BBA" w:rsidRDefault="00F96C0E" w:rsidP="001842E5">
                        <w:pPr>
                          <w:tabs>
                            <w:tab w:val="left" w:pos="2410"/>
                          </w:tabs>
                          <w:spacing w:after="0"/>
                          <w:rPr>
                            <w:rFonts w:ascii="Arial" w:eastAsia="Arial" w:hAnsi="Arial" w:cs="Arial"/>
                            <w:color w:val="0E3B70"/>
                            <w:sz w:val="10"/>
                            <w:szCs w:val="10"/>
                          </w:rPr>
                        </w:pPr>
                      </w:p>
                      <w:p w14:paraId="3A13173D" w14:textId="77777777" w:rsidR="00F96C0E" w:rsidRPr="007F4129" w:rsidRDefault="00F96C0E" w:rsidP="001842E5">
                        <w:pPr>
                          <w:tabs>
                            <w:tab w:val="left" w:pos="2410"/>
                          </w:tabs>
                          <w:spacing w:after="0"/>
                          <w:rPr>
                            <w:rFonts w:ascii="Arial" w:hAnsi="Arial" w:cs="Arial"/>
                            <w:noProof/>
                            <w:sz w:val="20"/>
                            <w:lang w:eastAsia="el-GR"/>
                          </w:rPr>
                        </w:pPr>
                        <w:r w:rsidRPr="00AA38C2">
                          <w:rPr>
                            <w:rFonts w:ascii="Arial" w:eastAsia="Arial" w:hAnsi="Arial" w:cs="Arial"/>
                            <w:color w:val="0E3B70"/>
                            <w:sz w:val="20"/>
                            <w:szCs w:val="20"/>
                          </w:rPr>
                          <w:t>Specs θέσεις για μη εμπορικές/κερδοσκοπικές συναλλαγές</w:t>
                        </w:r>
                      </w:p>
                      <w:p w14:paraId="096F43B9" w14:textId="77777777" w:rsidR="00F96C0E" w:rsidRDefault="00F96C0E" w:rsidP="001842E5">
                        <w:pPr>
                          <w:tabs>
                            <w:tab w:val="left" w:pos="2410"/>
                          </w:tabs>
                          <w:spacing w:after="0"/>
                          <w:rPr>
                            <w:rFonts w:ascii="Arial" w:hAnsi="Arial" w:cs="Arial"/>
                            <w:sz w:val="20"/>
                          </w:rPr>
                        </w:pPr>
                        <w:r w:rsidRPr="009906A8">
                          <w:rPr>
                            <w:rFonts w:ascii="Arial" w:hAnsi="Arial" w:cs="Arial"/>
                            <w:noProof/>
                            <w:sz w:val="20"/>
                            <w:lang w:eastAsia="el-GR"/>
                          </w:rPr>
                          <w:drawing>
                            <wp:inline distT="0" distB="0" distL="0" distR="0" wp14:anchorId="3538FF04" wp14:editId="669C0AE7">
                              <wp:extent cx="5947410" cy="47277"/>
                              <wp:effectExtent l="0" t="0" r="0" b="0"/>
                              <wp:docPr id="63" name="Εικόνα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7410" cy="47277"/>
                                      </a:xfrm>
                                      <a:prstGeom prst="rect">
                                        <a:avLst/>
                                      </a:prstGeom>
                                      <a:noFill/>
                                      <a:ln>
                                        <a:noFill/>
                                      </a:ln>
                                    </pic:spPr>
                                  </pic:pic>
                                </a:graphicData>
                              </a:graphic>
                            </wp:inline>
                          </w:drawing>
                        </w:r>
                      </w:p>
                      <w:p w14:paraId="0C85CB67" w14:textId="77777777" w:rsidR="00F96C0E" w:rsidRPr="005F4DC6" w:rsidRDefault="00F96C0E" w:rsidP="001842E5">
                        <w:pPr>
                          <w:tabs>
                            <w:tab w:val="left" w:pos="2410"/>
                          </w:tabs>
                          <w:spacing w:after="0"/>
                          <w:rPr>
                            <w:rFonts w:ascii="Arial" w:hAnsi="Arial" w:cs="Arial"/>
                            <w:sz w:val="20"/>
                          </w:rPr>
                        </w:pPr>
                        <w:r w:rsidRPr="00780693">
                          <w:rPr>
                            <w:noProof/>
                            <w:lang w:eastAsia="el-GR"/>
                          </w:rPr>
                          <w:drawing>
                            <wp:inline distT="0" distB="0" distL="0" distR="0" wp14:anchorId="0B5B2094" wp14:editId="41FD8D61">
                              <wp:extent cx="5686425" cy="2705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86425" cy="2705100"/>
                                      </a:xfrm>
                                      <a:prstGeom prst="rect">
                                        <a:avLst/>
                                      </a:prstGeom>
                                      <a:noFill/>
                                      <a:ln>
                                        <a:noFill/>
                                      </a:ln>
                                    </pic:spPr>
                                  </pic:pic>
                                </a:graphicData>
                              </a:graphic>
                            </wp:inline>
                          </w:drawing>
                        </w:r>
                      </w:p>
                    </w:txbxContent>
                  </v:textbox>
                </v:shape>
              </v:group>
            </w:pict>
          </mc:Fallback>
        </mc:AlternateContent>
      </w:r>
    </w:p>
    <w:p w14:paraId="0D43DA94" w14:textId="77777777" w:rsidR="001842E5" w:rsidRPr="00945C42" w:rsidRDefault="001842E5" w:rsidP="001842E5">
      <w:pPr>
        <w:pStyle w:val="BodyText"/>
        <w:tabs>
          <w:tab w:val="left" w:pos="11057"/>
        </w:tabs>
        <w:kinsoku w:val="0"/>
        <w:overflowPunct w:val="0"/>
        <w:ind w:left="1758" w:right="227"/>
        <w:jc w:val="both"/>
        <w:rPr>
          <w:b/>
          <w:sz w:val="20"/>
          <w:szCs w:val="20"/>
          <w:lang w:val="el-GR"/>
        </w:rPr>
      </w:pPr>
    </w:p>
    <w:p w14:paraId="7F250EBE" w14:textId="77777777" w:rsidR="001842E5" w:rsidRPr="00945C42" w:rsidRDefault="001842E5" w:rsidP="001842E5">
      <w:pPr>
        <w:pStyle w:val="BodyText"/>
        <w:tabs>
          <w:tab w:val="left" w:pos="11057"/>
        </w:tabs>
        <w:kinsoku w:val="0"/>
        <w:overflowPunct w:val="0"/>
        <w:spacing w:before="69"/>
        <w:ind w:left="1780" w:right="146"/>
        <w:rPr>
          <w:lang w:val="el-GR"/>
        </w:rPr>
      </w:pPr>
    </w:p>
    <w:p w14:paraId="4BB38AF4"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41E69D44"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472BFF63"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7DF14FF4"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2D953F6C"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51AEEEC5"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3F0AE1EB"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1F89D2DC"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056AF746"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739CF87E"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67F5DF39"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5E818BCF" w14:textId="77777777" w:rsidR="001842E5" w:rsidRPr="00945C42" w:rsidRDefault="001842E5" w:rsidP="001842E5">
      <w:pPr>
        <w:pStyle w:val="BodyText"/>
        <w:tabs>
          <w:tab w:val="left" w:pos="11057"/>
        </w:tabs>
        <w:kinsoku w:val="0"/>
        <w:overflowPunct w:val="0"/>
        <w:spacing w:before="69"/>
        <w:ind w:left="1780" w:right="146"/>
        <w:rPr>
          <w:noProof/>
          <w:lang w:val="el-GR" w:eastAsia="el-GR"/>
        </w:rPr>
      </w:pPr>
    </w:p>
    <w:p w14:paraId="2ADD78F0" w14:textId="77777777" w:rsidR="001842E5" w:rsidRPr="00945C42" w:rsidRDefault="001842E5" w:rsidP="001842E5">
      <w:pPr>
        <w:pStyle w:val="BodyText"/>
        <w:tabs>
          <w:tab w:val="left" w:pos="11057"/>
        </w:tabs>
        <w:kinsoku w:val="0"/>
        <w:overflowPunct w:val="0"/>
        <w:spacing w:before="69"/>
        <w:ind w:left="1780" w:right="146"/>
        <w:rPr>
          <w:lang w:val="el-GR"/>
        </w:rPr>
      </w:pPr>
    </w:p>
    <w:p w14:paraId="0D7568E1" w14:textId="77777777" w:rsidR="001842E5" w:rsidRPr="00945C42" w:rsidRDefault="001842E5" w:rsidP="001842E5">
      <w:pPr>
        <w:pStyle w:val="BodyText"/>
        <w:tabs>
          <w:tab w:val="left" w:pos="11057"/>
        </w:tabs>
        <w:kinsoku w:val="0"/>
        <w:overflowPunct w:val="0"/>
        <w:spacing w:before="69"/>
        <w:ind w:left="1780" w:right="146"/>
        <w:rPr>
          <w:lang w:val="el-GR"/>
        </w:rPr>
      </w:pPr>
    </w:p>
    <w:p w14:paraId="6C454379" w14:textId="77777777" w:rsidR="001842E5" w:rsidRPr="00945C42" w:rsidRDefault="001842E5" w:rsidP="001842E5">
      <w:pPr>
        <w:pStyle w:val="BodyText"/>
        <w:tabs>
          <w:tab w:val="left" w:pos="11057"/>
        </w:tabs>
        <w:kinsoku w:val="0"/>
        <w:overflowPunct w:val="0"/>
        <w:spacing w:before="69"/>
        <w:ind w:left="1780" w:right="146"/>
        <w:rPr>
          <w:lang w:val="el-GR"/>
        </w:rPr>
      </w:pPr>
    </w:p>
    <w:p w14:paraId="383A5A97" w14:textId="77777777" w:rsidR="001842E5" w:rsidRPr="00945C42" w:rsidRDefault="001842E5" w:rsidP="001842E5">
      <w:pPr>
        <w:pStyle w:val="BodyText"/>
        <w:tabs>
          <w:tab w:val="left" w:pos="11057"/>
        </w:tabs>
        <w:kinsoku w:val="0"/>
        <w:overflowPunct w:val="0"/>
        <w:spacing w:before="69"/>
        <w:ind w:left="1780" w:right="146"/>
        <w:rPr>
          <w:lang w:val="el-GR"/>
        </w:rPr>
      </w:pPr>
    </w:p>
    <w:p w14:paraId="5F9B0D37" w14:textId="77777777" w:rsidR="00A16700" w:rsidRPr="00BA6F59" w:rsidRDefault="00A16700" w:rsidP="00A16700">
      <w:pPr>
        <w:pStyle w:val="BodyText"/>
        <w:kinsoku w:val="0"/>
        <w:overflowPunct w:val="0"/>
        <w:ind w:left="1758" w:right="227"/>
        <w:jc w:val="both"/>
        <w:rPr>
          <w:bCs/>
          <w:sz w:val="20"/>
          <w:szCs w:val="20"/>
          <w:lang w:val="el-GR"/>
        </w:rPr>
      </w:pPr>
      <w:r w:rsidRPr="00BA6F59">
        <w:rPr>
          <w:bCs/>
          <w:sz w:val="20"/>
          <w:szCs w:val="20"/>
          <w:lang w:val="el-GR"/>
        </w:rPr>
        <w:t>Οι συμμετέχοντες στις αγορές αναμένουν με ιδιαίτερο ενδιαφέρον την ομιλία του επικεφαλής της Fed στο συμπόσιο του Jackson Hole</w:t>
      </w:r>
      <w:r>
        <w:rPr>
          <w:bCs/>
          <w:sz w:val="20"/>
          <w:szCs w:val="20"/>
          <w:lang w:val="el-GR"/>
        </w:rPr>
        <w:t>,</w:t>
      </w:r>
      <w:r w:rsidRPr="00BA6F59">
        <w:rPr>
          <w:bCs/>
          <w:sz w:val="20"/>
          <w:szCs w:val="20"/>
          <w:lang w:val="el-GR"/>
        </w:rPr>
        <w:t xml:space="preserve"> στα τέλη του μήνα, το οποίο στο παρελθόν έχει αποτελέσει σημείο αναφοράς για αποφάσεις νομισματικής πολιτικής.</w:t>
      </w:r>
    </w:p>
    <w:p w14:paraId="01B8EC4D" w14:textId="77777777" w:rsidR="001842E5" w:rsidRPr="00BA6F59" w:rsidRDefault="001842E5" w:rsidP="001842E5">
      <w:pPr>
        <w:pStyle w:val="BodyText"/>
        <w:kinsoku w:val="0"/>
        <w:overflowPunct w:val="0"/>
        <w:ind w:left="1758" w:right="227"/>
        <w:jc w:val="both"/>
        <w:rPr>
          <w:b/>
          <w:sz w:val="20"/>
          <w:szCs w:val="20"/>
          <w:lang w:val="el-GR"/>
        </w:rPr>
      </w:pPr>
    </w:p>
    <w:p w14:paraId="2E4DFE9F" w14:textId="77777777" w:rsidR="001842E5" w:rsidRPr="00BA6F59" w:rsidRDefault="001842E5" w:rsidP="001842E5">
      <w:pPr>
        <w:pStyle w:val="BodyText"/>
        <w:kinsoku w:val="0"/>
        <w:overflowPunct w:val="0"/>
        <w:ind w:left="1758" w:right="227"/>
        <w:jc w:val="both"/>
        <w:rPr>
          <w:sz w:val="20"/>
          <w:szCs w:val="20"/>
          <w:lang w:val="el-GR"/>
        </w:rPr>
      </w:pPr>
      <w:r w:rsidRPr="00BA6F59">
        <w:rPr>
          <w:b/>
          <w:sz w:val="20"/>
          <w:szCs w:val="20"/>
          <w:lang w:val="el-GR"/>
        </w:rPr>
        <w:t>Ελβετικό Φράγκο (CHF) ►</w:t>
      </w:r>
      <w:r w:rsidRPr="00BA6F59">
        <w:rPr>
          <w:sz w:val="20"/>
          <w:szCs w:val="20"/>
          <w:lang w:val="el-GR"/>
        </w:rPr>
        <w:t xml:space="preserve"> Το ευρώ καταγράφει κέρδη έναντι του φράγκου, κινούμενο στην περιοχή των 1,0765 φράγκων (2.8.2021). Ωστόσο, από τις αρχές του έτους, το ευρώ σημειώνει απώλειες έναντι του φράγκου, της τάξης του 0,4%.</w:t>
      </w:r>
    </w:p>
    <w:p w14:paraId="012DD988" w14:textId="77777777" w:rsidR="001842E5" w:rsidRPr="00BA6F59" w:rsidRDefault="001842E5" w:rsidP="001842E5">
      <w:pPr>
        <w:pStyle w:val="BodyText"/>
        <w:kinsoku w:val="0"/>
        <w:overflowPunct w:val="0"/>
        <w:ind w:left="1758" w:right="227"/>
        <w:jc w:val="both"/>
        <w:rPr>
          <w:sz w:val="20"/>
          <w:szCs w:val="20"/>
          <w:lang w:val="el-GR"/>
        </w:rPr>
      </w:pPr>
    </w:p>
    <w:p w14:paraId="56FEF0A0" w14:textId="77777777" w:rsidR="001842E5" w:rsidRPr="00BA6F59" w:rsidRDefault="001842E5" w:rsidP="001842E5">
      <w:pPr>
        <w:pStyle w:val="BodyText"/>
        <w:kinsoku w:val="0"/>
        <w:overflowPunct w:val="0"/>
        <w:ind w:left="1758" w:right="227"/>
        <w:jc w:val="both"/>
        <w:rPr>
          <w:sz w:val="20"/>
          <w:szCs w:val="20"/>
          <w:lang w:val="el-GR"/>
        </w:rPr>
      </w:pPr>
      <w:r w:rsidRPr="00BA6F59">
        <w:rPr>
          <w:sz w:val="20"/>
          <w:szCs w:val="20"/>
          <w:lang w:val="el-GR"/>
        </w:rPr>
        <w:t>Βάσει των δημοσιευθέντων νομισματικών στοιχείων της Κεντρικής Τράπεζας της Ελβετίας (SNB), την προηγούμενη εβδομάδα, εκτιμάται ότι δεν υπήρξε παρέμβασή της στην αγορά συναλλάγματος για αποτροπή ενίσχυσης του φράγκου. Το ποσό των μετρητών που οι εμπορικές τράπεζες της Ελβετίας είχαν καταθέσει στην SNB υποχώρησε οριακά στα 712 δισ. φράγκα, για την εβδομάδα που έληξε στις 30 Ιουλίου, από 712,1 δισ. φράγκα, για την εβδομάδα μέχρι και τις 23 Ιουλίου.</w:t>
      </w:r>
    </w:p>
    <w:p w14:paraId="0D620923" w14:textId="77777777" w:rsidR="001842E5" w:rsidRPr="00BA6F59" w:rsidRDefault="001842E5" w:rsidP="001842E5">
      <w:pPr>
        <w:pStyle w:val="BodyText"/>
        <w:kinsoku w:val="0"/>
        <w:overflowPunct w:val="0"/>
        <w:ind w:left="1758" w:right="227"/>
        <w:jc w:val="both"/>
        <w:rPr>
          <w:sz w:val="20"/>
          <w:szCs w:val="20"/>
          <w:lang w:val="el-GR"/>
        </w:rPr>
      </w:pPr>
    </w:p>
    <w:p w14:paraId="05054EF2" w14:textId="77777777" w:rsidR="001842E5" w:rsidRPr="00BA6F59" w:rsidRDefault="001842E5" w:rsidP="001842E5">
      <w:pPr>
        <w:pStyle w:val="BodyText"/>
        <w:kinsoku w:val="0"/>
        <w:overflowPunct w:val="0"/>
        <w:ind w:left="1758" w:right="227"/>
        <w:jc w:val="both"/>
        <w:rPr>
          <w:sz w:val="20"/>
          <w:szCs w:val="20"/>
          <w:lang w:val="el-GR"/>
        </w:rPr>
      </w:pPr>
      <w:r w:rsidRPr="00BA6F59">
        <w:rPr>
          <w:b/>
          <w:sz w:val="20"/>
          <w:szCs w:val="20"/>
          <w:lang w:val="el-GR"/>
        </w:rPr>
        <w:t>Στερλίνα (GBP) ►</w:t>
      </w:r>
      <w:r w:rsidRPr="00BA6F59">
        <w:rPr>
          <w:sz w:val="20"/>
          <w:szCs w:val="20"/>
          <w:lang w:val="el-GR"/>
        </w:rPr>
        <w:t xml:space="preserve"> Η στερλίνα, στις 2 Αυγούστου, εμφάνιζε αρνητική εικόνα, καταγράφοντας απώλειες τόσο έναντι του ευρώ (0,8554 GBP/EUR), όσο και έναντι του δολαρίου ΗΠΑ (1,3890 USD/GBP). Σημειώνεται ότι, από τις αρχές του έτους, η στερλίνα καταγράφει κέρδη κατά 4,3% έναντι του ευρώ και κατά 1,6% έναντι του δολαρίου.</w:t>
      </w:r>
    </w:p>
    <w:p w14:paraId="37B25B7A" w14:textId="77777777" w:rsidR="001842E5" w:rsidRPr="00BA6F59" w:rsidRDefault="001842E5" w:rsidP="001842E5">
      <w:pPr>
        <w:pStyle w:val="BodyText"/>
        <w:kinsoku w:val="0"/>
        <w:overflowPunct w:val="0"/>
        <w:ind w:left="1758" w:right="227"/>
        <w:jc w:val="both"/>
        <w:rPr>
          <w:sz w:val="20"/>
          <w:szCs w:val="20"/>
          <w:lang w:val="el-GR"/>
        </w:rPr>
      </w:pPr>
    </w:p>
    <w:p w14:paraId="506C2EB0" w14:textId="77777777" w:rsidR="001842E5" w:rsidRDefault="001842E5" w:rsidP="001842E5">
      <w:pPr>
        <w:pStyle w:val="BodyText"/>
        <w:kinsoku w:val="0"/>
        <w:overflowPunct w:val="0"/>
        <w:ind w:left="1758" w:right="227"/>
        <w:jc w:val="both"/>
        <w:rPr>
          <w:sz w:val="20"/>
          <w:szCs w:val="20"/>
          <w:lang w:val="el-GR"/>
        </w:rPr>
      </w:pPr>
      <w:r w:rsidRPr="00BA6F59">
        <w:rPr>
          <w:sz w:val="20"/>
          <w:szCs w:val="20"/>
          <w:lang w:val="el-GR"/>
        </w:rPr>
        <w:t xml:space="preserve">Διολισθαίνει η στερλίνα έναντι των δύο νομισμάτων, εν αναμονή της συνεδρίασης </w:t>
      </w:r>
      <w:r>
        <w:rPr>
          <w:sz w:val="20"/>
          <w:szCs w:val="20"/>
          <w:lang w:val="el-GR"/>
        </w:rPr>
        <w:t>της Νομισματικής Επιτροπής της</w:t>
      </w:r>
      <w:r w:rsidRPr="00BA6F59">
        <w:rPr>
          <w:sz w:val="20"/>
          <w:szCs w:val="20"/>
          <w:lang w:val="el-GR"/>
        </w:rPr>
        <w:t xml:space="preserve"> Τράπεζας της Αγγλίας (ΒοΕ), στις 5 Αυγούστου. Δεδομένου ότι η νομισματική πολιτική αναμένεται να παραμείνει αμετάβλητη, η προσοχή επικεντρώνεται στις εκτιμήσεις της ΒοΕ σχετικά με τις προοπτικές της οικονομίας του Ηνωμένου Βασιλείου. Τόσο η άρση των περιοριστικών μέτρων στο Ηνωμένο Βασίλειο, στις 19 Ιουλίου, όσο και η μείωση νέων κρουσμάτων </w:t>
      </w:r>
      <w:r w:rsidRPr="00BA6F59">
        <w:rPr>
          <w:sz w:val="20"/>
          <w:szCs w:val="20"/>
        </w:rPr>
        <w:t>Covid</w:t>
      </w:r>
      <w:r w:rsidRPr="00BA6F59">
        <w:rPr>
          <w:sz w:val="20"/>
          <w:szCs w:val="20"/>
          <w:lang w:val="el-GR"/>
        </w:rPr>
        <w:t>-19 λειτούργησαν θετικά για τη στερλίνα, η οποία ανατιμήθηκε έναντι των δύο νομισμάτων</w:t>
      </w:r>
      <w:r>
        <w:rPr>
          <w:sz w:val="20"/>
          <w:szCs w:val="20"/>
          <w:lang w:val="el-GR"/>
        </w:rPr>
        <w:t>,</w:t>
      </w:r>
      <w:r w:rsidRPr="00BA6F59">
        <w:rPr>
          <w:sz w:val="20"/>
          <w:szCs w:val="20"/>
          <w:lang w:val="el-GR"/>
        </w:rPr>
        <w:t xml:space="preserve"> το τελευταίο δεκαήμερο του Ιουλίου.</w:t>
      </w:r>
    </w:p>
    <w:p w14:paraId="6147E7D5" w14:textId="4EC8C0E6" w:rsidR="001842E5" w:rsidRDefault="001842E5" w:rsidP="001842E5">
      <w:pPr>
        <w:pStyle w:val="BodyText"/>
        <w:kinsoku w:val="0"/>
        <w:overflowPunct w:val="0"/>
        <w:ind w:left="1758" w:right="227"/>
        <w:jc w:val="both"/>
        <w:rPr>
          <w:sz w:val="20"/>
          <w:szCs w:val="20"/>
          <w:lang w:val="el-GR"/>
        </w:rPr>
      </w:pPr>
      <w:r>
        <w:rPr>
          <w:sz w:val="20"/>
          <w:szCs w:val="20"/>
          <w:lang w:val="el-GR"/>
        </w:rPr>
        <w:t xml:space="preserve"> </w:t>
      </w:r>
    </w:p>
    <w:p w14:paraId="069D1392" w14:textId="77777777" w:rsidR="00A16700" w:rsidRDefault="00A16700" w:rsidP="001842E5">
      <w:pPr>
        <w:pStyle w:val="BodyText"/>
        <w:kinsoku w:val="0"/>
        <w:overflowPunct w:val="0"/>
        <w:ind w:left="1758" w:right="227"/>
        <w:jc w:val="both"/>
        <w:rPr>
          <w:sz w:val="20"/>
          <w:szCs w:val="20"/>
          <w:lang w:val="el-GR"/>
        </w:rPr>
      </w:pPr>
    </w:p>
    <w:p w14:paraId="1E95C4AD" w14:textId="77777777" w:rsidR="001842E5" w:rsidRPr="00F3293D" w:rsidRDefault="001842E5" w:rsidP="001842E5">
      <w:pPr>
        <w:pStyle w:val="BodyText"/>
        <w:kinsoku w:val="0"/>
        <w:overflowPunct w:val="0"/>
        <w:ind w:right="227"/>
        <w:jc w:val="both"/>
        <w:rPr>
          <w:sz w:val="20"/>
          <w:szCs w:val="20"/>
          <w:lang w:val="el-GR"/>
        </w:rPr>
      </w:pPr>
    </w:p>
    <w:p w14:paraId="72A6E2B5" w14:textId="77777777" w:rsidR="001842E5" w:rsidRPr="00F3293D" w:rsidRDefault="001842E5" w:rsidP="001842E5">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sidRPr="00F3293D">
        <w:rPr>
          <w:color w:val="63A1AA"/>
        </w:rPr>
        <w:t>Αγορές ομολόγων – Χαρτοφυλάκιο κρατικών ομολόγων Ευρωπαϊκής Κεντρικής Τράπεζας (ΕΚΤ)</w:t>
      </w:r>
    </w:p>
    <w:p w14:paraId="07542CFF" w14:textId="77777777" w:rsidR="001842E5" w:rsidRPr="00F3293D" w:rsidRDefault="001842E5" w:rsidP="001842E5">
      <w:pPr>
        <w:pStyle w:val="BodyText"/>
        <w:tabs>
          <w:tab w:val="left" w:pos="1780"/>
        </w:tabs>
        <w:kinsoku w:val="0"/>
        <w:overflowPunct w:val="0"/>
        <w:ind w:left="1758" w:right="227"/>
        <w:jc w:val="both"/>
        <w:rPr>
          <w:sz w:val="20"/>
          <w:szCs w:val="20"/>
          <w:lang w:val="el-GR"/>
        </w:rPr>
      </w:pPr>
    </w:p>
    <w:p w14:paraId="434EF433" w14:textId="77777777" w:rsidR="001842E5" w:rsidRDefault="001842E5" w:rsidP="001842E5">
      <w:pPr>
        <w:pStyle w:val="BodyText"/>
        <w:tabs>
          <w:tab w:val="left" w:pos="1780"/>
        </w:tabs>
        <w:kinsoku w:val="0"/>
        <w:overflowPunct w:val="0"/>
        <w:ind w:left="1758" w:right="227"/>
        <w:jc w:val="both"/>
        <w:rPr>
          <w:sz w:val="20"/>
          <w:szCs w:val="20"/>
          <w:lang w:val="el-GR"/>
        </w:rPr>
      </w:pPr>
      <w:r w:rsidRPr="00757E1B">
        <w:rPr>
          <w:sz w:val="20"/>
          <w:szCs w:val="20"/>
          <w:lang w:val="el-GR"/>
        </w:rPr>
        <w:t xml:space="preserve">Η αξία του χαρτοφυλακίου κρατικών ομολόγων της ΕΚΤ (Γράφημα </w:t>
      </w:r>
      <w:r>
        <w:rPr>
          <w:sz w:val="20"/>
          <w:szCs w:val="20"/>
          <w:lang w:val="el-GR"/>
        </w:rPr>
        <w:t>10</w:t>
      </w:r>
      <w:r w:rsidRPr="00757E1B">
        <w:rPr>
          <w:sz w:val="20"/>
          <w:szCs w:val="20"/>
          <w:lang w:val="el-GR"/>
        </w:rPr>
        <w:t xml:space="preserve">) που έχει προέλθει από την εφαρμογή του προγράμματος ποσοτικής χαλάρωσης (QE), για την εβδομάδα μέχρι τις </w:t>
      </w:r>
      <w:r>
        <w:rPr>
          <w:sz w:val="20"/>
          <w:szCs w:val="20"/>
          <w:lang w:val="el-GR"/>
        </w:rPr>
        <w:t>30</w:t>
      </w:r>
      <w:r w:rsidRPr="00757E1B">
        <w:rPr>
          <w:sz w:val="20"/>
          <w:szCs w:val="20"/>
          <w:lang w:val="el-GR"/>
        </w:rPr>
        <w:t xml:space="preserve"> Ιουλίου, διαμορφώθηκε στα Ευρώ 2,42</w:t>
      </w:r>
      <w:r>
        <w:rPr>
          <w:sz w:val="20"/>
          <w:szCs w:val="20"/>
          <w:lang w:val="el-GR"/>
        </w:rPr>
        <w:t>9</w:t>
      </w:r>
      <w:r w:rsidRPr="00757E1B">
        <w:rPr>
          <w:sz w:val="20"/>
          <w:szCs w:val="20"/>
          <w:lang w:val="el-GR"/>
        </w:rPr>
        <w:t xml:space="preserve"> τρισ. Η ΕΚΤ προέβη σε αγορές καλυμμένων ομολόγων, αξίας Ευρώ </w:t>
      </w:r>
      <w:r>
        <w:rPr>
          <w:sz w:val="20"/>
          <w:szCs w:val="20"/>
          <w:lang w:val="el-GR"/>
        </w:rPr>
        <w:t>70</w:t>
      </w:r>
      <w:r w:rsidRPr="00757E1B">
        <w:rPr>
          <w:sz w:val="20"/>
          <w:szCs w:val="20"/>
          <w:lang w:val="el-GR"/>
        </w:rPr>
        <w:t xml:space="preserve"> εκατ., σε </w:t>
      </w:r>
      <w:r>
        <w:rPr>
          <w:sz w:val="20"/>
          <w:szCs w:val="20"/>
          <w:lang w:val="el-GR"/>
        </w:rPr>
        <w:t>αγορέ</w:t>
      </w:r>
      <w:r w:rsidRPr="00757E1B">
        <w:rPr>
          <w:sz w:val="20"/>
          <w:szCs w:val="20"/>
          <w:lang w:val="el-GR"/>
        </w:rPr>
        <w:t xml:space="preserve">ς Asset-Βacked Securities, αξίας Ευρώ </w:t>
      </w:r>
      <w:r>
        <w:rPr>
          <w:sz w:val="20"/>
          <w:szCs w:val="20"/>
          <w:lang w:val="el-GR"/>
        </w:rPr>
        <w:t>107</w:t>
      </w:r>
      <w:r w:rsidRPr="00757E1B">
        <w:rPr>
          <w:sz w:val="20"/>
          <w:szCs w:val="20"/>
          <w:lang w:val="el-GR"/>
        </w:rPr>
        <w:t xml:space="preserve"> εκατ. και σε αγορές εταιρικών και ασφαλιστικών ομολογιακών τίτλων, αξίας Ευρώ </w:t>
      </w:r>
      <w:r>
        <w:rPr>
          <w:sz w:val="20"/>
          <w:szCs w:val="20"/>
          <w:lang w:val="el-GR"/>
        </w:rPr>
        <w:t>778</w:t>
      </w:r>
      <w:r w:rsidRPr="00757E1B">
        <w:rPr>
          <w:sz w:val="20"/>
          <w:szCs w:val="20"/>
          <w:lang w:val="el-GR"/>
        </w:rPr>
        <w:t xml:space="preserve"> </w:t>
      </w:r>
      <w:r>
        <w:rPr>
          <w:sz w:val="20"/>
          <w:szCs w:val="20"/>
          <w:lang w:val="el-GR"/>
        </w:rPr>
        <w:t>εκατ</w:t>
      </w:r>
      <w:r w:rsidRPr="00757E1B">
        <w:rPr>
          <w:sz w:val="20"/>
          <w:szCs w:val="20"/>
          <w:lang w:val="el-GR"/>
        </w:rPr>
        <w:t xml:space="preserve">. Επιπρόσθετα, η ΕΚΤ, την περασμένη εβδομάδα, πραγματοποίησε καθαρές αγορές, αξίας Ευρώ </w:t>
      </w:r>
      <w:r>
        <w:rPr>
          <w:sz w:val="20"/>
          <w:szCs w:val="20"/>
          <w:lang w:val="el-GR"/>
        </w:rPr>
        <w:t>10</w:t>
      </w:r>
      <w:r w:rsidRPr="00757E1B">
        <w:rPr>
          <w:sz w:val="20"/>
          <w:szCs w:val="20"/>
          <w:lang w:val="el-GR"/>
        </w:rPr>
        <w:t>,</w:t>
      </w:r>
      <w:r>
        <w:rPr>
          <w:sz w:val="20"/>
          <w:szCs w:val="20"/>
          <w:lang w:val="el-GR"/>
        </w:rPr>
        <w:t>7</w:t>
      </w:r>
      <w:r w:rsidRPr="00757E1B">
        <w:rPr>
          <w:sz w:val="20"/>
          <w:szCs w:val="20"/>
          <w:lang w:val="el-GR"/>
        </w:rPr>
        <w:t xml:space="preserve"> δισ., στο πλαίσιο του Έκτακτου Προγράμματος Αγοράς Στοιχείων Ενεργητικού, λόγω της πανδημίας (Pandemic Emergency Purchase Programme-PEPP), με τη συνολική αξία του εν λόγω χαρτοφυλακίου να διαμορφώνεται περί τα Ευρώ 1,2</w:t>
      </w:r>
      <w:r>
        <w:rPr>
          <w:sz w:val="20"/>
          <w:szCs w:val="20"/>
          <w:lang w:val="el-GR"/>
        </w:rPr>
        <w:t>6</w:t>
      </w:r>
      <w:r w:rsidRPr="00757E1B">
        <w:rPr>
          <w:sz w:val="20"/>
          <w:szCs w:val="20"/>
          <w:lang w:val="el-GR"/>
        </w:rPr>
        <w:t>3 τρισ.</w:t>
      </w:r>
    </w:p>
    <w:p w14:paraId="3C70484A" w14:textId="7F1224E5" w:rsidR="001842E5" w:rsidRPr="00C000B3" w:rsidRDefault="001842E5" w:rsidP="001842E5">
      <w:pPr>
        <w:pStyle w:val="BodyText"/>
        <w:tabs>
          <w:tab w:val="left" w:pos="1780"/>
        </w:tabs>
        <w:kinsoku w:val="0"/>
        <w:overflowPunct w:val="0"/>
        <w:ind w:left="1758" w:right="227"/>
        <w:jc w:val="both"/>
        <w:rPr>
          <w:sz w:val="20"/>
          <w:szCs w:val="20"/>
          <w:lang w:val="el-GR"/>
        </w:rPr>
      </w:pPr>
      <w:r>
        <w:rPr>
          <w:noProof/>
          <w:lang w:val="el-GR" w:eastAsia="el-GR"/>
        </w:rPr>
        <w:lastRenderedPageBreak/>
        <mc:AlternateContent>
          <mc:Choice Requires="wpg">
            <w:drawing>
              <wp:anchor distT="0" distB="0" distL="114300" distR="114300" simplePos="0" relativeHeight="251706368" behindDoc="1" locked="0" layoutInCell="1" allowOverlap="1" wp14:anchorId="7AC110C1" wp14:editId="70551F81">
                <wp:simplePos x="0" y="0"/>
                <wp:positionH relativeFrom="margin">
                  <wp:posOffset>0</wp:posOffset>
                </wp:positionH>
                <wp:positionV relativeFrom="paragraph">
                  <wp:posOffset>47929</wp:posOffset>
                </wp:positionV>
                <wp:extent cx="7180580" cy="3227070"/>
                <wp:effectExtent l="0" t="0" r="1270" b="0"/>
                <wp:wrapNone/>
                <wp:docPr id="1174" name="Group 1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0580" cy="3227070"/>
                          <a:chOff x="190" y="0"/>
                          <a:chExt cx="71619" cy="26289"/>
                        </a:xfrm>
                      </wpg:grpSpPr>
                      <wps:wsp>
                        <wps:cNvPr id="1175" name="Rectangle 24"/>
                        <wps:cNvSpPr>
                          <a:spLocks noChangeArrowheads="1"/>
                        </wps:cNvSpPr>
                        <wps:spPr bwMode="auto">
                          <a:xfrm>
                            <a:off x="190" y="0"/>
                            <a:ext cx="10090"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5A43F" w14:textId="77777777" w:rsidR="00F96C0E" w:rsidRPr="008958CF" w:rsidRDefault="00F96C0E" w:rsidP="001842E5">
                              <w:pPr>
                                <w:jc w:val="center"/>
                                <w:rPr>
                                  <w:rFonts w:ascii="Arial" w:hAnsi="Arial" w:cs="Arial"/>
                                  <w:color w:val="E24C37"/>
                                  <w:spacing w:val="-4"/>
                                  <w:sz w:val="18"/>
                                </w:rPr>
                              </w:pPr>
                              <w:r>
                                <w:rPr>
                                  <w:rFonts w:ascii="Arial" w:hAnsi="Arial" w:cs="Arial"/>
                                  <w:color w:val="E24C37"/>
                                  <w:spacing w:val="-4"/>
                                  <w:sz w:val="18"/>
                                </w:rPr>
                                <w:br/>
                              </w:r>
                              <w:r w:rsidRPr="00372EA9">
                                <w:rPr>
                                  <w:rFonts w:ascii="Arial" w:hAnsi="Arial" w:cs="Arial"/>
                                  <w:color w:val="E24C37"/>
                                  <w:spacing w:val="-4"/>
                                  <w:sz w:val="18"/>
                                </w:rPr>
                                <w:t xml:space="preserve"> </w:t>
                              </w:r>
                              <w:r w:rsidRPr="000753F7">
                                <w:rPr>
                                  <w:rFonts w:ascii="Arial" w:hAnsi="Arial" w:cs="Arial"/>
                                  <w:color w:val="E24C37"/>
                                  <w:spacing w:val="-4"/>
                                  <w:sz w:val="18"/>
                                </w:rPr>
                                <w:t>ΓΡΑΦΗΜΑ</w:t>
                              </w:r>
                              <w:r>
                                <w:rPr>
                                  <w:rFonts w:ascii="Arial" w:hAnsi="Arial" w:cs="Arial"/>
                                  <w:color w:val="E24C37"/>
                                  <w:spacing w:val="-4"/>
                                  <w:sz w:val="18"/>
                                </w:rPr>
                                <w:t xml:space="preserve"> 10</w:t>
                              </w:r>
                            </w:p>
                            <w:p w14:paraId="3A1ACED7" w14:textId="77777777" w:rsidR="00F96C0E" w:rsidRDefault="00F96C0E" w:rsidP="001842E5">
                              <w:pPr>
                                <w:jc w:val="center"/>
                                <w:rPr>
                                  <w:rFonts w:ascii="Arial" w:hAnsi="Arial" w:cs="Arial"/>
                                  <w:color w:val="E24C37"/>
                                  <w:spacing w:val="-4"/>
                                  <w:sz w:val="18"/>
                                </w:rPr>
                              </w:pPr>
                            </w:p>
                            <w:p w14:paraId="317DF2A9" w14:textId="77777777" w:rsidR="00F96C0E" w:rsidRDefault="00F96C0E" w:rsidP="001842E5">
                              <w:pPr>
                                <w:jc w:val="center"/>
                                <w:rPr>
                                  <w:rFonts w:ascii="Arial" w:hAnsi="Arial" w:cs="Arial"/>
                                  <w:color w:val="E24C37"/>
                                  <w:spacing w:val="-4"/>
                                  <w:sz w:val="18"/>
                                </w:rPr>
                              </w:pPr>
                            </w:p>
                            <w:p w14:paraId="47D30E18" w14:textId="77777777" w:rsidR="00F96C0E" w:rsidRDefault="00F96C0E" w:rsidP="001842E5">
                              <w:pPr>
                                <w:jc w:val="center"/>
                                <w:rPr>
                                  <w:rFonts w:ascii="Arial" w:hAnsi="Arial" w:cs="Arial"/>
                                  <w:color w:val="E24C37"/>
                                  <w:spacing w:val="-4"/>
                                  <w:sz w:val="18"/>
                                </w:rPr>
                              </w:pPr>
                            </w:p>
                            <w:p w14:paraId="06D07A40" w14:textId="77777777" w:rsidR="00F96C0E" w:rsidRDefault="00F96C0E" w:rsidP="001842E5">
                              <w:pPr>
                                <w:jc w:val="center"/>
                                <w:rPr>
                                  <w:rFonts w:ascii="Arial" w:hAnsi="Arial" w:cs="Arial"/>
                                  <w:color w:val="E24C37"/>
                                  <w:spacing w:val="-4"/>
                                  <w:sz w:val="18"/>
                                </w:rPr>
                              </w:pPr>
                            </w:p>
                            <w:p w14:paraId="06EEA053" w14:textId="77777777" w:rsidR="00F96C0E" w:rsidRDefault="00F96C0E" w:rsidP="001842E5">
                              <w:pPr>
                                <w:jc w:val="center"/>
                                <w:rPr>
                                  <w:rFonts w:ascii="Arial" w:hAnsi="Arial" w:cs="Arial"/>
                                  <w:color w:val="E24C37"/>
                                  <w:spacing w:val="-4"/>
                                  <w:sz w:val="18"/>
                                </w:rPr>
                              </w:pPr>
                            </w:p>
                            <w:p w14:paraId="0B89570A" w14:textId="77777777" w:rsidR="00F96C0E" w:rsidRDefault="00F96C0E" w:rsidP="001842E5">
                              <w:pPr>
                                <w:jc w:val="center"/>
                                <w:rPr>
                                  <w:rFonts w:ascii="Arial" w:hAnsi="Arial" w:cs="Arial"/>
                                  <w:color w:val="E24C37"/>
                                  <w:spacing w:val="-4"/>
                                  <w:sz w:val="18"/>
                                </w:rPr>
                              </w:pPr>
                            </w:p>
                            <w:p w14:paraId="2EDCC7AB" w14:textId="77777777" w:rsidR="00F96C0E" w:rsidRDefault="00F96C0E" w:rsidP="001842E5">
                              <w:pPr>
                                <w:jc w:val="center"/>
                                <w:rPr>
                                  <w:rFonts w:ascii="Arial" w:hAnsi="Arial" w:cs="Arial"/>
                                  <w:color w:val="E24C37"/>
                                  <w:spacing w:val="-4"/>
                                  <w:sz w:val="18"/>
                                </w:rPr>
                              </w:pPr>
                            </w:p>
                            <w:p w14:paraId="66E4A4F7" w14:textId="77777777" w:rsidR="00F96C0E" w:rsidRDefault="00F96C0E" w:rsidP="001842E5">
                              <w:pPr>
                                <w:spacing w:after="0"/>
                                <w:jc w:val="center"/>
                                <w:rPr>
                                  <w:rFonts w:ascii="Arial" w:hAnsi="Arial" w:cs="Arial"/>
                                  <w:color w:val="000000"/>
                                  <w:spacing w:val="-4"/>
                                  <w:sz w:val="18"/>
                                </w:rPr>
                              </w:pPr>
                            </w:p>
                            <w:p w14:paraId="6C997A42" w14:textId="77777777" w:rsidR="00F96C0E" w:rsidRDefault="00F96C0E" w:rsidP="001842E5">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56F430B5" w14:textId="77777777" w:rsidR="00F96C0E" w:rsidRPr="0004158C" w:rsidRDefault="00F96C0E" w:rsidP="001842E5">
                              <w:pPr>
                                <w:jc w:val="center"/>
                                <w:rPr>
                                  <w:rFonts w:ascii="Arial" w:hAnsi="Arial" w:cs="Arial"/>
                                  <w:color w:val="000000"/>
                                  <w:spacing w:val="-4"/>
                                  <w:sz w:val="18"/>
                                </w:rPr>
                              </w:pPr>
                              <w:r w:rsidRPr="0004158C">
                                <w:rPr>
                                  <w:rFonts w:ascii="Arial" w:hAnsi="Arial" w:cs="Arial"/>
                                  <w:color w:val="000000"/>
                                  <w:spacing w:val="-4"/>
                                  <w:sz w:val="18"/>
                                </w:rPr>
                                <w:t>Ευρωπαϊκή Κεντρική Τράπεζα, Alpha Bank</w:t>
                              </w:r>
                            </w:p>
                            <w:p w14:paraId="70FD7DF9" w14:textId="77777777" w:rsidR="00F96C0E" w:rsidRPr="0004158C" w:rsidRDefault="00F96C0E" w:rsidP="001842E5">
                              <w:pPr>
                                <w:spacing w:after="0"/>
                                <w:jc w:val="center"/>
                                <w:rPr>
                                  <w:rFonts w:ascii="Arial" w:hAnsi="Arial" w:cs="Arial"/>
                                  <w:color w:val="000000"/>
                                  <w:spacing w:val="-4"/>
                                  <w:sz w:val="18"/>
                                </w:rPr>
                              </w:pPr>
                            </w:p>
                          </w:txbxContent>
                        </wps:txbx>
                        <wps:bodyPr rot="0" vert="horz" wrap="square" lIns="91440" tIns="45720" rIns="91440" bIns="45720" anchor="t" anchorCtr="0" upright="1">
                          <a:noAutofit/>
                        </wps:bodyPr>
                      </wps:wsp>
                      <wps:wsp>
                        <wps:cNvPr id="1176" name="Freeform 364"/>
                        <wps:cNvSpPr>
                          <a:spLocks/>
                        </wps:cNvSpPr>
                        <wps:spPr bwMode="auto">
                          <a:xfrm>
                            <a:off x="11460" y="0"/>
                            <a:ext cx="60349"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FA2FA2" w14:textId="77777777" w:rsidR="00F96C0E" w:rsidRPr="00372EA9" w:rsidRDefault="00F96C0E" w:rsidP="001842E5">
                              <w:pPr>
                                <w:tabs>
                                  <w:tab w:val="left" w:pos="2410"/>
                                </w:tabs>
                                <w:spacing w:after="0" w:line="240" w:lineRule="auto"/>
                                <w:rPr>
                                  <w:rFonts w:ascii="Arial" w:eastAsia="Arial" w:hAnsi="Arial" w:cs="Arial"/>
                                  <w:color w:val="0E3B70"/>
                                  <w:sz w:val="8"/>
                                  <w:szCs w:val="8"/>
                                </w:rPr>
                              </w:pPr>
                            </w:p>
                            <w:p w14:paraId="2F020277" w14:textId="77777777" w:rsidR="00F96C0E" w:rsidRDefault="00F96C0E" w:rsidP="001842E5">
                              <w:pPr>
                                <w:tabs>
                                  <w:tab w:val="left" w:pos="2410"/>
                                </w:tabs>
                                <w:spacing w:after="0" w:line="240" w:lineRule="auto"/>
                                <w:rPr>
                                  <w:rFonts w:ascii="Arial" w:eastAsia="Arial" w:hAnsi="Arial" w:cs="Arial"/>
                                  <w:color w:val="0E3B70"/>
                                  <w:sz w:val="20"/>
                                  <w:szCs w:val="20"/>
                                </w:rPr>
                              </w:pPr>
                              <w:r w:rsidRPr="00CD627B">
                                <w:rPr>
                                  <w:rFonts w:ascii="Arial" w:eastAsia="Arial" w:hAnsi="Arial" w:cs="Arial"/>
                                  <w:color w:val="0E3B70"/>
                                  <w:sz w:val="20"/>
                                  <w:szCs w:val="20"/>
                                </w:rPr>
                                <w:t>Εξέλιξη αγοραπωλησιών κρατικών ομολόγων</w:t>
                              </w:r>
                              <w:r>
                                <w:rPr>
                                  <w:rFonts w:ascii="Arial" w:eastAsia="Arial" w:hAnsi="Arial" w:cs="Arial"/>
                                  <w:color w:val="0E3B70"/>
                                  <w:sz w:val="20"/>
                                  <w:szCs w:val="20"/>
                                </w:rPr>
                                <w:t xml:space="preserve"> ανά μήνα</w:t>
                              </w:r>
                              <w:r w:rsidRPr="00CD627B">
                                <w:rPr>
                                  <w:rFonts w:ascii="Arial" w:eastAsia="Arial" w:hAnsi="Arial" w:cs="Arial"/>
                                  <w:color w:val="0E3B70"/>
                                  <w:sz w:val="20"/>
                                  <w:szCs w:val="20"/>
                                </w:rPr>
                                <w:t xml:space="preserve"> από την ΕΚΤ</w:t>
                              </w:r>
                            </w:p>
                            <w:p w14:paraId="7B2553F0" w14:textId="77777777" w:rsidR="00F96C0E" w:rsidRPr="005F4DC6" w:rsidRDefault="00F96C0E" w:rsidP="001842E5">
                              <w:pPr>
                                <w:tabs>
                                  <w:tab w:val="left" w:pos="2410"/>
                                </w:tabs>
                                <w:spacing w:after="0" w:line="240" w:lineRule="auto"/>
                                <w:rPr>
                                  <w:rFonts w:ascii="Arial" w:hAnsi="Arial" w:cs="Arial"/>
                                  <w:sz w:val="20"/>
                                </w:rPr>
                              </w:pPr>
                              <w:r w:rsidRPr="0056099C">
                                <w:rPr>
                                  <w:rFonts w:ascii="Arial" w:hAnsi="Arial" w:cs="Arial"/>
                                  <w:noProof/>
                                  <w:sz w:val="20"/>
                                  <w:lang w:eastAsia="el-GR"/>
                                </w:rPr>
                                <w:drawing>
                                  <wp:inline distT="0" distB="0" distL="0" distR="0" wp14:anchorId="69A3B0D6" wp14:editId="47C3FFC5">
                                    <wp:extent cx="5868035" cy="3761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8035" cy="37616"/>
                                            </a:xfrm>
                                            <a:prstGeom prst="rect">
                                              <a:avLst/>
                                            </a:prstGeom>
                                            <a:noFill/>
                                            <a:ln>
                                              <a:noFill/>
                                            </a:ln>
                                          </pic:spPr>
                                        </pic:pic>
                                      </a:graphicData>
                                    </a:graphic>
                                  </wp:inline>
                                </w:drawing>
                              </w:r>
                              <w:r>
                                <w:rPr>
                                  <w:rFonts w:ascii="Arial" w:hAnsi="Arial" w:cs="Arial"/>
                                  <w:sz w:val="20"/>
                                </w:rPr>
                                <w:br/>
                              </w:r>
                              <w:r w:rsidRPr="002362FF">
                                <w:rPr>
                                  <w:noProof/>
                                  <w:lang w:eastAsia="el-GR"/>
                                </w:rPr>
                                <w:drawing>
                                  <wp:inline distT="0" distB="0" distL="0" distR="0" wp14:anchorId="45381656" wp14:editId="13BDBF0E">
                                    <wp:extent cx="5715000" cy="27051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0" cy="2705100"/>
                                            </a:xfrm>
                                            <a:prstGeom prst="rect">
                                              <a:avLst/>
                                            </a:prstGeom>
                                            <a:noFill/>
                                            <a:ln>
                                              <a:noFill/>
                                            </a:ln>
                                          </pic:spPr>
                                        </pic:pic>
                                      </a:graphicData>
                                    </a:graphic>
                                  </wp:inline>
                                </w:drawing>
                              </w:r>
                              <w:r w:rsidRPr="00E719F4">
                                <w:rPr>
                                  <w:rFonts w:ascii="Arial" w:eastAsia="Arial" w:hAnsi="Arial" w:cs="Arial"/>
                                  <w:color w:val="0E3B70"/>
                                  <w:sz w:val="20"/>
                                  <w:szCs w:val="20"/>
                                </w:rPr>
                                <w:t xml:space="preserve"> </w:t>
                              </w:r>
                              <w:r w:rsidRPr="006772B2">
                                <w:rPr>
                                  <w:rFonts w:ascii="Arial" w:eastAsia="Arial" w:hAnsi="Arial" w:cs="Arial"/>
                                  <w:color w:val="0E3B70"/>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AC110C1" id="Group 1174" o:spid="_x0000_s1057" style="position:absolute;left:0;text-align:left;margin-left:0;margin-top:3.75pt;width:565.4pt;height:254.1pt;z-index:-251610112;mso-position-horizontal-relative:margin;mso-height-relative:margin" coordorigin="190" coordsize="7161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">
                <v:rect id="Rectangle 24" o:spid="_x0000_s1058" style="position:absolute;left:190;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" fillcolor="#e5e4de" stroked="f">
                  <v:textbox>
                    <w:txbxContent>
                      <w:p w14:paraId="3725A43F" w14:textId="77777777" w:rsidR="00F96C0E" w:rsidRPr="008958CF" w:rsidRDefault="00F96C0E" w:rsidP="001842E5">
                        <w:pPr>
                          <w:jc w:val="center"/>
                          <w:rPr>
                            <w:rFonts w:ascii="Arial" w:hAnsi="Arial" w:cs="Arial"/>
                            <w:color w:val="E24C37"/>
                            <w:spacing w:val="-4"/>
                            <w:sz w:val="18"/>
                          </w:rPr>
                        </w:pPr>
                        <w:r>
                          <w:rPr>
                            <w:rFonts w:ascii="Arial" w:hAnsi="Arial" w:cs="Arial"/>
                            <w:color w:val="E24C37"/>
                            <w:spacing w:val="-4"/>
                            <w:sz w:val="18"/>
                          </w:rPr>
                          <w:br/>
                        </w:r>
                        <w:r w:rsidRPr="00372EA9">
                          <w:rPr>
                            <w:rFonts w:ascii="Arial" w:hAnsi="Arial" w:cs="Arial"/>
                            <w:color w:val="E24C37"/>
                            <w:spacing w:val="-4"/>
                            <w:sz w:val="18"/>
                          </w:rPr>
                          <w:t xml:space="preserve"> </w:t>
                        </w:r>
                        <w:r w:rsidRPr="000753F7">
                          <w:rPr>
                            <w:rFonts w:ascii="Arial" w:hAnsi="Arial" w:cs="Arial"/>
                            <w:color w:val="E24C37"/>
                            <w:spacing w:val="-4"/>
                            <w:sz w:val="18"/>
                          </w:rPr>
                          <w:t>ΓΡΑΦΗΜΑ</w:t>
                        </w:r>
                        <w:r>
                          <w:rPr>
                            <w:rFonts w:ascii="Arial" w:hAnsi="Arial" w:cs="Arial"/>
                            <w:color w:val="E24C37"/>
                            <w:spacing w:val="-4"/>
                            <w:sz w:val="18"/>
                          </w:rPr>
                          <w:t xml:space="preserve"> 10</w:t>
                        </w:r>
                      </w:p>
                      <w:p w14:paraId="3A1ACED7" w14:textId="77777777" w:rsidR="00F96C0E" w:rsidRDefault="00F96C0E" w:rsidP="001842E5">
                        <w:pPr>
                          <w:jc w:val="center"/>
                          <w:rPr>
                            <w:rFonts w:ascii="Arial" w:hAnsi="Arial" w:cs="Arial"/>
                            <w:color w:val="E24C37"/>
                            <w:spacing w:val="-4"/>
                            <w:sz w:val="18"/>
                          </w:rPr>
                        </w:pPr>
                      </w:p>
                      <w:p w14:paraId="317DF2A9" w14:textId="77777777" w:rsidR="00F96C0E" w:rsidRDefault="00F96C0E" w:rsidP="001842E5">
                        <w:pPr>
                          <w:jc w:val="center"/>
                          <w:rPr>
                            <w:rFonts w:ascii="Arial" w:hAnsi="Arial" w:cs="Arial"/>
                            <w:color w:val="E24C37"/>
                            <w:spacing w:val="-4"/>
                            <w:sz w:val="18"/>
                          </w:rPr>
                        </w:pPr>
                      </w:p>
                      <w:p w14:paraId="47D30E18" w14:textId="77777777" w:rsidR="00F96C0E" w:rsidRDefault="00F96C0E" w:rsidP="001842E5">
                        <w:pPr>
                          <w:jc w:val="center"/>
                          <w:rPr>
                            <w:rFonts w:ascii="Arial" w:hAnsi="Arial" w:cs="Arial"/>
                            <w:color w:val="E24C37"/>
                            <w:spacing w:val="-4"/>
                            <w:sz w:val="18"/>
                          </w:rPr>
                        </w:pPr>
                      </w:p>
                      <w:p w14:paraId="06D07A40" w14:textId="77777777" w:rsidR="00F96C0E" w:rsidRDefault="00F96C0E" w:rsidP="001842E5">
                        <w:pPr>
                          <w:jc w:val="center"/>
                          <w:rPr>
                            <w:rFonts w:ascii="Arial" w:hAnsi="Arial" w:cs="Arial"/>
                            <w:color w:val="E24C37"/>
                            <w:spacing w:val="-4"/>
                            <w:sz w:val="18"/>
                          </w:rPr>
                        </w:pPr>
                      </w:p>
                      <w:p w14:paraId="06EEA053" w14:textId="77777777" w:rsidR="00F96C0E" w:rsidRDefault="00F96C0E" w:rsidP="001842E5">
                        <w:pPr>
                          <w:jc w:val="center"/>
                          <w:rPr>
                            <w:rFonts w:ascii="Arial" w:hAnsi="Arial" w:cs="Arial"/>
                            <w:color w:val="E24C37"/>
                            <w:spacing w:val="-4"/>
                            <w:sz w:val="18"/>
                          </w:rPr>
                        </w:pPr>
                      </w:p>
                      <w:p w14:paraId="0B89570A" w14:textId="77777777" w:rsidR="00F96C0E" w:rsidRDefault="00F96C0E" w:rsidP="001842E5">
                        <w:pPr>
                          <w:jc w:val="center"/>
                          <w:rPr>
                            <w:rFonts w:ascii="Arial" w:hAnsi="Arial" w:cs="Arial"/>
                            <w:color w:val="E24C37"/>
                            <w:spacing w:val="-4"/>
                            <w:sz w:val="18"/>
                          </w:rPr>
                        </w:pPr>
                      </w:p>
                      <w:p w14:paraId="2EDCC7AB" w14:textId="77777777" w:rsidR="00F96C0E" w:rsidRDefault="00F96C0E" w:rsidP="001842E5">
                        <w:pPr>
                          <w:jc w:val="center"/>
                          <w:rPr>
                            <w:rFonts w:ascii="Arial" w:hAnsi="Arial" w:cs="Arial"/>
                            <w:color w:val="E24C37"/>
                            <w:spacing w:val="-4"/>
                            <w:sz w:val="18"/>
                          </w:rPr>
                        </w:pPr>
                      </w:p>
                      <w:p w14:paraId="66E4A4F7" w14:textId="77777777" w:rsidR="00F96C0E" w:rsidRDefault="00F96C0E" w:rsidP="001842E5">
                        <w:pPr>
                          <w:spacing w:after="0"/>
                          <w:jc w:val="center"/>
                          <w:rPr>
                            <w:rFonts w:ascii="Arial" w:hAnsi="Arial" w:cs="Arial"/>
                            <w:color w:val="000000"/>
                            <w:spacing w:val="-4"/>
                            <w:sz w:val="18"/>
                          </w:rPr>
                        </w:pPr>
                      </w:p>
                      <w:p w14:paraId="6C997A42" w14:textId="77777777" w:rsidR="00F96C0E" w:rsidRDefault="00F96C0E" w:rsidP="001842E5">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56F430B5" w14:textId="77777777" w:rsidR="00F96C0E" w:rsidRPr="0004158C" w:rsidRDefault="00F96C0E" w:rsidP="001842E5">
                        <w:pPr>
                          <w:jc w:val="center"/>
                          <w:rPr>
                            <w:rFonts w:ascii="Arial" w:hAnsi="Arial" w:cs="Arial"/>
                            <w:color w:val="000000"/>
                            <w:spacing w:val="-4"/>
                            <w:sz w:val="18"/>
                          </w:rPr>
                        </w:pPr>
                        <w:r w:rsidRPr="0004158C">
                          <w:rPr>
                            <w:rFonts w:ascii="Arial" w:hAnsi="Arial" w:cs="Arial"/>
                            <w:color w:val="000000"/>
                            <w:spacing w:val="-4"/>
                            <w:sz w:val="18"/>
                          </w:rPr>
                          <w:t>Ευρωπαϊκή Κεντρική Τράπεζα, Alpha Bank</w:t>
                        </w:r>
                      </w:p>
                      <w:p w14:paraId="70FD7DF9" w14:textId="77777777" w:rsidR="00F96C0E" w:rsidRPr="0004158C" w:rsidRDefault="00F96C0E" w:rsidP="001842E5">
                        <w:pPr>
                          <w:spacing w:after="0"/>
                          <w:jc w:val="center"/>
                          <w:rPr>
                            <w:rFonts w:ascii="Arial" w:hAnsi="Arial" w:cs="Arial"/>
                            <w:color w:val="000000"/>
                            <w:spacing w:val="-4"/>
                            <w:sz w:val="18"/>
                          </w:rPr>
                        </w:pPr>
                      </w:p>
                    </w:txbxContent>
                  </v:textbox>
                </v:rect>
                <v:shape id="Freeform 364" o:spid="_x0000_s1059" style="position:absolute;left:11460;width:60349;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" adj="-11796480,,5400" path="m9585,l,,,4123r9585,l9585,xe" fillcolor="#e5e4de" stroked="f">
                  <v:stroke joinstyle="round"/>
                  <v:formulas/>
                  <v:path arrowok="t" o:connecttype="custom" o:connectlocs="38317617,0;0,0;0,16754221;38317617,16754221;38317617,0" o:connectangles="0,0,0,0,0" textboxrect="0,0,9586,4124"/>
                  <v:textbox>
                    <w:txbxContent>
                      <w:p w14:paraId="0EFA2FA2" w14:textId="77777777" w:rsidR="00F96C0E" w:rsidRPr="00372EA9" w:rsidRDefault="00F96C0E" w:rsidP="001842E5">
                        <w:pPr>
                          <w:tabs>
                            <w:tab w:val="left" w:pos="2410"/>
                          </w:tabs>
                          <w:spacing w:after="0" w:line="240" w:lineRule="auto"/>
                          <w:rPr>
                            <w:rFonts w:ascii="Arial" w:eastAsia="Arial" w:hAnsi="Arial" w:cs="Arial"/>
                            <w:color w:val="0E3B70"/>
                            <w:sz w:val="8"/>
                            <w:szCs w:val="8"/>
                          </w:rPr>
                        </w:pPr>
                      </w:p>
                      <w:p w14:paraId="2F020277" w14:textId="77777777" w:rsidR="00F96C0E" w:rsidRDefault="00F96C0E" w:rsidP="001842E5">
                        <w:pPr>
                          <w:tabs>
                            <w:tab w:val="left" w:pos="2410"/>
                          </w:tabs>
                          <w:spacing w:after="0" w:line="240" w:lineRule="auto"/>
                          <w:rPr>
                            <w:rFonts w:ascii="Arial" w:eastAsia="Arial" w:hAnsi="Arial" w:cs="Arial"/>
                            <w:color w:val="0E3B70"/>
                            <w:sz w:val="20"/>
                            <w:szCs w:val="20"/>
                          </w:rPr>
                        </w:pPr>
                        <w:r w:rsidRPr="00CD627B">
                          <w:rPr>
                            <w:rFonts w:ascii="Arial" w:eastAsia="Arial" w:hAnsi="Arial" w:cs="Arial"/>
                            <w:color w:val="0E3B70"/>
                            <w:sz w:val="20"/>
                            <w:szCs w:val="20"/>
                          </w:rPr>
                          <w:t>Εξέλιξη αγοραπωλησιών κρατικών ομολόγων</w:t>
                        </w:r>
                        <w:r>
                          <w:rPr>
                            <w:rFonts w:ascii="Arial" w:eastAsia="Arial" w:hAnsi="Arial" w:cs="Arial"/>
                            <w:color w:val="0E3B70"/>
                            <w:sz w:val="20"/>
                            <w:szCs w:val="20"/>
                          </w:rPr>
                          <w:t xml:space="preserve"> ανά μήνα</w:t>
                        </w:r>
                        <w:r w:rsidRPr="00CD627B">
                          <w:rPr>
                            <w:rFonts w:ascii="Arial" w:eastAsia="Arial" w:hAnsi="Arial" w:cs="Arial"/>
                            <w:color w:val="0E3B70"/>
                            <w:sz w:val="20"/>
                            <w:szCs w:val="20"/>
                          </w:rPr>
                          <w:t xml:space="preserve"> από την ΕΚΤ</w:t>
                        </w:r>
                      </w:p>
                      <w:p w14:paraId="7B2553F0" w14:textId="77777777" w:rsidR="00F96C0E" w:rsidRPr="005F4DC6" w:rsidRDefault="00F96C0E" w:rsidP="001842E5">
                        <w:pPr>
                          <w:tabs>
                            <w:tab w:val="left" w:pos="2410"/>
                          </w:tabs>
                          <w:spacing w:after="0" w:line="240" w:lineRule="auto"/>
                          <w:rPr>
                            <w:rFonts w:ascii="Arial" w:hAnsi="Arial" w:cs="Arial"/>
                            <w:sz w:val="20"/>
                          </w:rPr>
                        </w:pPr>
                        <w:r w:rsidRPr="0056099C">
                          <w:rPr>
                            <w:rFonts w:ascii="Arial" w:hAnsi="Arial" w:cs="Arial"/>
                            <w:noProof/>
                            <w:sz w:val="20"/>
                            <w:lang w:eastAsia="el-GR"/>
                          </w:rPr>
                          <w:drawing>
                            <wp:inline distT="0" distB="0" distL="0" distR="0" wp14:anchorId="69A3B0D6" wp14:editId="47C3FFC5">
                              <wp:extent cx="5868035" cy="3761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8035" cy="37616"/>
                                      </a:xfrm>
                                      <a:prstGeom prst="rect">
                                        <a:avLst/>
                                      </a:prstGeom>
                                      <a:noFill/>
                                      <a:ln>
                                        <a:noFill/>
                                      </a:ln>
                                    </pic:spPr>
                                  </pic:pic>
                                </a:graphicData>
                              </a:graphic>
                            </wp:inline>
                          </w:drawing>
                        </w:r>
                        <w:r>
                          <w:rPr>
                            <w:rFonts w:ascii="Arial" w:hAnsi="Arial" w:cs="Arial"/>
                            <w:sz w:val="20"/>
                          </w:rPr>
                          <w:br/>
                        </w:r>
                        <w:r w:rsidRPr="002362FF">
                          <w:rPr>
                            <w:noProof/>
                            <w:lang w:eastAsia="el-GR"/>
                          </w:rPr>
                          <w:drawing>
                            <wp:inline distT="0" distB="0" distL="0" distR="0" wp14:anchorId="45381656" wp14:editId="13BDBF0E">
                              <wp:extent cx="5715000" cy="27051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2705100"/>
                                      </a:xfrm>
                                      <a:prstGeom prst="rect">
                                        <a:avLst/>
                                      </a:prstGeom>
                                      <a:noFill/>
                                      <a:ln>
                                        <a:noFill/>
                                      </a:ln>
                                    </pic:spPr>
                                  </pic:pic>
                                </a:graphicData>
                              </a:graphic>
                            </wp:inline>
                          </w:drawing>
                        </w:r>
                        <w:r w:rsidRPr="00E719F4">
                          <w:rPr>
                            <w:rFonts w:ascii="Arial" w:eastAsia="Arial" w:hAnsi="Arial" w:cs="Arial"/>
                            <w:color w:val="0E3B70"/>
                            <w:sz w:val="20"/>
                            <w:szCs w:val="20"/>
                          </w:rPr>
                          <w:t xml:space="preserve"> </w:t>
                        </w:r>
                        <w:r w:rsidRPr="006772B2">
                          <w:rPr>
                            <w:rFonts w:ascii="Arial" w:eastAsia="Arial" w:hAnsi="Arial" w:cs="Arial"/>
                            <w:color w:val="0E3B70"/>
                            <w:sz w:val="20"/>
                            <w:szCs w:val="20"/>
                          </w:rPr>
                          <w:t xml:space="preserve"> </w:t>
                        </w:r>
                      </w:p>
                    </w:txbxContent>
                  </v:textbox>
                </v:shape>
                <w10:wrap anchorx="margin"/>
              </v:group>
            </w:pict>
          </mc:Fallback>
        </mc:AlternateContent>
      </w:r>
      <w:r w:rsidRPr="00C000B3">
        <w:rPr>
          <w:sz w:val="20"/>
          <w:szCs w:val="20"/>
          <w:lang w:val="el-GR"/>
        </w:rPr>
        <w:t xml:space="preserve">   </w:t>
      </w:r>
    </w:p>
    <w:p w14:paraId="3A9200BF" w14:textId="77777777" w:rsidR="001842E5" w:rsidRPr="00C000B3" w:rsidRDefault="001842E5" w:rsidP="001842E5">
      <w:pPr>
        <w:pStyle w:val="BodyText"/>
        <w:tabs>
          <w:tab w:val="left" w:pos="1335"/>
        </w:tabs>
        <w:kinsoku w:val="0"/>
        <w:overflowPunct w:val="0"/>
        <w:ind w:right="227"/>
        <w:jc w:val="both"/>
        <w:rPr>
          <w:sz w:val="20"/>
          <w:szCs w:val="20"/>
          <w:lang w:val="el-GR"/>
        </w:rPr>
      </w:pPr>
    </w:p>
    <w:p w14:paraId="0E336C44" w14:textId="77777777" w:rsidR="001842E5" w:rsidRPr="00C000B3" w:rsidRDefault="001842E5" w:rsidP="001842E5">
      <w:pPr>
        <w:pStyle w:val="BodyText"/>
        <w:kinsoku w:val="0"/>
        <w:overflowPunct w:val="0"/>
        <w:ind w:right="227"/>
        <w:jc w:val="both"/>
        <w:rPr>
          <w:sz w:val="20"/>
          <w:szCs w:val="20"/>
          <w:lang w:val="el-GR"/>
        </w:rPr>
      </w:pPr>
    </w:p>
    <w:p w14:paraId="65CD2E1D" w14:textId="77777777" w:rsidR="001842E5" w:rsidRPr="00C000B3" w:rsidRDefault="001842E5" w:rsidP="001842E5">
      <w:pPr>
        <w:pStyle w:val="BodyText"/>
        <w:kinsoku w:val="0"/>
        <w:overflowPunct w:val="0"/>
        <w:ind w:right="227"/>
        <w:jc w:val="both"/>
        <w:rPr>
          <w:sz w:val="20"/>
          <w:szCs w:val="20"/>
          <w:lang w:val="el-GR"/>
        </w:rPr>
      </w:pPr>
    </w:p>
    <w:p w14:paraId="0B6EFE55" w14:textId="77777777" w:rsidR="001842E5" w:rsidRPr="00C000B3" w:rsidRDefault="001842E5" w:rsidP="001842E5">
      <w:pPr>
        <w:pStyle w:val="BodyText"/>
        <w:kinsoku w:val="0"/>
        <w:overflowPunct w:val="0"/>
        <w:ind w:right="227"/>
        <w:jc w:val="both"/>
        <w:rPr>
          <w:sz w:val="20"/>
          <w:szCs w:val="20"/>
          <w:lang w:val="el-GR"/>
        </w:rPr>
      </w:pPr>
    </w:p>
    <w:p w14:paraId="3C1FB6A8" w14:textId="77777777" w:rsidR="001842E5" w:rsidRPr="00C000B3" w:rsidRDefault="001842E5" w:rsidP="001842E5">
      <w:pPr>
        <w:pStyle w:val="BodyText"/>
        <w:kinsoku w:val="0"/>
        <w:overflowPunct w:val="0"/>
        <w:ind w:right="227"/>
        <w:jc w:val="both"/>
        <w:rPr>
          <w:sz w:val="20"/>
          <w:szCs w:val="20"/>
          <w:lang w:val="el-GR"/>
        </w:rPr>
      </w:pPr>
    </w:p>
    <w:p w14:paraId="27AF1237" w14:textId="77777777" w:rsidR="001842E5" w:rsidRPr="00C000B3" w:rsidRDefault="001842E5" w:rsidP="001842E5">
      <w:pPr>
        <w:pStyle w:val="BodyText"/>
        <w:kinsoku w:val="0"/>
        <w:overflowPunct w:val="0"/>
        <w:ind w:right="227"/>
        <w:jc w:val="both"/>
        <w:rPr>
          <w:sz w:val="20"/>
          <w:szCs w:val="20"/>
          <w:lang w:val="el-GR"/>
        </w:rPr>
      </w:pPr>
    </w:p>
    <w:p w14:paraId="025A90E4" w14:textId="77777777" w:rsidR="001842E5" w:rsidRPr="00C000B3" w:rsidRDefault="001842E5" w:rsidP="001842E5">
      <w:pPr>
        <w:pStyle w:val="BodyText"/>
        <w:kinsoku w:val="0"/>
        <w:overflowPunct w:val="0"/>
        <w:ind w:right="227"/>
        <w:jc w:val="both"/>
        <w:rPr>
          <w:sz w:val="20"/>
          <w:szCs w:val="20"/>
          <w:lang w:val="el-GR"/>
        </w:rPr>
      </w:pPr>
    </w:p>
    <w:p w14:paraId="67752430" w14:textId="77777777" w:rsidR="001842E5" w:rsidRPr="00C000B3" w:rsidRDefault="001842E5" w:rsidP="001842E5">
      <w:pPr>
        <w:pStyle w:val="BodyText"/>
        <w:kinsoku w:val="0"/>
        <w:overflowPunct w:val="0"/>
        <w:ind w:right="227"/>
        <w:jc w:val="both"/>
        <w:rPr>
          <w:sz w:val="20"/>
          <w:szCs w:val="20"/>
          <w:lang w:val="el-GR"/>
        </w:rPr>
      </w:pPr>
    </w:p>
    <w:p w14:paraId="13FA2979" w14:textId="77777777" w:rsidR="001842E5" w:rsidRPr="00C000B3" w:rsidRDefault="001842E5" w:rsidP="001842E5">
      <w:pPr>
        <w:pStyle w:val="BodyText"/>
        <w:kinsoku w:val="0"/>
        <w:overflowPunct w:val="0"/>
        <w:ind w:right="227"/>
        <w:jc w:val="both"/>
        <w:rPr>
          <w:sz w:val="20"/>
          <w:szCs w:val="20"/>
          <w:lang w:val="el-GR"/>
        </w:rPr>
      </w:pPr>
    </w:p>
    <w:p w14:paraId="7F15BDE0" w14:textId="77777777" w:rsidR="001842E5" w:rsidRPr="00C000B3" w:rsidRDefault="001842E5" w:rsidP="001842E5">
      <w:pPr>
        <w:pStyle w:val="BodyText"/>
        <w:kinsoku w:val="0"/>
        <w:overflowPunct w:val="0"/>
        <w:ind w:right="227"/>
        <w:jc w:val="both"/>
        <w:rPr>
          <w:sz w:val="20"/>
          <w:szCs w:val="20"/>
          <w:lang w:val="el-GR"/>
        </w:rPr>
      </w:pPr>
    </w:p>
    <w:p w14:paraId="0022400D" w14:textId="77777777" w:rsidR="001842E5" w:rsidRPr="00C000B3" w:rsidRDefault="001842E5" w:rsidP="001842E5">
      <w:pPr>
        <w:pStyle w:val="BodyText"/>
        <w:kinsoku w:val="0"/>
        <w:overflowPunct w:val="0"/>
        <w:ind w:right="227"/>
        <w:jc w:val="both"/>
        <w:rPr>
          <w:sz w:val="20"/>
          <w:szCs w:val="20"/>
          <w:lang w:val="el-GR"/>
        </w:rPr>
      </w:pPr>
    </w:p>
    <w:p w14:paraId="3CFFE7FF" w14:textId="77777777" w:rsidR="001842E5" w:rsidRPr="00C000B3" w:rsidRDefault="001842E5" w:rsidP="001842E5">
      <w:pPr>
        <w:pStyle w:val="BodyText"/>
        <w:kinsoku w:val="0"/>
        <w:overflowPunct w:val="0"/>
        <w:ind w:right="227"/>
        <w:jc w:val="both"/>
        <w:rPr>
          <w:sz w:val="20"/>
          <w:szCs w:val="20"/>
          <w:lang w:val="el-GR"/>
        </w:rPr>
      </w:pPr>
    </w:p>
    <w:p w14:paraId="40740119" w14:textId="77777777" w:rsidR="001842E5" w:rsidRPr="00C000B3" w:rsidRDefault="001842E5" w:rsidP="001842E5">
      <w:pPr>
        <w:pStyle w:val="BodyText"/>
        <w:kinsoku w:val="0"/>
        <w:overflowPunct w:val="0"/>
        <w:ind w:right="227"/>
        <w:jc w:val="both"/>
        <w:rPr>
          <w:sz w:val="20"/>
          <w:szCs w:val="20"/>
          <w:lang w:val="el-GR"/>
        </w:rPr>
      </w:pPr>
    </w:p>
    <w:p w14:paraId="3D5AEDAE" w14:textId="77777777" w:rsidR="001842E5" w:rsidRDefault="001842E5" w:rsidP="001842E5">
      <w:pPr>
        <w:pStyle w:val="BodyText"/>
        <w:kinsoku w:val="0"/>
        <w:overflowPunct w:val="0"/>
        <w:ind w:right="227"/>
        <w:jc w:val="both"/>
        <w:rPr>
          <w:sz w:val="20"/>
          <w:szCs w:val="20"/>
          <w:lang w:val="el-GR"/>
        </w:rPr>
      </w:pPr>
    </w:p>
    <w:p w14:paraId="645CFEA1" w14:textId="77777777" w:rsidR="001842E5" w:rsidRDefault="001842E5" w:rsidP="001842E5">
      <w:pPr>
        <w:pStyle w:val="BodyText"/>
        <w:kinsoku w:val="0"/>
        <w:overflowPunct w:val="0"/>
        <w:ind w:right="227"/>
        <w:jc w:val="both"/>
        <w:rPr>
          <w:sz w:val="20"/>
          <w:szCs w:val="20"/>
          <w:lang w:val="el-GR"/>
        </w:rPr>
      </w:pPr>
    </w:p>
    <w:p w14:paraId="5EA15F32" w14:textId="77777777" w:rsidR="001842E5" w:rsidRDefault="001842E5" w:rsidP="001842E5">
      <w:pPr>
        <w:pStyle w:val="BodyText"/>
        <w:kinsoku w:val="0"/>
        <w:overflowPunct w:val="0"/>
        <w:ind w:right="227"/>
        <w:jc w:val="both"/>
        <w:rPr>
          <w:sz w:val="20"/>
          <w:szCs w:val="20"/>
          <w:lang w:val="el-GR"/>
        </w:rPr>
      </w:pPr>
    </w:p>
    <w:p w14:paraId="6FCDF2E7" w14:textId="77777777" w:rsidR="001842E5" w:rsidRDefault="001842E5" w:rsidP="001842E5">
      <w:pPr>
        <w:pStyle w:val="BodyText"/>
        <w:kinsoku w:val="0"/>
        <w:overflowPunct w:val="0"/>
        <w:ind w:right="227"/>
        <w:jc w:val="both"/>
        <w:rPr>
          <w:sz w:val="20"/>
          <w:szCs w:val="20"/>
          <w:lang w:val="el-GR"/>
        </w:rPr>
      </w:pPr>
    </w:p>
    <w:p w14:paraId="4AEC7DC8" w14:textId="77777777" w:rsidR="001842E5" w:rsidRDefault="001842E5" w:rsidP="001842E5">
      <w:pPr>
        <w:pStyle w:val="BodyText"/>
        <w:kinsoku w:val="0"/>
        <w:overflowPunct w:val="0"/>
        <w:ind w:right="227"/>
        <w:jc w:val="both"/>
        <w:rPr>
          <w:sz w:val="20"/>
          <w:szCs w:val="20"/>
          <w:lang w:val="el-GR"/>
        </w:rPr>
      </w:pPr>
    </w:p>
    <w:p w14:paraId="6DA230DA" w14:textId="77777777" w:rsidR="001842E5" w:rsidRDefault="001842E5" w:rsidP="001842E5">
      <w:pPr>
        <w:pStyle w:val="BodyText"/>
        <w:kinsoku w:val="0"/>
        <w:overflowPunct w:val="0"/>
        <w:ind w:right="227"/>
        <w:jc w:val="both"/>
        <w:rPr>
          <w:sz w:val="20"/>
          <w:szCs w:val="20"/>
          <w:lang w:val="el-GR"/>
        </w:rPr>
      </w:pPr>
    </w:p>
    <w:p w14:paraId="02391B2D" w14:textId="77777777" w:rsidR="001842E5" w:rsidRDefault="001842E5" w:rsidP="001842E5">
      <w:pPr>
        <w:pStyle w:val="BodyText"/>
        <w:kinsoku w:val="0"/>
        <w:overflowPunct w:val="0"/>
        <w:ind w:left="1758" w:right="227"/>
        <w:jc w:val="both"/>
        <w:rPr>
          <w:sz w:val="20"/>
          <w:szCs w:val="20"/>
          <w:lang w:val="el-GR"/>
        </w:rPr>
      </w:pPr>
    </w:p>
    <w:p w14:paraId="63D44A1D" w14:textId="77777777" w:rsidR="001842E5" w:rsidRDefault="001842E5" w:rsidP="001842E5">
      <w:pPr>
        <w:pStyle w:val="BodyText"/>
        <w:kinsoku w:val="0"/>
        <w:overflowPunct w:val="0"/>
        <w:ind w:left="1758" w:right="227"/>
        <w:jc w:val="both"/>
        <w:rPr>
          <w:sz w:val="20"/>
          <w:szCs w:val="20"/>
          <w:lang w:val="el-GR"/>
        </w:rPr>
      </w:pPr>
    </w:p>
    <w:p w14:paraId="622C204A" w14:textId="77777777" w:rsidR="001842E5" w:rsidRDefault="001842E5" w:rsidP="001842E5">
      <w:pPr>
        <w:pStyle w:val="BodyText"/>
        <w:kinsoku w:val="0"/>
        <w:overflowPunct w:val="0"/>
        <w:ind w:left="1758" w:right="227"/>
        <w:jc w:val="both"/>
        <w:rPr>
          <w:sz w:val="20"/>
          <w:szCs w:val="20"/>
          <w:lang w:val="el-GR"/>
        </w:rPr>
      </w:pPr>
    </w:p>
    <w:p w14:paraId="51DF9AFC" w14:textId="77777777" w:rsidR="001842E5" w:rsidRDefault="001842E5" w:rsidP="001842E5">
      <w:pPr>
        <w:pStyle w:val="BodyText"/>
        <w:kinsoku w:val="0"/>
        <w:overflowPunct w:val="0"/>
        <w:ind w:left="1758" w:right="227"/>
        <w:jc w:val="both"/>
        <w:rPr>
          <w:sz w:val="20"/>
          <w:szCs w:val="20"/>
          <w:lang w:val="el-GR"/>
        </w:rPr>
      </w:pPr>
    </w:p>
    <w:p w14:paraId="0A49A92A" w14:textId="77777777" w:rsidR="001842E5" w:rsidRPr="00E17954" w:rsidRDefault="001842E5" w:rsidP="001842E5">
      <w:pPr>
        <w:pStyle w:val="BodyText"/>
        <w:kinsoku w:val="0"/>
        <w:overflowPunct w:val="0"/>
        <w:ind w:left="1758" w:right="227"/>
        <w:jc w:val="both"/>
        <w:rPr>
          <w:sz w:val="20"/>
          <w:szCs w:val="20"/>
          <w:lang w:val="el-GR"/>
        </w:rPr>
      </w:pPr>
      <w:r w:rsidRPr="00BA6F59">
        <w:rPr>
          <w:sz w:val="20"/>
          <w:szCs w:val="20"/>
          <w:lang w:val="el-GR"/>
        </w:rPr>
        <w:t xml:space="preserve">Στην ελληνική αγορά ομολόγων, το εύρος της απόδοσης του δεκαετούς κρατικού ομολόγου, λήξης 18 Ιουνίου 2031, με κουπόνι 0,75%, διαμορφωνόταν, στις 2 Αυγούστου, μεταξύ 0,56% και 0,59%. Επιπλέον, το δεκαετές ομόλογο της Πορτογαλίας κατέγραφε απόδοση 0,15%, της Ιταλίας 0,59% και της Ισπανίας 0,25% (Γράφημα </w:t>
      </w:r>
      <w:r>
        <w:rPr>
          <w:sz w:val="20"/>
          <w:szCs w:val="20"/>
          <w:lang w:val="el-GR"/>
        </w:rPr>
        <w:t>11</w:t>
      </w:r>
      <w:r w:rsidRPr="00BA6F59">
        <w:rPr>
          <w:sz w:val="20"/>
          <w:szCs w:val="20"/>
          <w:lang w:val="el-GR"/>
        </w:rPr>
        <w:t>). Η διαφορά απόδοσης μεταξύ του δεκαετούς ομολόγου της Ελλάδας και του δεκαετούς ομολόγου της Γερμανίας (spread) διαμορφωνόταν στις 103 μονάδες βάσης (μ.β.), του δεκαετούς πορτογαλικού ομολόγου στις 61 μ.β., ενώ του δεκαετούς ιταλικού ομολόγου στις 106 μ.β. Παράλληλα, η απόδοση του δεκαετούς ομολόγου της Γερμανίας, ως σημείο αναφοράς του κόστους δανεισμού της Ζώνης του Ευρώ (ΖτΕ), διαμορφωνόταν στο -0,47%, στις 2 Αυγούστου, ενώ η απόδοση του δεκαετούς ομολόγου των ΗΠΑ στο 1,21%.</w:t>
      </w:r>
    </w:p>
    <w:p w14:paraId="46EB6E26" w14:textId="77777777" w:rsidR="001842E5" w:rsidRPr="00E17954" w:rsidRDefault="001842E5" w:rsidP="001842E5">
      <w:pPr>
        <w:pStyle w:val="BodyText"/>
        <w:kinsoku w:val="0"/>
        <w:overflowPunct w:val="0"/>
        <w:ind w:left="1758" w:right="227"/>
        <w:jc w:val="both"/>
        <w:rPr>
          <w:sz w:val="20"/>
          <w:szCs w:val="20"/>
          <w:lang w:val="el-GR"/>
        </w:rPr>
      </w:pPr>
    </w:p>
    <w:p w14:paraId="50ED82FE" w14:textId="77777777" w:rsidR="001842E5" w:rsidRDefault="001842E5" w:rsidP="001842E5">
      <w:pPr>
        <w:pStyle w:val="BodyText"/>
        <w:tabs>
          <w:tab w:val="left" w:pos="2160"/>
        </w:tabs>
        <w:kinsoku w:val="0"/>
        <w:overflowPunct w:val="0"/>
        <w:ind w:left="1758" w:right="227"/>
        <w:jc w:val="both"/>
        <w:rPr>
          <w:sz w:val="20"/>
          <w:szCs w:val="20"/>
          <w:lang w:val="el-GR"/>
        </w:rPr>
      </w:pPr>
      <w:r w:rsidRPr="00BA6F59">
        <w:rPr>
          <w:sz w:val="20"/>
          <w:szCs w:val="20"/>
          <w:lang w:val="el-GR"/>
        </w:rPr>
        <w:t xml:space="preserve">Πτωτικά κινούνται οι αποδόσεις των δεκαετών ομολόγων των κρατών-μελών της ΖτΕ, διατηρώντας την καθοδική πορεία που καταγράφεται από τις αρχές Ιουλίου. Η μείωση των ομολογιακών αποδόσεων αποδίδεται στην ιδιαίτερα επεκτατική νομισματική πολιτική της Ευρωπαϊκής Κεντρικής Τράπεζας, η οποία με τις αγορές κρατικών ομολόγων μέσω του </w:t>
      </w:r>
      <w:r w:rsidRPr="00BA6F59">
        <w:rPr>
          <w:sz w:val="20"/>
          <w:szCs w:val="20"/>
        </w:rPr>
        <w:t>PEPP</w:t>
      </w:r>
      <w:r w:rsidRPr="00BA6F59">
        <w:rPr>
          <w:sz w:val="20"/>
          <w:szCs w:val="20"/>
          <w:lang w:val="el-GR"/>
        </w:rPr>
        <w:t xml:space="preserve"> συμβάλλει στη διατήρηση ευνοϊκών συνθηκών χρηματοδότησης για τα κράτη-μέλη. Επιπρόσθετα, οι ανησυχίες για τις προοπτικές της παγκόσμιας οικονομίας, εξαιτίας της ανόδου των κρουσμάτων Covid-19 ανά τον κόσμο και ιδιαίτερα της ινδικής μετάλλαξης τοποθετούν στο επίκεντρο του αγοραστικού ενδιαφέροντος τις συγκριτικά ασφαλέστερες επενδυτικές τοποθετήσεις, όπως τα κρατικά ομόλογα.</w:t>
      </w:r>
    </w:p>
    <w:p w14:paraId="6D149A74" w14:textId="3993422B" w:rsidR="001842E5" w:rsidRPr="00F934CF" w:rsidRDefault="00A16700" w:rsidP="001842E5">
      <w:pPr>
        <w:pStyle w:val="BodyText"/>
        <w:tabs>
          <w:tab w:val="left" w:pos="2160"/>
        </w:tabs>
        <w:kinsoku w:val="0"/>
        <w:overflowPunct w:val="0"/>
        <w:ind w:left="1758" w:right="227"/>
        <w:jc w:val="both"/>
        <w:rPr>
          <w:sz w:val="20"/>
          <w:szCs w:val="20"/>
          <w:lang w:val="el-GR"/>
        </w:rPr>
      </w:pPr>
      <w:r>
        <w:rPr>
          <w:noProof/>
          <w:lang w:val="el-GR" w:eastAsia="el-GR"/>
        </w:rPr>
        <mc:AlternateContent>
          <mc:Choice Requires="wpg">
            <w:drawing>
              <wp:anchor distT="0" distB="0" distL="114300" distR="114300" simplePos="0" relativeHeight="251708416" behindDoc="1" locked="0" layoutInCell="1" allowOverlap="1" wp14:anchorId="09296A8F" wp14:editId="564F000A">
                <wp:simplePos x="0" y="0"/>
                <wp:positionH relativeFrom="margin">
                  <wp:posOffset>0</wp:posOffset>
                </wp:positionH>
                <wp:positionV relativeFrom="paragraph">
                  <wp:posOffset>112091</wp:posOffset>
                </wp:positionV>
                <wp:extent cx="7180580" cy="3227070"/>
                <wp:effectExtent l="0" t="0" r="127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0580" cy="3227070"/>
                          <a:chOff x="190" y="0"/>
                          <a:chExt cx="71619" cy="26289"/>
                        </a:xfrm>
                      </wpg:grpSpPr>
                      <wps:wsp>
                        <wps:cNvPr id="59" name="Rectangle 24"/>
                        <wps:cNvSpPr>
                          <a:spLocks noChangeArrowheads="1"/>
                        </wps:cNvSpPr>
                        <wps:spPr bwMode="auto">
                          <a:xfrm>
                            <a:off x="190" y="0"/>
                            <a:ext cx="10090"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73B5E" w14:textId="77777777" w:rsidR="00F96C0E" w:rsidRPr="0080158D" w:rsidRDefault="00F96C0E" w:rsidP="001842E5">
                              <w:pPr>
                                <w:jc w:val="center"/>
                                <w:rPr>
                                  <w:rFonts w:ascii="Arial" w:hAnsi="Arial" w:cs="Arial"/>
                                  <w:color w:val="E24C37"/>
                                  <w:spacing w:val="-4"/>
                                  <w:sz w:val="18"/>
                                </w:rPr>
                              </w:pPr>
                              <w:r>
                                <w:rPr>
                                  <w:rFonts w:ascii="Arial" w:hAnsi="Arial" w:cs="Arial"/>
                                  <w:color w:val="E24C37"/>
                                  <w:spacing w:val="-4"/>
                                  <w:sz w:val="18"/>
                                </w:rPr>
                                <w:br/>
                              </w:r>
                              <w:r w:rsidRPr="00372EA9">
                                <w:rPr>
                                  <w:rFonts w:ascii="Arial" w:hAnsi="Arial" w:cs="Arial"/>
                                  <w:color w:val="E24C37"/>
                                  <w:spacing w:val="-4"/>
                                  <w:sz w:val="18"/>
                                </w:rPr>
                                <w:t xml:space="preserve"> </w:t>
                              </w:r>
                              <w:r w:rsidRPr="000753F7">
                                <w:rPr>
                                  <w:rFonts w:ascii="Arial" w:hAnsi="Arial" w:cs="Arial"/>
                                  <w:color w:val="E24C37"/>
                                  <w:spacing w:val="-4"/>
                                  <w:sz w:val="18"/>
                                </w:rPr>
                                <w:t>ΓΡΑΦΗΜΑ</w:t>
                              </w:r>
                              <w:r>
                                <w:rPr>
                                  <w:rFonts w:ascii="Arial" w:hAnsi="Arial" w:cs="Arial"/>
                                  <w:color w:val="E24C37"/>
                                  <w:spacing w:val="-4"/>
                                  <w:sz w:val="18"/>
                                </w:rPr>
                                <w:t xml:space="preserve"> 11</w:t>
                              </w:r>
                            </w:p>
                            <w:p w14:paraId="71DD76D0" w14:textId="77777777" w:rsidR="00F96C0E" w:rsidRDefault="00F96C0E" w:rsidP="001842E5">
                              <w:pPr>
                                <w:jc w:val="center"/>
                                <w:rPr>
                                  <w:rFonts w:ascii="Arial" w:hAnsi="Arial" w:cs="Arial"/>
                                  <w:color w:val="E24C37"/>
                                  <w:spacing w:val="-4"/>
                                  <w:sz w:val="18"/>
                                </w:rPr>
                              </w:pPr>
                            </w:p>
                            <w:p w14:paraId="5823F888" w14:textId="77777777" w:rsidR="00F96C0E" w:rsidRDefault="00F96C0E" w:rsidP="001842E5">
                              <w:pPr>
                                <w:jc w:val="center"/>
                                <w:rPr>
                                  <w:rFonts w:ascii="Arial" w:hAnsi="Arial" w:cs="Arial"/>
                                  <w:color w:val="E24C37"/>
                                  <w:spacing w:val="-4"/>
                                  <w:sz w:val="18"/>
                                </w:rPr>
                              </w:pPr>
                            </w:p>
                            <w:p w14:paraId="770253B1" w14:textId="77777777" w:rsidR="00F96C0E" w:rsidRDefault="00F96C0E" w:rsidP="001842E5">
                              <w:pPr>
                                <w:jc w:val="center"/>
                                <w:rPr>
                                  <w:rFonts w:ascii="Arial" w:hAnsi="Arial" w:cs="Arial"/>
                                  <w:color w:val="E24C37"/>
                                  <w:spacing w:val="-4"/>
                                  <w:sz w:val="18"/>
                                </w:rPr>
                              </w:pPr>
                            </w:p>
                            <w:p w14:paraId="2F51A8C9" w14:textId="77777777" w:rsidR="00F96C0E" w:rsidRDefault="00F96C0E" w:rsidP="001842E5">
                              <w:pPr>
                                <w:jc w:val="center"/>
                                <w:rPr>
                                  <w:rFonts w:ascii="Arial" w:hAnsi="Arial" w:cs="Arial"/>
                                  <w:color w:val="E24C37"/>
                                  <w:spacing w:val="-4"/>
                                  <w:sz w:val="18"/>
                                </w:rPr>
                              </w:pPr>
                            </w:p>
                            <w:p w14:paraId="6AC4E7AE" w14:textId="77777777" w:rsidR="00F96C0E" w:rsidRDefault="00F96C0E" w:rsidP="001842E5">
                              <w:pPr>
                                <w:jc w:val="center"/>
                                <w:rPr>
                                  <w:rFonts w:ascii="Arial" w:hAnsi="Arial" w:cs="Arial"/>
                                  <w:color w:val="E24C37"/>
                                  <w:spacing w:val="-4"/>
                                  <w:sz w:val="18"/>
                                </w:rPr>
                              </w:pPr>
                            </w:p>
                            <w:p w14:paraId="1EF8F50D" w14:textId="77777777" w:rsidR="00F96C0E" w:rsidRDefault="00F96C0E" w:rsidP="001842E5">
                              <w:pPr>
                                <w:jc w:val="center"/>
                                <w:rPr>
                                  <w:rFonts w:ascii="Arial" w:hAnsi="Arial" w:cs="Arial"/>
                                  <w:color w:val="E24C37"/>
                                  <w:spacing w:val="-4"/>
                                  <w:sz w:val="18"/>
                                </w:rPr>
                              </w:pPr>
                            </w:p>
                            <w:p w14:paraId="4FDDAA7F" w14:textId="77777777" w:rsidR="00F96C0E" w:rsidRDefault="00F96C0E" w:rsidP="001842E5">
                              <w:pPr>
                                <w:jc w:val="center"/>
                                <w:rPr>
                                  <w:rFonts w:ascii="Arial" w:hAnsi="Arial" w:cs="Arial"/>
                                  <w:color w:val="E24C37"/>
                                  <w:spacing w:val="-4"/>
                                  <w:sz w:val="18"/>
                                </w:rPr>
                              </w:pPr>
                            </w:p>
                            <w:p w14:paraId="05E29B83" w14:textId="77777777" w:rsidR="00F96C0E" w:rsidRDefault="00F96C0E" w:rsidP="001842E5">
                              <w:pPr>
                                <w:spacing w:after="0"/>
                                <w:jc w:val="center"/>
                                <w:rPr>
                                  <w:rFonts w:ascii="Arial" w:hAnsi="Arial" w:cs="Arial"/>
                                  <w:color w:val="000000"/>
                                  <w:spacing w:val="-4"/>
                                  <w:sz w:val="18"/>
                                </w:rPr>
                              </w:pPr>
                            </w:p>
                            <w:p w14:paraId="6174AE1B" w14:textId="77777777" w:rsidR="00F96C0E" w:rsidRDefault="00F96C0E" w:rsidP="001842E5">
                              <w:pPr>
                                <w:spacing w:after="0"/>
                                <w:jc w:val="center"/>
                                <w:rPr>
                                  <w:rFonts w:ascii="Arial" w:hAnsi="Arial" w:cs="Arial"/>
                                  <w:color w:val="000000"/>
                                  <w:spacing w:val="-4"/>
                                  <w:sz w:val="18"/>
                                </w:rPr>
                              </w:pPr>
                            </w:p>
                            <w:p w14:paraId="54482084" w14:textId="77777777" w:rsidR="00F96C0E" w:rsidRDefault="00F96C0E" w:rsidP="001842E5">
                              <w:pPr>
                                <w:spacing w:after="0"/>
                                <w:jc w:val="center"/>
                                <w:rPr>
                                  <w:rFonts w:ascii="Arial" w:hAnsi="Arial" w:cs="Arial"/>
                                  <w:color w:val="000000"/>
                                  <w:spacing w:val="-4"/>
                                  <w:sz w:val="18"/>
                                </w:rPr>
                              </w:pPr>
                            </w:p>
                            <w:p w14:paraId="6E145891" w14:textId="77777777" w:rsidR="00F96C0E" w:rsidRDefault="00F96C0E" w:rsidP="001842E5">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1D96B31B" w14:textId="77777777" w:rsidR="00F96C0E" w:rsidRPr="00802A1A" w:rsidRDefault="00F96C0E" w:rsidP="001842E5">
                              <w:pPr>
                                <w:spacing w:after="0"/>
                                <w:jc w:val="center"/>
                                <w:rPr>
                                  <w:rFonts w:ascii="Arial" w:hAnsi="Arial" w:cs="Arial"/>
                                  <w:color w:val="000000"/>
                                  <w:spacing w:val="-4"/>
                                  <w:sz w:val="18"/>
                                </w:rPr>
                              </w:pPr>
                              <w:r w:rsidRPr="00802A1A">
                                <w:rPr>
                                  <w:rFonts w:ascii="Arial" w:hAnsi="Arial" w:cs="Arial"/>
                                  <w:color w:val="000000"/>
                                  <w:spacing w:val="-4"/>
                                  <w:sz w:val="18"/>
                                </w:rPr>
                                <w:t>Bloomberg,</w:t>
                              </w:r>
                            </w:p>
                            <w:p w14:paraId="3961D32C" w14:textId="77777777" w:rsidR="00F96C0E" w:rsidRPr="00C8351D" w:rsidRDefault="00F96C0E" w:rsidP="001842E5">
                              <w:pPr>
                                <w:spacing w:after="0"/>
                                <w:jc w:val="center"/>
                                <w:rPr>
                                  <w:rFonts w:ascii="Arial" w:hAnsi="Arial" w:cs="Arial"/>
                                  <w:color w:val="000000"/>
                                  <w:spacing w:val="-4"/>
                                  <w:sz w:val="18"/>
                                </w:rPr>
                              </w:pPr>
                              <w:r w:rsidRPr="00802A1A">
                                <w:rPr>
                                  <w:rFonts w:ascii="Arial" w:hAnsi="Arial" w:cs="Arial"/>
                                  <w:color w:val="000000"/>
                                  <w:spacing w:val="-4"/>
                                  <w:sz w:val="18"/>
                                </w:rPr>
                                <w:t>Alpha Bank</w:t>
                              </w:r>
                            </w:p>
                          </w:txbxContent>
                        </wps:txbx>
                        <wps:bodyPr rot="0" vert="horz" wrap="square" lIns="91440" tIns="45720" rIns="91440" bIns="45720" anchor="t" anchorCtr="0" upright="1">
                          <a:noAutofit/>
                        </wps:bodyPr>
                      </wps:wsp>
                      <wps:wsp>
                        <wps:cNvPr id="60" name="Freeform 364"/>
                        <wps:cNvSpPr>
                          <a:spLocks/>
                        </wps:cNvSpPr>
                        <wps:spPr bwMode="auto">
                          <a:xfrm>
                            <a:off x="11460" y="0"/>
                            <a:ext cx="60349"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C34663" w14:textId="77777777" w:rsidR="00F96C0E" w:rsidRPr="00372EA9" w:rsidRDefault="00F96C0E" w:rsidP="001842E5">
                              <w:pPr>
                                <w:tabs>
                                  <w:tab w:val="left" w:pos="2410"/>
                                </w:tabs>
                                <w:spacing w:after="0" w:line="240" w:lineRule="auto"/>
                                <w:rPr>
                                  <w:rFonts w:ascii="Arial" w:eastAsia="Arial" w:hAnsi="Arial" w:cs="Arial"/>
                                  <w:color w:val="0E3B70"/>
                                  <w:sz w:val="8"/>
                                  <w:szCs w:val="8"/>
                                </w:rPr>
                              </w:pPr>
                            </w:p>
                            <w:p w14:paraId="697005F9" w14:textId="575D5089" w:rsidR="00F96C0E" w:rsidRPr="008E6432" w:rsidRDefault="00F96C0E" w:rsidP="001842E5">
                              <w:pPr>
                                <w:tabs>
                                  <w:tab w:val="left" w:pos="2410"/>
                                </w:tabs>
                                <w:spacing w:after="0" w:line="240" w:lineRule="auto"/>
                                <w:rPr>
                                  <w:rFonts w:ascii="Arial" w:hAnsi="Arial" w:cs="Arial"/>
                                  <w:sz w:val="20"/>
                                </w:rPr>
                              </w:pPr>
                              <w:r w:rsidRPr="00802A1A">
                                <w:rPr>
                                  <w:rFonts w:ascii="Arial" w:eastAsia="Arial" w:hAnsi="Arial" w:cs="Arial"/>
                                  <w:color w:val="0E3B70"/>
                                  <w:sz w:val="20"/>
                                  <w:szCs w:val="20"/>
                                </w:rPr>
                                <w:t xml:space="preserve">Αποδόσεις 10ετών ομολόγων (%) και </w:t>
                              </w:r>
                              <w:r w:rsidRPr="00802A1A">
                                <w:rPr>
                                  <w:rFonts w:ascii="Arial" w:eastAsia="Arial" w:hAnsi="Arial" w:cs="Arial"/>
                                  <w:color w:val="0E3B70"/>
                                  <w:sz w:val="20"/>
                                  <w:szCs w:val="20"/>
                                  <w:lang w:val="en-US"/>
                                </w:rPr>
                                <w:t>spreads</w:t>
                              </w:r>
                              <w:r w:rsidRPr="00802A1A">
                                <w:rPr>
                                  <w:rFonts w:ascii="Arial" w:eastAsia="Arial" w:hAnsi="Arial" w:cs="Arial"/>
                                  <w:color w:val="0E3B70"/>
                                  <w:sz w:val="20"/>
                                  <w:szCs w:val="20"/>
                                </w:rPr>
                                <w:t xml:space="preserve"> έναντι 10ετούς γερμανικού ομολόγου</w:t>
                              </w:r>
                              <w:r w:rsidRPr="0056099C">
                                <w:rPr>
                                  <w:rFonts w:ascii="Arial" w:hAnsi="Arial" w:cs="Arial"/>
                                  <w:noProof/>
                                  <w:sz w:val="20"/>
                                  <w:lang w:eastAsia="el-GR"/>
                                </w:rPr>
                                <w:drawing>
                                  <wp:inline distT="0" distB="0" distL="0" distR="0" wp14:anchorId="06D45336" wp14:editId="1A89031B">
                                    <wp:extent cx="5868035" cy="37616"/>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8035" cy="37616"/>
                                            </a:xfrm>
                                            <a:prstGeom prst="rect">
                                              <a:avLst/>
                                            </a:prstGeom>
                                            <a:noFill/>
                                            <a:ln>
                                              <a:noFill/>
                                            </a:ln>
                                          </pic:spPr>
                                        </pic:pic>
                                      </a:graphicData>
                                    </a:graphic>
                                  </wp:inline>
                                </w:drawing>
                              </w:r>
                              <w:r w:rsidRPr="008E6432">
                                <w:rPr>
                                  <w:rFonts w:ascii="Arial" w:eastAsia="Arial" w:hAnsi="Arial" w:cs="Arial"/>
                                  <w:color w:val="0E3B70"/>
                                  <w:sz w:val="20"/>
                                  <w:szCs w:val="20"/>
                                </w:rPr>
                                <w:t xml:space="preserve"> </w:t>
                              </w:r>
                              <w:r w:rsidRPr="008E6432">
                                <w:rPr>
                                  <w:rFonts w:ascii="Arial" w:hAnsi="Arial" w:cs="Arial"/>
                                  <w:sz w:val="20"/>
                                </w:rPr>
                                <w:br/>
                              </w:r>
                              <w:r>
                                <w:rPr>
                                  <w:rFonts w:ascii="Arial" w:eastAsia="Arial" w:hAnsi="Arial" w:cs="Arial"/>
                                  <w:color w:val="0E3B70"/>
                                  <w:sz w:val="20"/>
                                  <w:szCs w:val="20"/>
                                </w:rPr>
                                <w:t xml:space="preserve"> </w:t>
                              </w:r>
                              <w:r>
                                <w:rPr>
                                  <w:rFonts w:ascii="Arial" w:hAnsi="Arial" w:cs="Arial"/>
                                  <w:noProof/>
                                  <w:sz w:val="18"/>
                                  <w:lang w:eastAsia="el-GR"/>
                                </w:rPr>
                                <w:drawing>
                                  <wp:inline distT="0" distB="0" distL="0" distR="0" wp14:anchorId="31E789A9" wp14:editId="1A98F5D5">
                                    <wp:extent cx="5694045" cy="270065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94045" cy="2700655"/>
                                            </a:xfrm>
                                            <a:prstGeom prst="rect">
                                              <a:avLst/>
                                            </a:prstGeom>
                                            <a:noFill/>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9296A8F" id="Group 58" o:spid="_x0000_s1060" style="position:absolute;left:0;text-align:left;margin-left:0;margin-top:8.85pt;width:565.4pt;height:254.1pt;z-index:-251608064;mso-position-horizontal-relative:margin;mso-height-relative:margin" coordorigin="190" coordsize="7161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">
                <v:rect id="Rectangle 24" o:spid="_x0000_s1061" style="position:absolute;left:190;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" fillcolor="#e5e4de" stroked="f">
                  <v:textbox>
                    <w:txbxContent>
                      <w:p w14:paraId="70E73B5E" w14:textId="77777777" w:rsidR="00F96C0E" w:rsidRPr="0080158D" w:rsidRDefault="00F96C0E" w:rsidP="001842E5">
                        <w:pPr>
                          <w:jc w:val="center"/>
                          <w:rPr>
                            <w:rFonts w:ascii="Arial" w:hAnsi="Arial" w:cs="Arial"/>
                            <w:color w:val="E24C37"/>
                            <w:spacing w:val="-4"/>
                            <w:sz w:val="18"/>
                          </w:rPr>
                        </w:pPr>
                        <w:r>
                          <w:rPr>
                            <w:rFonts w:ascii="Arial" w:hAnsi="Arial" w:cs="Arial"/>
                            <w:color w:val="E24C37"/>
                            <w:spacing w:val="-4"/>
                            <w:sz w:val="18"/>
                          </w:rPr>
                          <w:br/>
                        </w:r>
                        <w:r w:rsidRPr="00372EA9">
                          <w:rPr>
                            <w:rFonts w:ascii="Arial" w:hAnsi="Arial" w:cs="Arial"/>
                            <w:color w:val="E24C37"/>
                            <w:spacing w:val="-4"/>
                            <w:sz w:val="18"/>
                          </w:rPr>
                          <w:t xml:space="preserve"> </w:t>
                        </w:r>
                        <w:r w:rsidRPr="000753F7">
                          <w:rPr>
                            <w:rFonts w:ascii="Arial" w:hAnsi="Arial" w:cs="Arial"/>
                            <w:color w:val="E24C37"/>
                            <w:spacing w:val="-4"/>
                            <w:sz w:val="18"/>
                          </w:rPr>
                          <w:t>ΓΡΑΦΗΜΑ</w:t>
                        </w:r>
                        <w:r>
                          <w:rPr>
                            <w:rFonts w:ascii="Arial" w:hAnsi="Arial" w:cs="Arial"/>
                            <w:color w:val="E24C37"/>
                            <w:spacing w:val="-4"/>
                            <w:sz w:val="18"/>
                          </w:rPr>
                          <w:t xml:space="preserve"> 11</w:t>
                        </w:r>
                      </w:p>
                      <w:p w14:paraId="71DD76D0" w14:textId="77777777" w:rsidR="00F96C0E" w:rsidRDefault="00F96C0E" w:rsidP="001842E5">
                        <w:pPr>
                          <w:jc w:val="center"/>
                          <w:rPr>
                            <w:rFonts w:ascii="Arial" w:hAnsi="Arial" w:cs="Arial"/>
                            <w:color w:val="E24C37"/>
                            <w:spacing w:val="-4"/>
                            <w:sz w:val="18"/>
                          </w:rPr>
                        </w:pPr>
                      </w:p>
                      <w:p w14:paraId="5823F888" w14:textId="77777777" w:rsidR="00F96C0E" w:rsidRDefault="00F96C0E" w:rsidP="001842E5">
                        <w:pPr>
                          <w:jc w:val="center"/>
                          <w:rPr>
                            <w:rFonts w:ascii="Arial" w:hAnsi="Arial" w:cs="Arial"/>
                            <w:color w:val="E24C37"/>
                            <w:spacing w:val="-4"/>
                            <w:sz w:val="18"/>
                          </w:rPr>
                        </w:pPr>
                      </w:p>
                      <w:p w14:paraId="770253B1" w14:textId="77777777" w:rsidR="00F96C0E" w:rsidRDefault="00F96C0E" w:rsidP="001842E5">
                        <w:pPr>
                          <w:jc w:val="center"/>
                          <w:rPr>
                            <w:rFonts w:ascii="Arial" w:hAnsi="Arial" w:cs="Arial"/>
                            <w:color w:val="E24C37"/>
                            <w:spacing w:val="-4"/>
                            <w:sz w:val="18"/>
                          </w:rPr>
                        </w:pPr>
                      </w:p>
                      <w:p w14:paraId="2F51A8C9" w14:textId="77777777" w:rsidR="00F96C0E" w:rsidRDefault="00F96C0E" w:rsidP="001842E5">
                        <w:pPr>
                          <w:jc w:val="center"/>
                          <w:rPr>
                            <w:rFonts w:ascii="Arial" w:hAnsi="Arial" w:cs="Arial"/>
                            <w:color w:val="E24C37"/>
                            <w:spacing w:val="-4"/>
                            <w:sz w:val="18"/>
                          </w:rPr>
                        </w:pPr>
                      </w:p>
                      <w:p w14:paraId="6AC4E7AE" w14:textId="77777777" w:rsidR="00F96C0E" w:rsidRDefault="00F96C0E" w:rsidP="001842E5">
                        <w:pPr>
                          <w:jc w:val="center"/>
                          <w:rPr>
                            <w:rFonts w:ascii="Arial" w:hAnsi="Arial" w:cs="Arial"/>
                            <w:color w:val="E24C37"/>
                            <w:spacing w:val="-4"/>
                            <w:sz w:val="18"/>
                          </w:rPr>
                        </w:pPr>
                      </w:p>
                      <w:p w14:paraId="1EF8F50D" w14:textId="77777777" w:rsidR="00F96C0E" w:rsidRDefault="00F96C0E" w:rsidP="001842E5">
                        <w:pPr>
                          <w:jc w:val="center"/>
                          <w:rPr>
                            <w:rFonts w:ascii="Arial" w:hAnsi="Arial" w:cs="Arial"/>
                            <w:color w:val="E24C37"/>
                            <w:spacing w:val="-4"/>
                            <w:sz w:val="18"/>
                          </w:rPr>
                        </w:pPr>
                      </w:p>
                      <w:p w14:paraId="4FDDAA7F" w14:textId="77777777" w:rsidR="00F96C0E" w:rsidRDefault="00F96C0E" w:rsidP="001842E5">
                        <w:pPr>
                          <w:jc w:val="center"/>
                          <w:rPr>
                            <w:rFonts w:ascii="Arial" w:hAnsi="Arial" w:cs="Arial"/>
                            <w:color w:val="E24C37"/>
                            <w:spacing w:val="-4"/>
                            <w:sz w:val="18"/>
                          </w:rPr>
                        </w:pPr>
                      </w:p>
                      <w:p w14:paraId="05E29B83" w14:textId="77777777" w:rsidR="00F96C0E" w:rsidRDefault="00F96C0E" w:rsidP="001842E5">
                        <w:pPr>
                          <w:spacing w:after="0"/>
                          <w:jc w:val="center"/>
                          <w:rPr>
                            <w:rFonts w:ascii="Arial" w:hAnsi="Arial" w:cs="Arial"/>
                            <w:color w:val="000000"/>
                            <w:spacing w:val="-4"/>
                            <w:sz w:val="18"/>
                          </w:rPr>
                        </w:pPr>
                      </w:p>
                      <w:p w14:paraId="6174AE1B" w14:textId="77777777" w:rsidR="00F96C0E" w:rsidRDefault="00F96C0E" w:rsidP="001842E5">
                        <w:pPr>
                          <w:spacing w:after="0"/>
                          <w:jc w:val="center"/>
                          <w:rPr>
                            <w:rFonts w:ascii="Arial" w:hAnsi="Arial" w:cs="Arial"/>
                            <w:color w:val="000000"/>
                            <w:spacing w:val="-4"/>
                            <w:sz w:val="18"/>
                          </w:rPr>
                        </w:pPr>
                      </w:p>
                      <w:p w14:paraId="54482084" w14:textId="77777777" w:rsidR="00F96C0E" w:rsidRDefault="00F96C0E" w:rsidP="001842E5">
                        <w:pPr>
                          <w:spacing w:after="0"/>
                          <w:jc w:val="center"/>
                          <w:rPr>
                            <w:rFonts w:ascii="Arial" w:hAnsi="Arial" w:cs="Arial"/>
                            <w:color w:val="000000"/>
                            <w:spacing w:val="-4"/>
                            <w:sz w:val="18"/>
                          </w:rPr>
                        </w:pPr>
                      </w:p>
                      <w:p w14:paraId="6E145891" w14:textId="77777777" w:rsidR="00F96C0E" w:rsidRDefault="00F96C0E" w:rsidP="001842E5">
                        <w:pPr>
                          <w:spacing w:after="0"/>
                          <w:jc w:val="center"/>
                          <w:rPr>
                            <w:rFonts w:ascii="Arial" w:hAnsi="Arial" w:cs="Arial"/>
                            <w:color w:val="000000"/>
                            <w:spacing w:val="-4"/>
                            <w:sz w:val="18"/>
                          </w:rPr>
                        </w:pPr>
                        <w:r w:rsidRPr="0004158C">
                          <w:rPr>
                            <w:rFonts w:ascii="Arial" w:hAnsi="Arial" w:cs="Arial"/>
                            <w:color w:val="000000"/>
                            <w:spacing w:val="-4"/>
                            <w:sz w:val="18"/>
                          </w:rPr>
                          <w:t>Πηγή:</w:t>
                        </w:r>
                      </w:p>
                      <w:p w14:paraId="1D96B31B" w14:textId="77777777" w:rsidR="00F96C0E" w:rsidRPr="00802A1A" w:rsidRDefault="00F96C0E" w:rsidP="001842E5">
                        <w:pPr>
                          <w:spacing w:after="0"/>
                          <w:jc w:val="center"/>
                          <w:rPr>
                            <w:rFonts w:ascii="Arial" w:hAnsi="Arial" w:cs="Arial"/>
                            <w:color w:val="000000"/>
                            <w:spacing w:val="-4"/>
                            <w:sz w:val="18"/>
                          </w:rPr>
                        </w:pPr>
                        <w:r w:rsidRPr="00802A1A">
                          <w:rPr>
                            <w:rFonts w:ascii="Arial" w:hAnsi="Arial" w:cs="Arial"/>
                            <w:color w:val="000000"/>
                            <w:spacing w:val="-4"/>
                            <w:sz w:val="18"/>
                          </w:rPr>
                          <w:t>Bloomberg,</w:t>
                        </w:r>
                      </w:p>
                      <w:p w14:paraId="3961D32C" w14:textId="77777777" w:rsidR="00F96C0E" w:rsidRPr="00C8351D" w:rsidRDefault="00F96C0E" w:rsidP="001842E5">
                        <w:pPr>
                          <w:spacing w:after="0"/>
                          <w:jc w:val="center"/>
                          <w:rPr>
                            <w:rFonts w:ascii="Arial" w:hAnsi="Arial" w:cs="Arial"/>
                            <w:color w:val="000000"/>
                            <w:spacing w:val="-4"/>
                            <w:sz w:val="18"/>
                          </w:rPr>
                        </w:pPr>
                        <w:r w:rsidRPr="00802A1A">
                          <w:rPr>
                            <w:rFonts w:ascii="Arial" w:hAnsi="Arial" w:cs="Arial"/>
                            <w:color w:val="000000"/>
                            <w:spacing w:val="-4"/>
                            <w:sz w:val="18"/>
                          </w:rPr>
                          <w:t>Alpha Bank</w:t>
                        </w:r>
                      </w:p>
                    </w:txbxContent>
                  </v:textbox>
                </v:rect>
                <v:shape id="Freeform 364" o:spid="_x0000_s1062" style="position:absolute;left:11460;width:60349;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" adj="-11796480,,5400" path="m9585,l,,,4123r9585,l9585,xe" fillcolor="#e5e4de" stroked="f">
                  <v:stroke joinstyle="round"/>
                  <v:formulas/>
                  <v:path arrowok="t" o:connecttype="custom" o:connectlocs="38317617,0;0,0;0,16754221;38317617,16754221;38317617,0" o:connectangles="0,0,0,0,0" textboxrect="0,0,9586,4124"/>
                  <v:textbox>
                    <w:txbxContent>
                      <w:p w14:paraId="07C34663" w14:textId="77777777" w:rsidR="00F96C0E" w:rsidRPr="00372EA9" w:rsidRDefault="00F96C0E" w:rsidP="001842E5">
                        <w:pPr>
                          <w:tabs>
                            <w:tab w:val="left" w:pos="2410"/>
                          </w:tabs>
                          <w:spacing w:after="0" w:line="240" w:lineRule="auto"/>
                          <w:rPr>
                            <w:rFonts w:ascii="Arial" w:eastAsia="Arial" w:hAnsi="Arial" w:cs="Arial"/>
                            <w:color w:val="0E3B70"/>
                            <w:sz w:val="8"/>
                            <w:szCs w:val="8"/>
                          </w:rPr>
                        </w:pPr>
                      </w:p>
                      <w:p w14:paraId="697005F9" w14:textId="575D5089" w:rsidR="00F96C0E" w:rsidRPr="008E6432" w:rsidRDefault="00F96C0E" w:rsidP="001842E5">
                        <w:pPr>
                          <w:tabs>
                            <w:tab w:val="left" w:pos="2410"/>
                          </w:tabs>
                          <w:spacing w:after="0" w:line="240" w:lineRule="auto"/>
                          <w:rPr>
                            <w:rFonts w:ascii="Arial" w:hAnsi="Arial" w:cs="Arial"/>
                            <w:sz w:val="20"/>
                          </w:rPr>
                        </w:pPr>
                        <w:r w:rsidRPr="00802A1A">
                          <w:rPr>
                            <w:rFonts w:ascii="Arial" w:eastAsia="Arial" w:hAnsi="Arial" w:cs="Arial"/>
                            <w:color w:val="0E3B70"/>
                            <w:sz w:val="20"/>
                            <w:szCs w:val="20"/>
                          </w:rPr>
                          <w:t xml:space="preserve">Αποδόσεις 10ετών ομολόγων (%) και </w:t>
                        </w:r>
                        <w:r w:rsidRPr="00802A1A">
                          <w:rPr>
                            <w:rFonts w:ascii="Arial" w:eastAsia="Arial" w:hAnsi="Arial" w:cs="Arial"/>
                            <w:color w:val="0E3B70"/>
                            <w:sz w:val="20"/>
                            <w:szCs w:val="20"/>
                            <w:lang w:val="en-US"/>
                          </w:rPr>
                          <w:t>spreads</w:t>
                        </w:r>
                        <w:r w:rsidRPr="00802A1A">
                          <w:rPr>
                            <w:rFonts w:ascii="Arial" w:eastAsia="Arial" w:hAnsi="Arial" w:cs="Arial"/>
                            <w:color w:val="0E3B70"/>
                            <w:sz w:val="20"/>
                            <w:szCs w:val="20"/>
                          </w:rPr>
                          <w:t xml:space="preserve"> έναντι 10ετούς γερμανικού ομολόγου</w:t>
                        </w:r>
                        <w:r w:rsidRPr="0056099C">
                          <w:rPr>
                            <w:rFonts w:ascii="Arial" w:hAnsi="Arial" w:cs="Arial"/>
                            <w:noProof/>
                            <w:sz w:val="20"/>
                            <w:lang w:eastAsia="el-GR"/>
                          </w:rPr>
                          <w:drawing>
                            <wp:inline distT="0" distB="0" distL="0" distR="0" wp14:anchorId="06D45336" wp14:editId="1A89031B">
                              <wp:extent cx="5868035" cy="37616"/>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8035" cy="37616"/>
                                      </a:xfrm>
                                      <a:prstGeom prst="rect">
                                        <a:avLst/>
                                      </a:prstGeom>
                                      <a:noFill/>
                                      <a:ln>
                                        <a:noFill/>
                                      </a:ln>
                                    </pic:spPr>
                                  </pic:pic>
                                </a:graphicData>
                              </a:graphic>
                            </wp:inline>
                          </w:drawing>
                        </w:r>
                        <w:r w:rsidRPr="008E6432">
                          <w:rPr>
                            <w:rFonts w:ascii="Arial" w:eastAsia="Arial" w:hAnsi="Arial" w:cs="Arial"/>
                            <w:color w:val="0E3B70"/>
                            <w:sz w:val="20"/>
                            <w:szCs w:val="20"/>
                          </w:rPr>
                          <w:t xml:space="preserve"> </w:t>
                        </w:r>
                        <w:r w:rsidRPr="008E6432">
                          <w:rPr>
                            <w:rFonts w:ascii="Arial" w:hAnsi="Arial" w:cs="Arial"/>
                            <w:sz w:val="20"/>
                          </w:rPr>
                          <w:br/>
                        </w:r>
                        <w:r>
                          <w:rPr>
                            <w:rFonts w:ascii="Arial" w:eastAsia="Arial" w:hAnsi="Arial" w:cs="Arial"/>
                            <w:color w:val="0E3B70"/>
                            <w:sz w:val="20"/>
                            <w:szCs w:val="20"/>
                          </w:rPr>
                          <w:t xml:space="preserve"> </w:t>
                        </w:r>
                        <w:r>
                          <w:rPr>
                            <w:rFonts w:ascii="Arial" w:hAnsi="Arial" w:cs="Arial"/>
                            <w:noProof/>
                            <w:sz w:val="18"/>
                            <w:lang w:eastAsia="el-GR"/>
                          </w:rPr>
                          <w:drawing>
                            <wp:inline distT="0" distB="0" distL="0" distR="0" wp14:anchorId="31E789A9" wp14:editId="1A98F5D5">
                              <wp:extent cx="5694045" cy="270065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94045" cy="2700655"/>
                                      </a:xfrm>
                                      <a:prstGeom prst="rect">
                                        <a:avLst/>
                                      </a:prstGeom>
                                      <a:noFill/>
                                    </pic:spPr>
                                  </pic:pic>
                                </a:graphicData>
                              </a:graphic>
                            </wp:inline>
                          </w:drawing>
                        </w:r>
                      </w:p>
                    </w:txbxContent>
                  </v:textbox>
                </v:shape>
                <w10:wrap anchorx="margin"/>
              </v:group>
            </w:pict>
          </mc:Fallback>
        </mc:AlternateContent>
      </w:r>
    </w:p>
    <w:p w14:paraId="4A764F79" w14:textId="41AD89FB" w:rsidR="001842E5" w:rsidRDefault="001842E5" w:rsidP="001842E5">
      <w:pPr>
        <w:pStyle w:val="BodyText"/>
        <w:tabs>
          <w:tab w:val="left" w:pos="2160"/>
        </w:tabs>
        <w:kinsoku w:val="0"/>
        <w:overflowPunct w:val="0"/>
        <w:ind w:left="1758" w:right="227"/>
        <w:jc w:val="both"/>
        <w:rPr>
          <w:sz w:val="20"/>
          <w:szCs w:val="20"/>
          <w:lang w:val="el-GR"/>
        </w:rPr>
      </w:pPr>
    </w:p>
    <w:p w14:paraId="37D3AE33" w14:textId="77777777" w:rsidR="001842E5" w:rsidRDefault="001842E5" w:rsidP="001842E5">
      <w:pPr>
        <w:ind w:left="1780" w:right="170"/>
        <w:rPr>
          <w:rFonts w:ascii="Arial" w:eastAsia="Arial" w:hAnsi="Arial" w:cs="Arial"/>
          <w:color w:val="231F20"/>
          <w:sz w:val="20"/>
          <w:szCs w:val="19"/>
        </w:rPr>
      </w:pPr>
    </w:p>
    <w:p w14:paraId="0B62432E" w14:textId="77777777" w:rsidR="00C13AD0" w:rsidRDefault="00C13AD0" w:rsidP="00C13AD0">
      <w:pPr>
        <w:pStyle w:val="BodyText"/>
        <w:kinsoku w:val="0"/>
        <w:overflowPunct w:val="0"/>
        <w:ind w:left="1758" w:right="227"/>
        <w:jc w:val="both"/>
        <w:rPr>
          <w:color w:val="231F20"/>
          <w:sz w:val="20"/>
          <w:szCs w:val="20"/>
          <w:lang w:val="el-GR"/>
        </w:rPr>
      </w:pPr>
    </w:p>
    <w:p w14:paraId="53B7EBBD" w14:textId="77777777" w:rsidR="00C13AD0" w:rsidRDefault="00C13AD0" w:rsidP="00C13AD0">
      <w:pPr>
        <w:pStyle w:val="BodyText"/>
        <w:kinsoku w:val="0"/>
        <w:overflowPunct w:val="0"/>
        <w:ind w:left="1758" w:right="227"/>
        <w:jc w:val="both"/>
        <w:rPr>
          <w:color w:val="231F20"/>
          <w:sz w:val="20"/>
          <w:szCs w:val="20"/>
          <w:lang w:val="el-GR"/>
        </w:rPr>
      </w:pPr>
    </w:p>
    <w:p w14:paraId="51DB9C0F" w14:textId="77777777" w:rsidR="00C13AD0" w:rsidRDefault="00C13AD0" w:rsidP="00C13AD0">
      <w:pPr>
        <w:pStyle w:val="BodyText"/>
        <w:kinsoku w:val="0"/>
        <w:overflowPunct w:val="0"/>
        <w:ind w:left="1758" w:right="227"/>
        <w:jc w:val="both"/>
        <w:rPr>
          <w:color w:val="231F20"/>
          <w:sz w:val="20"/>
          <w:szCs w:val="20"/>
          <w:lang w:val="el-GR"/>
        </w:rPr>
      </w:pPr>
    </w:p>
    <w:p w14:paraId="70FEC297" w14:textId="77777777" w:rsidR="00C13AD0" w:rsidRDefault="00C13AD0" w:rsidP="00C13AD0">
      <w:pPr>
        <w:pStyle w:val="BodyText"/>
        <w:kinsoku w:val="0"/>
        <w:overflowPunct w:val="0"/>
        <w:ind w:left="1758" w:right="227"/>
        <w:jc w:val="both"/>
        <w:rPr>
          <w:color w:val="231F20"/>
          <w:sz w:val="20"/>
          <w:szCs w:val="20"/>
          <w:lang w:val="el-GR"/>
        </w:rPr>
      </w:pPr>
    </w:p>
    <w:p w14:paraId="787BFE35" w14:textId="77777777" w:rsidR="00C13AD0" w:rsidRDefault="00C13AD0" w:rsidP="00C13AD0">
      <w:pPr>
        <w:pStyle w:val="BodyText"/>
        <w:kinsoku w:val="0"/>
        <w:overflowPunct w:val="0"/>
        <w:ind w:left="1758" w:right="227"/>
        <w:jc w:val="both"/>
        <w:rPr>
          <w:color w:val="231F20"/>
          <w:sz w:val="20"/>
          <w:szCs w:val="20"/>
          <w:lang w:val="el-GR"/>
        </w:rPr>
      </w:pPr>
    </w:p>
    <w:p w14:paraId="47D43210" w14:textId="77777777" w:rsidR="00C13AD0" w:rsidRDefault="00C13AD0" w:rsidP="00C13AD0">
      <w:pPr>
        <w:pStyle w:val="BodyText"/>
        <w:kinsoku w:val="0"/>
        <w:overflowPunct w:val="0"/>
        <w:ind w:left="1758" w:right="227"/>
        <w:jc w:val="both"/>
        <w:rPr>
          <w:color w:val="231F20"/>
          <w:sz w:val="20"/>
          <w:szCs w:val="20"/>
          <w:lang w:val="el-GR"/>
        </w:rPr>
      </w:pPr>
    </w:p>
    <w:p w14:paraId="0122C4F1" w14:textId="77777777" w:rsidR="00004161" w:rsidRDefault="00004161" w:rsidP="009A3C29">
      <w:pPr>
        <w:rPr>
          <w:rFonts w:ascii="Arial" w:eastAsia="Arial" w:hAnsi="Arial" w:cs="Arial"/>
          <w:color w:val="231F20"/>
          <w:sz w:val="20"/>
          <w:szCs w:val="20"/>
        </w:rPr>
      </w:pPr>
    </w:p>
    <w:p w14:paraId="2DE9F1EC" w14:textId="77777777" w:rsidR="00004161" w:rsidRDefault="00004161" w:rsidP="009A3C29">
      <w:pPr>
        <w:rPr>
          <w:rFonts w:ascii="Arial" w:eastAsia="Arial" w:hAnsi="Arial" w:cs="Arial"/>
          <w:color w:val="231F20"/>
          <w:sz w:val="20"/>
          <w:szCs w:val="20"/>
        </w:rPr>
      </w:pPr>
    </w:p>
    <w:p w14:paraId="02F2B033" w14:textId="77777777" w:rsidR="008F13E9" w:rsidRDefault="008F13E9">
      <w:pPr>
        <w:rPr>
          <w:rFonts w:ascii="Arial" w:eastAsia="Arial" w:hAnsi="Arial" w:cs="Arial"/>
          <w:color w:val="231F20"/>
          <w:sz w:val="20"/>
          <w:szCs w:val="20"/>
        </w:rPr>
      </w:pPr>
      <w:r>
        <w:rPr>
          <w:rFonts w:ascii="Arial" w:eastAsia="Arial" w:hAnsi="Arial" w:cs="Arial"/>
          <w:color w:val="231F20"/>
          <w:sz w:val="20"/>
          <w:szCs w:val="20"/>
        </w:rPr>
        <w:br w:type="page"/>
      </w:r>
    </w:p>
    <w:p w14:paraId="335E3BC1" w14:textId="77777777" w:rsidR="009A3C29" w:rsidRDefault="009A3C29" w:rsidP="009A3C29">
      <w:pPr>
        <w:pStyle w:val="Heading1"/>
        <w:pBdr>
          <w:top w:val="single" w:sz="8" w:space="1" w:color="00B0F0"/>
          <w:bottom w:val="single" w:sz="8" w:space="1" w:color="00B0F0"/>
        </w:pBdr>
        <w:kinsoku w:val="0"/>
        <w:overflowPunct w:val="0"/>
        <w:ind w:left="1780" w:right="227"/>
        <w:rPr>
          <w:color w:val="63A1AA"/>
        </w:rPr>
      </w:pPr>
      <w:r>
        <w:rPr>
          <w:color w:val="63A1AA"/>
        </w:rPr>
        <w:lastRenderedPageBreak/>
        <w:t>Η Ελληνική Οικονομία σε Αριθμούς</w:t>
      </w:r>
    </w:p>
    <w:p w14:paraId="4127252F" w14:textId="77777777" w:rsidR="009A3C29" w:rsidRDefault="009A3C29" w:rsidP="009A3C29">
      <w:pPr>
        <w:spacing w:after="0"/>
        <w:ind w:left="1780" w:right="170"/>
        <w:rPr>
          <w:rFonts w:ascii="Arial" w:eastAsia="Arial" w:hAnsi="Arial" w:cs="Arial"/>
          <w:color w:val="231F20"/>
          <w:sz w:val="20"/>
          <w:szCs w:val="19"/>
        </w:rPr>
      </w:pPr>
    </w:p>
    <w:p w14:paraId="15CA488B" w14:textId="77777777" w:rsidR="000B3394" w:rsidRDefault="000B3394" w:rsidP="009A3C29">
      <w:pPr>
        <w:spacing w:after="0"/>
        <w:ind w:left="1780" w:right="170"/>
        <w:rPr>
          <w:rFonts w:ascii="Arial" w:eastAsia="Arial" w:hAnsi="Arial" w:cs="Arial"/>
          <w:color w:val="231F20"/>
          <w:sz w:val="20"/>
          <w:szCs w:val="19"/>
        </w:rPr>
      </w:pPr>
      <w:r w:rsidRPr="000B3394">
        <w:rPr>
          <w:noProof/>
          <w:lang w:eastAsia="el-GR"/>
        </w:rPr>
        <w:drawing>
          <wp:inline distT="0" distB="0" distL="0" distR="0" wp14:anchorId="56EB7021" wp14:editId="21398426">
            <wp:extent cx="6082665" cy="88658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82665" cy="8865870"/>
                    </a:xfrm>
                    <a:prstGeom prst="rect">
                      <a:avLst/>
                    </a:prstGeom>
                    <a:noFill/>
                    <a:ln>
                      <a:noFill/>
                    </a:ln>
                  </pic:spPr>
                </pic:pic>
              </a:graphicData>
            </a:graphic>
          </wp:inline>
        </w:drawing>
      </w:r>
    </w:p>
    <w:sectPr w:rsidR="000B3394" w:rsidSect="0005468B">
      <w:headerReference w:type="default" r:id="rId46"/>
      <w:footerReference w:type="default" r:id="rId47"/>
      <w:headerReference w:type="first" r:id="rId48"/>
      <w:footerReference w:type="first" r:id="rId49"/>
      <w:endnotePr>
        <w:numFmt w:val="decimal"/>
      </w:endnotePr>
      <w:type w:val="continuous"/>
      <w:pgSz w:w="11906" w:h="16838"/>
      <w:pgMar w:top="1207" w:right="420" w:bottom="568" w:left="0" w:header="0"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3C8F32" w16cid:durableId="24B23A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FB87D" w14:textId="77777777" w:rsidR="00F96C0E" w:rsidRDefault="00F96C0E" w:rsidP="002453D6">
      <w:pPr>
        <w:spacing w:after="0" w:line="240" w:lineRule="auto"/>
      </w:pPr>
      <w:r>
        <w:separator/>
      </w:r>
    </w:p>
  </w:endnote>
  <w:endnote w:type="continuationSeparator" w:id="0">
    <w:p w14:paraId="7D8FE7F1" w14:textId="77777777" w:rsidR="00F96C0E" w:rsidRDefault="00F96C0E" w:rsidP="002453D6">
      <w:pPr>
        <w:spacing w:after="0" w:line="240" w:lineRule="auto"/>
      </w:pPr>
      <w:r>
        <w:continuationSeparator/>
      </w:r>
    </w:p>
  </w:endnote>
  <w:endnote w:id="1">
    <w:p w14:paraId="730DB03F" w14:textId="77777777" w:rsidR="00F96C0E" w:rsidRPr="000B3042" w:rsidRDefault="00F96C0E" w:rsidP="000B3042">
      <w:pPr>
        <w:pStyle w:val="EndnoteText"/>
        <w:ind w:left="1843"/>
        <w:rPr>
          <w:rFonts w:ascii="Arial" w:hAnsi="Arial" w:cs="Arial"/>
          <w:sz w:val="16"/>
          <w:szCs w:val="16"/>
          <w:lang w:val="en-US"/>
        </w:rPr>
      </w:pPr>
      <w:r w:rsidRPr="008F13E9">
        <w:rPr>
          <w:rStyle w:val="EndnoteReference"/>
          <w:rFonts w:ascii="Arial" w:hAnsi="Arial" w:cs="Arial"/>
          <w:sz w:val="16"/>
          <w:szCs w:val="16"/>
        </w:rPr>
        <w:endnoteRef/>
      </w:r>
      <w:r w:rsidRPr="008F13E9">
        <w:rPr>
          <w:rFonts w:ascii="Arial" w:hAnsi="Arial" w:cs="Arial"/>
          <w:sz w:val="16"/>
          <w:szCs w:val="16"/>
          <w:lang w:val="en-US"/>
        </w:rPr>
        <w:t xml:space="preserve"> ILO. 2021. </w:t>
      </w:r>
      <w:r w:rsidRPr="008F13E9">
        <w:rPr>
          <w:rFonts w:ascii="Arial" w:hAnsi="Arial" w:cs="Arial"/>
          <w:iCs/>
          <w:sz w:val="16"/>
          <w:szCs w:val="16"/>
          <w:lang w:val="en-US"/>
        </w:rPr>
        <w:t>World Employment and Social Outlook – Trends 2021</w:t>
      </w:r>
      <w:r w:rsidRPr="008F13E9">
        <w:rPr>
          <w:rFonts w:ascii="Arial" w:hAnsi="Arial" w:cs="Arial"/>
          <w:sz w:val="16"/>
          <w:szCs w:val="16"/>
          <w:lang w:val="en-US"/>
        </w:rPr>
        <w:t xml:space="preserve">; ILO. 2020. </w:t>
      </w:r>
      <w:r w:rsidRPr="008F13E9">
        <w:rPr>
          <w:rFonts w:ascii="Arial" w:hAnsi="Arial" w:cs="Arial"/>
          <w:iCs/>
          <w:sz w:val="16"/>
          <w:szCs w:val="16"/>
          <w:lang w:val="en-US"/>
        </w:rPr>
        <w:t>ILO Monitor: COVID-19 and the world of work</w:t>
      </w:r>
      <w:r w:rsidRPr="008F13E9">
        <w:rPr>
          <w:rFonts w:ascii="Arial" w:hAnsi="Arial" w:cs="Arial"/>
          <w:sz w:val="16"/>
          <w:szCs w:val="16"/>
          <w:lang w:val="en-US"/>
        </w:rPr>
        <w:t>. Seventh</w:t>
      </w:r>
      <w:r w:rsidRPr="000B3042">
        <w:rPr>
          <w:rFonts w:ascii="Arial" w:hAnsi="Arial" w:cs="Arial"/>
          <w:sz w:val="16"/>
          <w:szCs w:val="16"/>
          <w:lang w:val="en-US"/>
        </w:rPr>
        <w:t xml:space="preserve"> </w:t>
      </w:r>
      <w:r w:rsidRPr="008F13E9">
        <w:rPr>
          <w:rFonts w:ascii="Arial" w:hAnsi="Arial" w:cs="Arial"/>
          <w:sz w:val="16"/>
          <w:szCs w:val="16"/>
          <w:lang w:val="en-US"/>
        </w:rPr>
        <w:t>Edition</w:t>
      </w:r>
      <w:r w:rsidRPr="000B3042">
        <w:rPr>
          <w:rFonts w:ascii="Arial" w:hAnsi="Arial" w:cs="Arial"/>
          <w:sz w:val="16"/>
          <w:szCs w:val="16"/>
          <w:lang w:val="en-US"/>
        </w:rPr>
        <w:t>.</w:t>
      </w:r>
    </w:p>
  </w:endnote>
  <w:endnote w:id="2">
    <w:p w14:paraId="6F2F5C71" w14:textId="77777777" w:rsidR="00F96C0E" w:rsidRPr="008F13E9" w:rsidRDefault="00F96C0E" w:rsidP="003E2ACA">
      <w:pPr>
        <w:pStyle w:val="EndnoteText"/>
        <w:spacing w:after="0" w:line="240" w:lineRule="auto"/>
        <w:ind w:left="1843" w:right="227"/>
        <w:jc w:val="both"/>
        <w:rPr>
          <w:rFonts w:ascii="Arial" w:hAnsi="Arial" w:cs="Arial"/>
          <w:sz w:val="16"/>
          <w:szCs w:val="16"/>
        </w:rPr>
      </w:pPr>
      <w:r w:rsidRPr="008F13E9">
        <w:rPr>
          <w:rStyle w:val="EndnoteReference"/>
          <w:rFonts w:ascii="Arial" w:hAnsi="Arial" w:cs="Arial"/>
          <w:b/>
          <w:bCs/>
          <w:sz w:val="16"/>
          <w:szCs w:val="16"/>
        </w:rPr>
        <w:endnoteRef/>
      </w:r>
      <w:r w:rsidRPr="008F13E9">
        <w:rPr>
          <w:rFonts w:ascii="Arial" w:hAnsi="Arial" w:cs="Arial"/>
          <w:b/>
          <w:bCs/>
          <w:sz w:val="16"/>
          <w:szCs w:val="16"/>
        </w:rPr>
        <w:t xml:space="preserve"> </w:t>
      </w:r>
      <w:r w:rsidRPr="008F13E9">
        <w:rPr>
          <w:rFonts w:ascii="Arial" w:hAnsi="Arial" w:cs="Arial"/>
          <w:sz w:val="16"/>
          <w:szCs w:val="16"/>
        </w:rPr>
        <w:t>Διευκρινίσεις της Τράπεζας της Ελλάδος σχετικά με τις καταθέσεις της εγχώριας οικονομίας στα εγχώρια τραπεζικά ιδρύματα:</w:t>
      </w:r>
    </w:p>
    <w:p w14:paraId="06FA4920" w14:textId="77777777" w:rsidR="00F96C0E" w:rsidRPr="008F13E9" w:rsidRDefault="00F96C0E" w:rsidP="003E2ACA">
      <w:pPr>
        <w:pStyle w:val="EndnoteText"/>
        <w:numPr>
          <w:ilvl w:val="0"/>
          <w:numId w:val="8"/>
        </w:numPr>
        <w:spacing w:after="0" w:line="240" w:lineRule="auto"/>
        <w:ind w:left="2268" w:right="227" w:hanging="425"/>
        <w:jc w:val="both"/>
        <w:rPr>
          <w:rFonts w:ascii="Arial" w:hAnsi="Arial" w:cs="Arial"/>
          <w:sz w:val="16"/>
          <w:szCs w:val="16"/>
        </w:rPr>
      </w:pPr>
      <w:r w:rsidRPr="008F13E9">
        <w:rPr>
          <w:rFonts w:ascii="Arial" w:hAnsi="Arial" w:cs="Arial"/>
          <w:sz w:val="16"/>
          <w:szCs w:val="16"/>
        </w:rPr>
        <w:t>Δεν περιλαμβάνεται η Τράπεζα της Ελλάδος. Επίσης, από τον Δεκέμβριο 2016, δεν περιλαμβάνονται τα στοιχεία του Ταμείου Παρακαταθηκών και Δανείων, λόγω αναταξινόμησής του από το χρηματοπιστωτικό τομέα στον τομέα της Γενικής Κυβέρνησης.</w:t>
      </w:r>
    </w:p>
    <w:p w14:paraId="4AD3FDA8" w14:textId="77777777" w:rsidR="00F96C0E" w:rsidRPr="008F13E9" w:rsidRDefault="00F96C0E" w:rsidP="003E2ACA">
      <w:pPr>
        <w:pStyle w:val="EndnoteText"/>
        <w:numPr>
          <w:ilvl w:val="0"/>
          <w:numId w:val="8"/>
        </w:numPr>
        <w:spacing w:after="0" w:line="240" w:lineRule="auto"/>
        <w:ind w:left="2268" w:right="227" w:hanging="425"/>
        <w:jc w:val="both"/>
        <w:rPr>
          <w:rFonts w:ascii="Arial" w:hAnsi="Arial" w:cs="Arial"/>
          <w:sz w:val="16"/>
          <w:szCs w:val="16"/>
        </w:rPr>
      </w:pPr>
      <w:r w:rsidRPr="008F13E9">
        <w:rPr>
          <w:rFonts w:ascii="Arial" w:hAnsi="Arial" w:cs="Arial"/>
          <w:sz w:val="16"/>
          <w:szCs w:val="16"/>
        </w:rPr>
        <w:t>Οι καθαρές ροές και οι δωδεκάμηνοι ρυθμοί μεταβολής υπολογίζονται αφού ληφθούν υπόψη οι αναταξινομήσεις και οι συναλλαγματικές διαφορές.</w:t>
      </w:r>
    </w:p>
    <w:p w14:paraId="41B6F63D" w14:textId="77777777" w:rsidR="00F96C0E" w:rsidRPr="008F13E9" w:rsidRDefault="00F96C0E" w:rsidP="003E2ACA">
      <w:pPr>
        <w:pStyle w:val="EndnoteText"/>
        <w:numPr>
          <w:ilvl w:val="0"/>
          <w:numId w:val="8"/>
        </w:numPr>
        <w:spacing w:after="0" w:line="240" w:lineRule="auto"/>
        <w:ind w:left="2268" w:right="227" w:hanging="425"/>
        <w:jc w:val="both"/>
        <w:rPr>
          <w:rFonts w:ascii="Arial" w:hAnsi="Arial" w:cs="Arial"/>
          <w:sz w:val="16"/>
          <w:szCs w:val="16"/>
        </w:rPr>
      </w:pPr>
      <w:r w:rsidRPr="008F13E9">
        <w:rPr>
          <w:rFonts w:ascii="Arial" w:hAnsi="Arial" w:cs="Arial"/>
          <w:sz w:val="16"/>
          <w:szCs w:val="16"/>
        </w:rPr>
        <w:t>Από τον Μάρτιο 2019, οι καταθέσεις και τα ρέπος των ναυτιλιακών εταιρειών με καταστατική έδρα στο εξωτερικό δεν περιλαμβάνονται πλέον στις καταθέσεις της εγχώριας οικονομίας.</w:t>
      </w:r>
    </w:p>
    <w:p w14:paraId="231164B1" w14:textId="77777777" w:rsidR="00F96C0E" w:rsidRPr="008F13E9" w:rsidRDefault="00F96C0E" w:rsidP="003E2ACA">
      <w:pPr>
        <w:pStyle w:val="EndnoteText"/>
        <w:spacing w:after="0" w:line="240" w:lineRule="auto"/>
        <w:ind w:left="2268" w:right="227"/>
        <w:jc w:val="both"/>
        <w:rPr>
          <w:rFonts w:ascii="Arial" w:hAnsi="Arial" w:cs="Arial"/>
          <w:sz w:val="16"/>
          <w:szCs w:val="16"/>
        </w:rPr>
      </w:pPr>
    </w:p>
  </w:endnote>
  <w:endnote w:id="3">
    <w:p w14:paraId="6D50AEAB" w14:textId="77777777" w:rsidR="00F96C0E" w:rsidRPr="008F13E9" w:rsidRDefault="00F96C0E" w:rsidP="003E2ACA">
      <w:pPr>
        <w:pStyle w:val="EndnoteText"/>
        <w:spacing w:after="0" w:line="240" w:lineRule="auto"/>
        <w:ind w:left="1843" w:right="227"/>
        <w:jc w:val="both"/>
        <w:rPr>
          <w:rFonts w:ascii="Arial" w:hAnsi="Arial" w:cs="Arial"/>
          <w:sz w:val="16"/>
          <w:szCs w:val="16"/>
        </w:rPr>
      </w:pPr>
      <w:r w:rsidRPr="008F13E9">
        <w:rPr>
          <w:rStyle w:val="EndnoteReference"/>
          <w:rFonts w:ascii="Arial" w:hAnsi="Arial" w:cs="Arial"/>
          <w:b/>
          <w:sz w:val="16"/>
          <w:szCs w:val="16"/>
        </w:rPr>
        <w:endnoteRef/>
      </w:r>
      <w:r w:rsidRPr="008F13E9">
        <w:rPr>
          <w:rFonts w:ascii="Arial" w:hAnsi="Arial" w:cs="Arial"/>
          <w:sz w:val="16"/>
          <w:szCs w:val="16"/>
        </w:rPr>
        <w:t xml:space="preserve"> </w:t>
      </w:r>
      <w:r w:rsidRPr="008F13E9">
        <w:rPr>
          <w:rFonts w:ascii="Arial" w:hAnsi="Arial" w:cs="Arial"/>
          <w:sz w:val="16"/>
          <w:szCs w:val="16"/>
        </w:rPr>
        <w:t>Διευκρινίσεις της Τράπεζας της Ελλάδος σχετικά με τη χρηματοδότηση της εγχώριας οικονομίας:</w:t>
      </w:r>
    </w:p>
    <w:p w14:paraId="4B49C431" w14:textId="77777777" w:rsidR="00F96C0E" w:rsidRPr="008F13E9" w:rsidRDefault="00F96C0E" w:rsidP="003E2ACA">
      <w:pPr>
        <w:pStyle w:val="EndnoteText"/>
        <w:numPr>
          <w:ilvl w:val="0"/>
          <w:numId w:val="7"/>
        </w:numPr>
        <w:spacing w:after="0" w:line="240" w:lineRule="auto"/>
        <w:ind w:left="2268" w:right="227" w:hanging="357"/>
        <w:jc w:val="both"/>
        <w:rPr>
          <w:rFonts w:ascii="Arial" w:hAnsi="Arial" w:cs="Arial"/>
          <w:sz w:val="16"/>
          <w:szCs w:val="16"/>
        </w:rPr>
      </w:pPr>
      <w:r w:rsidRPr="008F13E9">
        <w:rPr>
          <w:rFonts w:ascii="Arial" w:hAnsi="Arial" w:cs="Arial"/>
          <w:sz w:val="16"/>
          <w:szCs w:val="16"/>
        </w:rPr>
        <w:t>Στα υπόλοιπα περιλαμβάνονται τα δάνεια, οι τοποθετήσεις σε εταιρικά ομόλογα και τα τιτλοποιημένα δάνεια, στα οποία τα πιστωτικά ιδρύματα λειτουργούν ως διαχειριστές.</w:t>
      </w:r>
    </w:p>
    <w:p w14:paraId="67F85F32" w14:textId="77777777" w:rsidR="00F96C0E" w:rsidRPr="008F13E9" w:rsidRDefault="00F96C0E" w:rsidP="003E2ACA">
      <w:pPr>
        <w:pStyle w:val="EndnoteText"/>
        <w:numPr>
          <w:ilvl w:val="0"/>
          <w:numId w:val="7"/>
        </w:numPr>
        <w:spacing w:after="0" w:line="240" w:lineRule="auto"/>
        <w:ind w:left="2268" w:right="227" w:hanging="357"/>
        <w:jc w:val="both"/>
        <w:rPr>
          <w:rFonts w:ascii="Arial" w:hAnsi="Arial" w:cs="Arial"/>
          <w:sz w:val="16"/>
          <w:szCs w:val="16"/>
        </w:rPr>
      </w:pPr>
      <w:r w:rsidRPr="008F13E9">
        <w:rPr>
          <w:rFonts w:ascii="Arial" w:hAnsi="Arial" w:cs="Arial"/>
          <w:sz w:val="16"/>
          <w:szCs w:val="16"/>
        </w:rPr>
        <w:t>Περιλαμβάνεται η χρηματοδότηση από την Τράπεζα της Ελλάδος. Από τον Δεκέμβριο 2016, δεν περιλαμβάνονται τα στοιχεία του Ταμείου Παρακαταθηκών και Δανείων, λόγω αναταξινόμησής του από το χρηματοπιστωτικό τομέα στον τομέα της Γενικής Κυβέρνησης.</w:t>
      </w:r>
    </w:p>
    <w:p w14:paraId="3E68E15F" w14:textId="77777777" w:rsidR="00F96C0E" w:rsidRPr="008F13E9" w:rsidRDefault="00F96C0E" w:rsidP="003E2ACA">
      <w:pPr>
        <w:pStyle w:val="EndnoteText"/>
        <w:numPr>
          <w:ilvl w:val="0"/>
          <w:numId w:val="7"/>
        </w:numPr>
        <w:spacing w:after="0" w:line="240" w:lineRule="auto"/>
        <w:ind w:left="2268" w:right="227" w:hanging="357"/>
        <w:jc w:val="both"/>
        <w:rPr>
          <w:rFonts w:ascii="Arial" w:hAnsi="Arial" w:cs="Arial"/>
          <w:sz w:val="16"/>
          <w:szCs w:val="16"/>
        </w:rPr>
      </w:pPr>
      <w:r w:rsidRPr="008F13E9">
        <w:rPr>
          <w:rFonts w:ascii="Arial" w:hAnsi="Arial" w:cs="Arial"/>
          <w:sz w:val="16"/>
          <w:szCs w:val="16"/>
        </w:rPr>
        <w:t xml:space="preserve">Από τον Μάρτιο 2019, τα δάνεια προς τις ναυτιλιακές εταιρείες με καταστατική έδρα στο εξωτερικό δεν περιλαμβάνονται πλέον στη χρηματοδότηση της εγχώριας οικονομίας. </w:t>
      </w:r>
    </w:p>
    <w:p w14:paraId="589ADC0B" w14:textId="77777777" w:rsidR="00F96C0E" w:rsidRPr="008F13E9" w:rsidRDefault="00F96C0E" w:rsidP="003E2ACA">
      <w:pPr>
        <w:pStyle w:val="EndnoteText"/>
        <w:numPr>
          <w:ilvl w:val="0"/>
          <w:numId w:val="7"/>
        </w:numPr>
        <w:spacing w:after="0" w:line="240" w:lineRule="auto"/>
        <w:ind w:left="2268" w:right="227" w:hanging="357"/>
        <w:jc w:val="both"/>
        <w:rPr>
          <w:rFonts w:ascii="Arial" w:hAnsi="Arial" w:cs="Arial"/>
          <w:sz w:val="16"/>
          <w:szCs w:val="16"/>
        </w:rPr>
      </w:pPr>
      <w:r w:rsidRPr="008F13E9">
        <w:rPr>
          <w:rFonts w:ascii="Arial" w:hAnsi="Arial" w:cs="Arial"/>
          <w:sz w:val="16"/>
          <w:szCs w:val="16"/>
        </w:rPr>
        <w:t>Οι καθαρές ροές και οι δωδεκάμηνοι ρυθμοί μεταβολής υπολογίζονται αφού ληφθούν υπόψη οι αναταξινομήσεις και μεταβιβάσεις δανείων/εταιρικών ομολόγων, οι διαγραφές, καθώς και οι συναλλαγματικές διαφορές.</w:t>
      </w:r>
    </w:p>
    <w:p w14:paraId="47F8665D" w14:textId="77777777" w:rsidR="00F96C0E" w:rsidRPr="008F13E9" w:rsidRDefault="00F96C0E" w:rsidP="003E2ACA">
      <w:pPr>
        <w:pStyle w:val="EndnoteText"/>
        <w:spacing w:after="0" w:line="240" w:lineRule="auto"/>
        <w:ind w:left="1843" w:right="227"/>
        <w:rPr>
          <w:rFonts w:ascii="Arial" w:hAnsi="Arial" w:cs="Arial"/>
          <w:sz w:val="17"/>
          <w:szCs w:val="17"/>
        </w:rPr>
      </w:pPr>
    </w:p>
    <w:p w14:paraId="1F7BEBDB" w14:textId="77777777" w:rsidR="00F96C0E" w:rsidRDefault="00F96C0E" w:rsidP="003E2ACA">
      <w:pPr>
        <w:pStyle w:val="EndnoteText"/>
        <w:spacing w:after="0" w:line="240" w:lineRule="auto"/>
        <w:ind w:left="1843" w:right="227"/>
        <w:rPr>
          <w:rFonts w:ascii="Arial" w:hAnsi="Arial" w:cs="Arial"/>
          <w:sz w:val="17"/>
          <w:szCs w:val="17"/>
        </w:rPr>
      </w:pPr>
    </w:p>
    <w:p w14:paraId="701403E0" w14:textId="77777777" w:rsidR="00F96C0E" w:rsidRDefault="00F96C0E" w:rsidP="003E2ACA">
      <w:pPr>
        <w:pStyle w:val="EndnoteText"/>
        <w:spacing w:after="0" w:line="240" w:lineRule="auto"/>
        <w:ind w:right="227"/>
        <w:rPr>
          <w:rFonts w:ascii="Arial" w:hAnsi="Arial" w:cs="Arial"/>
          <w:sz w:val="17"/>
          <w:szCs w:val="17"/>
        </w:rPr>
      </w:pPr>
    </w:p>
    <w:p w14:paraId="4AE5A7FA" w14:textId="77777777" w:rsidR="00F96C0E" w:rsidRDefault="00F96C0E" w:rsidP="003E2ACA">
      <w:pPr>
        <w:pStyle w:val="EndnoteText"/>
        <w:spacing w:after="0" w:line="240" w:lineRule="auto"/>
        <w:ind w:right="227"/>
        <w:rPr>
          <w:rFonts w:ascii="Arial" w:hAnsi="Arial" w:cs="Arial"/>
          <w:sz w:val="17"/>
          <w:szCs w:val="17"/>
        </w:rPr>
      </w:pPr>
    </w:p>
    <w:p w14:paraId="676A088B" w14:textId="77777777" w:rsidR="00F96C0E" w:rsidRDefault="00F96C0E" w:rsidP="003E2ACA">
      <w:pPr>
        <w:pStyle w:val="EndnoteText"/>
        <w:spacing w:after="0" w:line="240" w:lineRule="auto"/>
        <w:ind w:right="227"/>
        <w:rPr>
          <w:rFonts w:ascii="Arial" w:hAnsi="Arial" w:cs="Arial"/>
          <w:sz w:val="17"/>
          <w:szCs w:val="17"/>
        </w:rPr>
      </w:pPr>
    </w:p>
    <w:p w14:paraId="69D6BDD2" w14:textId="77777777" w:rsidR="00F96C0E" w:rsidRDefault="00F96C0E" w:rsidP="003E2ACA">
      <w:pPr>
        <w:pStyle w:val="EndnoteText"/>
        <w:spacing w:after="0" w:line="240" w:lineRule="auto"/>
        <w:ind w:right="227"/>
        <w:rPr>
          <w:rFonts w:ascii="Arial" w:hAnsi="Arial" w:cs="Arial"/>
          <w:sz w:val="17"/>
          <w:szCs w:val="17"/>
        </w:rPr>
      </w:pPr>
    </w:p>
    <w:p w14:paraId="6E3D0EC2" w14:textId="77777777" w:rsidR="00F96C0E" w:rsidRDefault="00F96C0E" w:rsidP="003E2ACA">
      <w:pPr>
        <w:pStyle w:val="EndnoteText"/>
        <w:spacing w:after="0" w:line="240" w:lineRule="auto"/>
        <w:ind w:right="227"/>
        <w:rPr>
          <w:rFonts w:ascii="Arial" w:hAnsi="Arial" w:cs="Arial"/>
          <w:sz w:val="17"/>
          <w:szCs w:val="17"/>
        </w:rPr>
      </w:pPr>
    </w:p>
    <w:p w14:paraId="376C10C7" w14:textId="77777777" w:rsidR="00F96C0E" w:rsidRDefault="00F96C0E" w:rsidP="003E2ACA">
      <w:pPr>
        <w:pStyle w:val="EndnoteText"/>
        <w:spacing w:after="0" w:line="240" w:lineRule="auto"/>
        <w:ind w:right="227"/>
        <w:rPr>
          <w:rFonts w:ascii="Arial" w:hAnsi="Arial" w:cs="Arial"/>
          <w:sz w:val="17"/>
          <w:szCs w:val="17"/>
        </w:rPr>
      </w:pPr>
    </w:p>
    <w:p w14:paraId="47CC7623" w14:textId="77777777" w:rsidR="00F96C0E" w:rsidRDefault="00F96C0E" w:rsidP="003E2ACA">
      <w:pPr>
        <w:pStyle w:val="EndnoteText"/>
        <w:spacing w:after="0" w:line="240" w:lineRule="auto"/>
        <w:ind w:right="227"/>
        <w:rPr>
          <w:rFonts w:ascii="Arial" w:hAnsi="Arial" w:cs="Arial"/>
          <w:sz w:val="17"/>
          <w:szCs w:val="17"/>
        </w:rPr>
      </w:pPr>
    </w:p>
    <w:p w14:paraId="09DD0060" w14:textId="77777777" w:rsidR="00F96C0E" w:rsidRDefault="00F96C0E" w:rsidP="003E2ACA">
      <w:pPr>
        <w:pStyle w:val="EndnoteText"/>
        <w:spacing w:after="0" w:line="240" w:lineRule="auto"/>
        <w:ind w:right="227"/>
        <w:rPr>
          <w:rFonts w:ascii="Arial" w:hAnsi="Arial" w:cs="Arial"/>
          <w:sz w:val="17"/>
          <w:szCs w:val="17"/>
        </w:rPr>
      </w:pPr>
    </w:p>
    <w:p w14:paraId="7E640650" w14:textId="77777777" w:rsidR="00F96C0E" w:rsidRDefault="00F96C0E" w:rsidP="003E2ACA">
      <w:pPr>
        <w:pStyle w:val="EndnoteText"/>
        <w:spacing w:after="0" w:line="240" w:lineRule="auto"/>
        <w:ind w:right="227"/>
        <w:rPr>
          <w:rFonts w:ascii="Arial" w:hAnsi="Arial" w:cs="Arial"/>
          <w:sz w:val="17"/>
          <w:szCs w:val="17"/>
        </w:rPr>
      </w:pPr>
    </w:p>
    <w:p w14:paraId="5E53280B" w14:textId="77777777" w:rsidR="00F96C0E" w:rsidRDefault="00F96C0E" w:rsidP="003E2ACA">
      <w:pPr>
        <w:pStyle w:val="EndnoteText"/>
        <w:spacing w:after="0" w:line="240" w:lineRule="auto"/>
        <w:ind w:right="227"/>
        <w:rPr>
          <w:rFonts w:ascii="Arial" w:hAnsi="Arial" w:cs="Arial"/>
          <w:sz w:val="17"/>
          <w:szCs w:val="17"/>
        </w:rPr>
      </w:pPr>
    </w:p>
    <w:p w14:paraId="373406F0" w14:textId="77777777" w:rsidR="00F96C0E" w:rsidRDefault="00F96C0E" w:rsidP="003E2ACA">
      <w:pPr>
        <w:pStyle w:val="EndnoteText"/>
        <w:spacing w:after="0" w:line="240" w:lineRule="auto"/>
        <w:ind w:right="227"/>
        <w:rPr>
          <w:rFonts w:ascii="Arial" w:hAnsi="Arial" w:cs="Arial"/>
          <w:sz w:val="17"/>
          <w:szCs w:val="17"/>
        </w:rPr>
      </w:pPr>
    </w:p>
    <w:p w14:paraId="61FAEFF7" w14:textId="77777777" w:rsidR="00F96C0E" w:rsidRDefault="00F96C0E" w:rsidP="003E2ACA">
      <w:pPr>
        <w:pStyle w:val="EndnoteText"/>
        <w:spacing w:after="0" w:line="240" w:lineRule="auto"/>
        <w:ind w:right="227"/>
        <w:rPr>
          <w:rFonts w:ascii="Arial" w:hAnsi="Arial" w:cs="Arial"/>
          <w:sz w:val="17"/>
          <w:szCs w:val="17"/>
        </w:rPr>
      </w:pPr>
    </w:p>
    <w:p w14:paraId="72D4BB35" w14:textId="77777777" w:rsidR="00F96C0E" w:rsidRDefault="00F96C0E" w:rsidP="003E2ACA">
      <w:pPr>
        <w:pStyle w:val="EndnoteText"/>
        <w:spacing w:after="0" w:line="240" w:lineRule="auto"/>
        <w:ind w:right="227"/>
        <w:rPr>
          <w:rFonts w:ascii="Arial" w:hAnsi="Arial" w:cs="Arial"/>
          <w:sz w:val="17"/>
          <w:szCs w:val="17"/>
        </w:rPr>
      </w:pPr>
    </w:p>
    <w:p w14:paraId="661ED058" w14:textId="77777777" w:rsidR="00F96C0E" w:rsidRDefault="00F96C0E" w:rsidP="003E2ACA">
      <w:pPr>
        <w:pStyle w:val="EndnoteText"/>
        <w:spacing w:after="0" w:line="240" w:lineRule="auto"/>
        <w:ind w:right="227"/>
        <w:rPr>
          <w:rFonts w:ascii="Arial" w:hAnsi="Arial" w:cs="Arial"/>
          <w:sz w:val="17"/>
          <w:szCs w:val="17"/>
        </w:rPr>
      </w:pPr>
    </w:p>
    <w:p w14:paraId="472BB5FB" w14:textId="77777777" w:rsidR="00F96C0E" w:rsidRDefault="00F96C0E" w:rsidP="003E2ACA">
      <w:pPr>
        <w:pStyle w:val="EndnoteText"/>
        <w:spacing w:after="0" w:line="240" w:lineRule="auto"/>
        <w:ind w:right="227"/>
        <w:rPr>
          <w:rFonts w:ascii="Arial" w:hAnsi="Arial" w:cs="Arial"/>
          <w:sz w:val="17"/>
          <w:szCs w:val="17"/>
        </w:rPr>
      </w:pPr>
    </w:p>
    <w:p w14:paraId="72F13B3E" w14:textId="77777777" w:rsidR="00F96C0E" w:rsidRDefault="00F96C0E" w:rsidP="003E2ACA">
      <w:pPr>
        <w:pStyle w:val="EndnoteText"/>
        <w:spacing w:after="0" w:line="240" w:lineRule="auto"/>
        <w:ind w:right="227"/>
        <w:rPr>
          <w:rFonts w:ascii="Arial" w:hAnsi="Arial" w:cs="Arial"/>
          <w:sz w:val="17"/>
          <w:szCs w:val="17"/>
        </w:rPr>
      </w:pPr>
    </w:p>
    <w:p w14:paraId="2B7AAA4B" w14:textId="77777777" w:rsidR="00F96C0E" w:rsidRDefault="00F96C0E" w:rsidP="003E2ACA">
      <w:pPr>
        <w:pStyle w:val="EndnoteText"/>
        <w:spacing w:after="0" w:line="240" w:lineRule="auto"/>
        <w:ind w:right="227"/>
        <w:rPr>
          <w:rFonts w:ascii="Arial" w:hAnsi="Arial" w:cs="Arial"/>
          <w:sz w:val="17"/>
          <w:szCs w:val="17"/>
        </w:rPr>
      </w:pPr>
    </w:p>
    <w:p w14:paraId="1BE3C0F6" w14:textId="77777777" w:rsidR="00F96C0E" w:rsidRDefault="00F96C0E" w:rsidP="003E2ACA">
      <w:pPr>
        <w:pStyle w:val="EndnoteText"/>
        <w:spacing w:after="0" w:line="240" w:lineRule="auto"/>
        <w:ind w:right="227"/>
        <w:rPr>
          <w:rFonts w:ascii="Arial" w:hAnsi="Arial" w:cs="Arial"/>
          <w:sz w:val="17"/>
          <w:szCs w:val="17"/>
        </w:rPr>
      </w:pPr>
    </w:p>
    <w:p w14:paraId="0B6E5C4F" w14:textId="77777777" w:rsidR="00F96C0E" w:rsidRDefault="00F96C0E" w:rsidP="003E2ACA">
      <w:pPr>
        <w:pStyle w:val="EndnoteText"/>
        <w:spacing w:after="0" w:line="240" w:lineRule="auto"/>
        <w:ind w:right="227"/>
        <w:rPr>
          <w:rFonts w:ascii="Arial" w:hAnsi="Arial" w:cs="Arial"/>
          <w:sz w:val="17"/>
          <w:szCs w:val="17"/>
        </w:rPr>
      </w:pPr>
    </w:p>
    <w:p w14:paraId="23D80C5B" w14:textId="77777777" w:rsidR="00F96C0E" w:rsidRDefault="00F96C0E" w:rsidP="003E2ACA">
      <w:pPr>
        <w:pStyle w:val="EndnoteText"/>
        <w:spacing w:after="0" w:line="240" w:lineRule="auto"/>
        <w:ind w:right="227"/>
        <w:rPr>
          <w:rFonts w:ascii="Arial" w:hAnsi="Arial" w:cs="Arial"/>
          <w:sz w:val="17"/>
          <w:szCs w:val="17"/>
        </w:rPr>
      </w:pPr>
    </w:p>
    <w:p w14:paraId="325EC7BD" w14:textId="77777777" w:rsidR="00F96C0E" w:rsidRDefault="00F96C0E" w:rsidP="003E2ACA">
      <w:pPr>
        <w:pStyle w:val="EndnoteText"/>
        <w:spacing w:after="0" w:line="240" w:lineRule="auto"/>
        <w:ind w:right="227"/>
        <w:rPr>
          <w:rFonts w:ascii="Arial" w:hAnsi="Arial" w:cs="Arial"/>
          <w:sz w:val="17"/>
          <w:szCs w:val="17"/>
        </w:rPr>
      </w:pPr>
    </w:p>
    <w:p w14:paraId="79217ED7" w14:textId="77777777" w:rsidR="00F96C0E" w:rsidRDefault="00F96C0E" w:rsidP="003E2ACA">
      <w:pPr>
        <w:pStyle w:val="EndnoteText"/>
        <w:spacing w:after="0" w:line="240" w:lineRule="auto"/>
        <w:ind w:right="227"/>
        <w:rPr>
          <w:rFonts w:ascii="Arial" w:hAnsi="Arial" w:cs="Arial"/>
          <w:sz w:val="17"/>
          <w:szCs w:val="17"/>
        </w:rPr>
      </w:pPr>
    </w:p>
    <w:p w14:paraId="150BEE80" w14:textId="77777777" w:rsidR="00F96C0E" w:rsidRDefault="00F96C0E" w:rsidP="003E2ACA">
      <w:pPr>
        <w:pStyle w:val="EndnoteText"/>
        <w:spacing w:after="0" w:line="240" w:lineRule="auto"/>
        <w:ind w:right="227"/>
        <w:rPr>
          <w:rFonts w:ascii="Arial" w:hAnsi="Arial" w:cs="Arial"/>
          <w:sz w:val="17"/>
          <w:szCs w:val="17"/>
        </w:rPr>
      </w:pPr>
    </w:p>
    <w:p w14:paraId="05C969AA" w14:textId="77777777" w:rsidR="00F96C0E" w:rsidRDefault="00F96C0E" w:rsidP="003E2ACA">
      <w:pPr>
        <w:pStyle w:val="EndnoteText"/>
        <w:spacing w:after="0" w:line="240" w:lineRule="auto"/>
        <w:ind w:right="227"/>
        <w:rPr>
          <w:rFonts w:ascii="Arial" w:hAnsi="Arial" w:cs="Arial"/>
          <w:sz w:val="17"/>
          <w:szCs w:val="17"/>
        </w:rPr>
      </w:pPr>
    </w:p>
    <w:p w14:paraId="1AE744F9" w14:textId="77777777" w:rsidR="00F96C0E" w:rsidRDefault="00F96C0E" w:rsidP="003E2ACA">
      <w:pPr>
        <w:pStyle w:val="EndnoteText"/>
        <w:spacing w:after="0" w:line="240" w:lineRule="auto"/>
        <w:ind w:right="227"/>
        <w:rPr>
          <w:rFonts w:ascii="Arial" w:hAnsi="Arial" w:cs="Arial"/>
          <w:sz w:val="17"/>
          <w:szCs w:val="17"/>
        </w:rPr>
      </w:pPr>
    </w:p>
    <w:p w14:paraId="354DD05C" w14:textId="77777777" w:rsidR="00F96C0E" w:rsidRDefault="00F96C0E" w:rsidP="003E2ACA">
      <w:pPr>
        <w:pStyle w:val="EndnoteText"/>
        <w:spacing w:after="0" w:line="240" w:lineRule="auto"/>
        <w:ind w:right="227"/>
        <w:rPr>
          <w:rFonts w:ascii="Arial" w:hAnsi="Arial" w:cs="Arial"/>
          <w:sz w:val="17"/>
          <w:szCs w:val="17"/>
        </w:rPr>
      </w:pPr>
    </w:p>
    <w:p w14:paraId="053F3357" w14:textId="77777777" w:rsidR="00F96C0E" w:rsidRDefault="00F96C0E" w:rsidP="003E2ACA">
      <w:pPr>
        <w:pStyle w:val="EndnoteText"/>
        <w:spacing w:after="0" w:line="240" w:lineRule="auto"/>
        <w:ind w:right="227"/>
        <w:rPr>
          <w:rFonts w:ascii="Arial" w:hAnsi="Arial" w:cs="Arial"/>
          <w:sz w:val="17"/>
          <w:szCs w:val="17"/>
        </w:rPr>
      </w:pPr>
    </w:p>
    <w:p w14:paraId="64A142E1" w14:textId="77777777" w:rsidR="00F96C0E" w:rsidRDefault="00F96C0E" w:rsidP="003E2ACA">
      <w:pPr>
        <w:pStyle w:val="EndnoteText"/>
        <w:spacing w:after="0" w:line="240" w:lineRule="auto"/>
        <w:ind w:right="227"/>
        <w:rPr>
          <w:rFonts w:ascii="Arial" w:hAnsi="Arial" w:cs="Arial"/>
          <w:sz w:val="17"/>
          <w:szCs w:val="17"/>
        </w:rPr>
      </w:pPr>
    </w:p>
    <w:p w14:paraId="198FAD5F" w14:textId="77777777" w:rsidR="00F96C0E" w:rsidRDefault="00F96C0E" w:rsidP="003E2ACA">
      <w:pPr>
        <w:pStyle w:val="EndnoteText"/>
        <w:spacing w:after="0" w:line="240" w:lineRule="auto"/>
        <w:ind w:right="227"/>
        <w:rPr>
          <w:rFonts w:ascii="Arial" w:hAnsi="Arial" w:cs="Arial"/>
          <w:sz w:val="17"/>
          <w:szCs w:val="17"/>
        </w:rPr>
      </w:pPr>
    </w:p>
    <w:p w14:paraId="37FAE41D" w14:textId="41284BF7" w:rsidR="00F96C0E" w:rsidRDefault="00F96C0E" w:rsidP="003E2ACA">
      <w:pPr>
        <w:pStyle w:val="EndnoteText"/>
        <w:spacing w:after="0" w:line="240" w:lineRule="auto"/>
        <w:ind w:right="227"/>
        <w:rPr>
          <w:rFonts w:ascii="Arial" w:hAnsi="Arial" w:cs="Arial"/>
          <w:sz w:val="17"/>
          <w:szCs w:val="17"/>
        </w:rPr>
      </w:pPr>
    </w:p>
    <w:p w14:paraId="41F7203E" w14:textId="77777777" w:rsidR="002670B2" w:rsidRDefault="002670B2" w:rsidP="003E2ACA">
      <w:pPr>
        <w:pStyle w:val="EndnoteText"/>
        <w:spacing w:after="0" w:line="240" w:lineRule="auto"/>
        <w:ind w:right="227"/>
        <w:rPr>
          <w:rFonts w:ascii="Arial" w:hAnsi="Arial" w:cs="Arial"/>
          <w:sz w:val="17"/>
          <w:szCs w:val="17"/>
        </w:rPr>
      </w:pPr>
    </w:p>
    <w:p w14:paraId="2F0DF4C4" w14:textId="77777777" w:rsidR="00F96C0E" w:rsidRDefault="00F96C0E" w:rsidP="003E2ACA">
      <w:pPr>
        <w:pStyle w:val="EndnoteText"/>
        <w:spacing w:after="0" w:line="240" w:lineRule="auto"/>
        <w:ind w:right="227"/>
        <w:rPr>
          <w:rFonts w:ascii="Arial" w:hAnsi="Arial" w:cs="Arial"/>
          <w:sz w:val="17"/>
          <w:szCs w:val="17"/>
        </w:rPr>
      </w:pPr>
    </w:p>
    <w:p w14:paraId="4573E0F0" w14:textId="77777777" w:rsidR="00F96C0E" w:rsidRDefault="00F96C0E" w:rsidP="003E2ACA">
      <w:pPr>
        <w:pStyle w:val="EndnoteText"/>
        <w:spacing w:after="0" w:line="240" w:lineRule="auto"/>
        <w:ind w:right="227"/>
        <w:rPr>
          <w:rFonts w:ascii="Arial" w:hAnsi="Arial" w:cs="Arial"/>
          <w:sz w:val="17"/>
          <w:szCs w:val="17"/>
        </w:rPr>
      </w:pPr>
    </w:p>
    <w:p w14:paraId="098939F2" w14:textId="77777777" w:rsidR="00F96C0E" w:rsidRDefault="00F96C0E" w:rsidP="003E2ACA">
      <w:pPr>
        <w:pStyle w:val="EndnoteText"/>
        <w:spacing w:after="0" w:line="240" w:lineRule="auto"/>
        <w:ind w:right="227"/>
        <w:rPr>
          <w:rFonts w:ascii="Arial" w:hAnsi="Arial" w:cs="Arial"/>
          <w:sz w:val="17"/>
          <w:szCs w:val="17"/>
        </w:rPr>
      </w:pPr>
    </w:p>
    <w:p w14:paraId="7080BBD3" w14:textId="77777777" w:rsidR="00F96C0E" w:rsidRDefault="00F96C0E" w:rsidP="003E2ACA">
      <w:pPr>
        <w:pStyle w:val="EndnoteText"/>
        <w:spacing w:after="0" w:line="240" w:lineRule="auto"/>
        <w:ind w:right="227"/>
        <w:rPr>
          <w:rFonts w:ascii="Arial" w:hAnsi="Arial" w:cs="Arial"/>
          <w:sz w:val="17"/>
          <w:szCs w:val="17"/>
        </w:rPr>
      </w:pPr>
    </w:p>
    <w:p w14:paraId="15B26F5D" w14:textId="77777777" w:rsidR="00F96C0E" w:rsidRDefault="00F96C0E" w:rsidP="003E2ACA">
      <w:pPr>
        <w:pStyle w:val="EndnoteText"/>
        <w:spacing w:after="0" w:line="240" w:lineRule="auto"/>
        <w:ind w:right="227"/>
        <w:rPr>
          <w:rFonts w:ascii="Arial" w:hAnsi="Arial" w:cs="Arial"/>
          <w:sz w:val="17"/>
          <w:szCs w:val="17"/>
        </w:rPr>
      </w:pPr>
    </w:p>
    <w:p w14:paraId="7966F0DD" w14:textId="77777777" w:rsidR="00F96C0E" w:rsidRDefault="00F96C0E" w:rsidP="003E2ACA">
      <w:pPr>
        <w:pStyle w:val="EndnoteText"/>
        <w:ind w:left="1701" w:right="227" w:firstLine="142"/>
      </w:pPr>
      <w:r>
        <w:rPr>
          <w:noProof/>
          <w:lang w:eastAsia="el-GR"/>
        </w:rPr>
        <w:drawing>
          <wp:inline distT="0" distB="0" distL="0" distR="0" wp14:anchorId="7BDF8E96" wp14:editId="4A6DFA84">
            <wp:extent cx="5762625" cy="1533525"/>
            <wp:effectExtent l="0" t="0" r="9525" b="9525"/>
            <wp:docPr id="10" name="Picture 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ACCE" w14:textId="77777777" w:rsidR="00F96C0E" w:rsidRDefault="00F96C0E">
    <w:pPr>
      <w:pStyle w:val="Footer"/>
    </w:pPr>
    <w:r>
      <w:rPr>
        <w:noProof/>
        <w:lang w:eastAsia="el-GR"/>
      </w:rPr>
      <mc:AlternateContent>
        <mc:Choice Requires="wps">
          <w:drawing>
            <wp:anchor distT="0" distB="0" distL="114300" distR="114300" simplePos="0" relativeHeight="251651072" behindDoc="1" locked="0" layoutInCell="0" allowOverlap="1" wp14:anchorId="6D337F94" wp14:editId="6BB24D12">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2C70A3B9" w14:textId="77777777" w:rsidR="00F96C0E" w:rsidRPr="001A27A8" w:rsidRDefault="00F96C0E"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484EC" id="Freeform 368" o:spid="_x0000_s1048"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" o:allowincell="f" adj="-11796480,,5400" path="m,524r9585,l9585,,,,,524xe" fillcolor="#002060" stroked="f">
              <v:stroke joinstyle="miter"/>
              <v:formulas/>
              <v:path arrowok="t" o:connecttype="custom" o:connectlocs="0,402432;6090285,402432;6090285,0;0,0;0,402432" o:connectangles="0,0,0,0,0" textboxrect="0,0,9586,525"/>
              <v:textbox>
                <w:txbxContent>
                  <w:p w:rsidR="00CF6F80" w:rsidRPr="001A27A8" w:rsidRDefault="00CF6F80"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32439291" wp14:editId="655A9539">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25A4BFB8" w14:textId="7E12B2A5" w:rsidR="00F96C0E" w:rsidRPr="000B2467" w:rsidRDefault="00F96C0E" w:rsidP="002453D6">
                          <w:pPr>
                            <w:jc w:val="right"/>
                          </w:pPr>
                          <w:r>
                            <w:fldChar w:fldCharType="begin"/>
                          </w:r>
                          <w:r>
                            <w:instrText xml:space="preserve"> PAGE   \* MERGEFORMAT </w:instrText>
                          </w:r>
                          <w:r>
                            <w:fldChar w:fldCharType="separate"/>
                          </w:r>
                          <w:r w:rsidR="00AE5083">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9291" id="Freeform 369" o:spid="_x0000_s1064"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25A4BFB8" w14:textId="7E12B2A5" w:rsidR="00F96C0E" w:rsidRPr="000B2467" w:rsidRDefault="00F96C0E" w:rsidP="002453D6">
                    <w:pPr>
                      <w:jc w:val="right"/>
                    </w:pPr>
                    <w:r>
                      <w:fldChar w:fldCharType="begin"/>
                    </w:r>
                    <w:r>
                      <w:instrText xml:space="preserve"> PAGE   \* MERGEFORMAT </w:instrText>
                    </w:r>
                    <w:r>
                      <w:fldChar w:fldCharType="separate"/>
                    </w:r>
                    <w:r w:rsidR="00AE5083">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9840" w14:textId="77777777" w:rsidR="00F96C0E" w:rsidRDefault="00F96C0E">
    <w:pPr>
      <w:pStyle w:val="Footer"/>
    </w:pPr>
    <w:r>
      <w:rPr>
        <w:noProof/>
        <w:lang w:eastAsia="el-GR"/>
      </w:rPr>
      <mc:AlternateContent>
        <mc:Choice Requires="wps">
          <w:drawing>
            <wp:anchor distT="0" distB="0" distL="114300" distR="114300" simplePos="0" relativeHeight="251656192" behindDoc="1" locked="0" layoutInCell="0" allowOverlap="1" wp14:anchorId="1FF77A12" wp14:editId="7412CE7E">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8558270" w14:textId="77777777" w:rsidR="00F96C0E" w:rsidRPr="001A27A8" w:rsidRDefault="00F96C0E"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9629" id="Freeform 26" o:spid="_x0000_s1068"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" o:allowincell="f" adj="-11796480,,5400" path="m,524r9585,l9585,,,,,524xe" fillcolor="#002060" stroked="f">
              <v:stroke joinstyle="miter"/>
              <v:formulas/>
              <v:path arrowok="t" o:connecttype="custom" o:connectlocs="0,402432;6086475,402432;6086475,0;0,0;0,402432" o:connectangles="0,0,0,0,0" textboxrect="0,0,9586,525"/>
              <v:textbox>
                <w:txbxContent>
                  <w:p w:rsidR="00CF6F80" w:rsidRPr="001A27A8" w:rsidRDefault="00CF6F80"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0889C55" wp14:editId="63E2135D">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7852733A" w14:textId="77777777" w:rsidR="00F96C0E" w:rsidRPr="0010490B" w:rsidRDefault="00F96C0E"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55CE8" id="Freeform 27" o:spid="_x0000_s1069"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" o:allowincell="f" adj="-11796480,,5400" path="m,524r1587,l1587,,,,,524xe" fillcolor="#002060" stroked="f">
              <v:stroke joinstyle="miter"/>
              <v:formulas/>
              <v:path arrowok="t" o:connecttype="custom" o:connectlocs="0,402432;1007745,402432;1007745,0;0,0;0,402432" o:connectangles="0,0,0,0,0" textboxrect="0,0,1588,525"/>
              <v:textbox>
                <w:txbxContent>
                  <w:p w:rsidR="00CF6F80" w:rsidRPr="0010490B" w:rsidRDefault="00CF6F80"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7D9F5" w14:textId="77777777" w:rsidR="00F96C0E" w:rsidRDefault="00F96C0E" w:rsidP="002453D6">
      <w:pPr>
        <w:spacing w:after="0" w:line="240" w:lineRule="auto"/>
      </w:pPr>
      <w:r>
        <w:separator/>
      </w:r>
    </w:p>
  </w:footnote>
  <w:footnote w:type="continuationSeparator" w:id="0">
    <w:p w14:paraId="69108A01" w14:textId="77777777" w:rsidR="00F96C0E" w:rsidRDefault="00F96C0E"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424F" w14:textId="77777777" w:rsidR="00F96C0E" w:rsidRDefault="00F96C0E">
    <w:pPr>
      <w:pStyle w:val="Header"/>
    </w:pPr>
    <w:r>
      <w:rPr>
        <w:noProof/>
        <w:lang w:eastAsia="el-GR"/>
      </w:rPr>
      <w:drawing>
        <wp:anchor distT="0" distB="0" distL="114300" distR="114300" simplePos="0" relativeHeight="251661312" behindDoc="0" locked="0" layoutInCell="1" allowOverlap="1" wp14:anchorId="3D0F7E1F" wp14:editId="16664A0D">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D749" w14:textId="77777777" w:rsidR="00F96C0E" w:rsidRDefault="00F96C0E"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5F1B8FA9" wp14:editId="3F632C13">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3"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1AC08" w14:textId="77777777" w:rsidR="00F96C0E" w:rsidRPr="00845D4F" w:rsidRDefault="00F96C0E" w:rsidP="00845D4F">
                            <w:pPr>
                              <w:spacing w:line="240" w:lineRule="auto"/>
                              <w:rPr>
                                <w:rFonts w:ascii="Arial" w:hAnsi="Arial" w:cs="Arial"/>
                                <w:sz w:val="29"/>
                              </w:rPr>
                            </w:pPr>
                            <w:r w:rsidRPr="00981244">
                              <w:rPr>
                                <w:rFonts w:ascii="Arial" w:hAnsi="Arial" w:cs="Arial"/>
                                <w:color w:val="0E3B70"/>
                                <w:sz w:val="36"/>
                                <w:szCs w:val="36"/>
                              </w:rPr>
                              <w:t>Ε</w:t>
                            </w:r>
                            <w:r>
                              <w:rPr>
                                <w:rFonts w:ascii="Arial" w:hAnsi="Arial" w:cs="Arial"/>
                                <w:color w:val="0E3B70"/>
                                <w:sz w:val="36"/>
                                <w:szCs w:val="36"/>
                              </w:rPr>
                              <w:t>βδομαδιαίο</w:t>
                            </w:r>
                            <w:r w:rsidRPr="00981244">
                              <w:rPr>
                                <w:rFonts w:ascii="Arial" w:hAnsi="Arial" w:cs="Arial"/>
                                <w:color w:val="0E3B70"/>
                                <w:sz w:val="36"/>
                                <w:szCs w:val="36"/>
                              </w:rPr>
                              <w:t xml:space="preserve"> 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Pr="000C4634">
                              <w:rPr>
                                <w:rFonts w:ascii="Arial" w:hAnsi="Arial" w:cs="Arial"/>
                                <w:color w:val="63A1AA"/>
                                <w:sz w:val="28"/>
                                <w:szCs w:val="34"/>
                              </w:rPr>
                              <w:t>Διεύθυνση Οικονομικών Μελετών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0CC47" id="Group 5" o:spid="_x0000_s1050"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">
              <v:rect id="Rectangle 7" o:spid="_x0000_s1051"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" fillcolor="#e5e4de" stroked="f"/>
              <v:rect id="Rectangle 8" o:spid="_x0000_s1052"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3"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54"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55"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6"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7"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8"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9"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60"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61"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CF6F80" w:rsidRPr="00845D4F" w:rsidRDefault="00CF6F80" w:rsidP="00845D4F">
                      <w:pPr>
                        <w:spacing w:line="240" w:lineRule="auto"/>
                        <w:rPr>
                          <w:rFonts w:ascii="Arial" w:hAnsi="Arial" w:cs="Arial"/>
                          <w:sz w:val="29"/>
                        </w:rPr>
                      </w:pPr>
                      <w:r w:rsidRPr="00981244">
                        <w:rPr>
                          <w:rFonts w:ascii="Arial" w:hAnsi="Arial" w:cs="Arial"/>
                          <w:color w:val="0E3B70"/>
                          <w:sz w:val="36"/>
                          <w:szCs w:val="36"/>
                        </w:rPr>
                        <w:t>Ε</w:t>
                      </w:r>
                      <w:r>
                        <w:rPr>
                          <w:rFonts w:ascii="Arial" w:hAnsi="Arial" w:cs="Arial"/>
                          <w:color w:val="0E3B70"/>
                          <w:sz w:val="36"/>
                          <w:szCs w:val="36"/>
                        </w:rPr>
                        <w:t>βδομαδιαίο</w:t>
                      </w:r>
                      <w:r w:rsidRPr="00981244">
                        <w:rPr>
                          <w:rFonts w:ascii="Arial" w:hAnsi="Arial" w:cs="Arial"/>
                          <w:color w:val="0E3B70"/>
                          <w:sz w:val="36"/>
                          <w:szCs w:val="36"/>
                        </w:rPr>
                        <w:t xml:space="preserve"> 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Pr="000C4634">
                        <w:rPr>
                          <w:rFonts w:ascii="Arial" w:hAnsi="Arial" w:cs="Arial"/>
                          <w:color w:val="63A1AA"/>
                          <w:sz w:val="28"/>
                          <w:szCs w:val="34"/>
                        </w:rPr>
                        <w:t>Διεύθυνση Οικονομικών Μελετών</w:t>
                      </w:r>
                    </w:p>
                  </w:txbxContent>
                </v:textbox>
              </v:shape>
              <w10:wrap type="square"/>
            </v:group>
          </w:pict>
        </mc:Fallback>
      </mc:AlternateContent>
    </w:r>
    <w:r>
      <w:rPr>
        <w:noProof/>
        <w:lang w:eastAsia="el-GR"/>
      </w:rPr>
      <mc:AlternateContent>
        <mc:Choice Requires="wpg">
          <w:drawing>
            <wp:anchor distT="0" distB="0" distL="114300" distR="114300" simplePos="0" relativeHeight="251664896" behindDoc="1" locked="0" layoutInCell="1" allowOverlap="1" wp14:anchorId="5A9E9B09" wp14:editId="11AE82B6">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1A3E" w14:textId="77777777" w:rsidR="00F96C0E" w:rsidRPr="00C906C1" w:rsidRDefault="00F96C0E"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41C63423" id="Group 1" o:spid="_x0000_s1062"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">
              <v:rect id="Rectangle 3" o:spid="_x0000_s1063"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64"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65"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CF6F80" w:rsidRPr="00C906C1" w:rsidRDefault="00CF6F80"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Pr>
        <w:noProof/>
        <w:lang w:eastAsia="el-GR"/>
      </w:rPr>
      <mc:AlternateContent>
        <mc:Choice Requires="wps">
          <w:drawing>
            <wp:anchor distT="45720" distB="45720" distL="114300" distR="114300" simplePos="0" relativeHeight="251651584" behindDoc="0" locked="0" layoutInCell="1" allowOverlap="1" wp14:anchorId="6ED93CCE" wp14:editId="1EFEAFFC">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25693923" w14:textId="77777777" w:rsidR="00F96C0E" w:rsidRPr="0008260C" w:rsidRDefault="00F96C0E">
                          <w:pPr>
                            <w:rPr>
                              <w:sz w:val="20"/>
                            </w:rPr>
                          </w:pPr>
                          <w:r>
                            <w:rPr>
                              <w:rFonts w:ascii="Arial" w:hAnsi="Arial" w:cs="Arial"/>
                              <w:color w:val="0E3B70"/>
                              <w:sz w:val="28"/>
                              <w:lang w:val="en-US"/>
                            </w:rPr>
                            <w:t xml:space="preserve">  </w:t>
                          </w:r>
                          <w:r>
                            <w:rPr>
                              <w:rFonts w:ascii="Arial" w:hAnsi="Arial" w:cs="Arial"/>
                              <w:color w:val="0E3B70"/>
                              <w:sz w:val="28"/>
                            </w:rPr>
                            <w:t>ΑΥΓΟΥΣΤΟΥ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6BD0D" id="Πλαίσιο κειμένου 2" o:spid="_x0000_s1066"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" fillcolor="#e7e6e6 [3214]" stroked="f">
              <v:fill opacity="0"/>
              <v:textbox>
                <w:txbxContent>
                  <w:p w:rsidR="00CF6F80" w:rsidRPr="0008260C" w:rsidRDefault="00CF6F80">
                    <w:pPr>
                      <w:rPr>
                        <w:sz w:val="20"/>
                      </w:rPr>
                    </w:pPr>
                    <w:r>
                      <w:rPr>
                        <w:rFonts w:ascii="Arial" w:hAnsi="Arial" w:cs="Arial"/>
                        <w:color w:val="0E3B70"/>
                        <w:sz w:val="28"/>
                        <w:lang w:val="en-US"/>
                      </w:rPr>
                      <w:t xml:space="preserve">  </w:t>
                    </w:r>
                    <w:r>
                      <w:rPr>
                        <w:rFonts w:ascii="Arial" w:hAnsi="Arial" w:cs="Arial"/>
                        <w:color w:val="0E3B70"/>
                        <w:sz w:val="28"/>
                      </w:rPr>
                      <w:t>ΑΥΓΟΥΣΤΟΥ</w:t>
                    </w:r>
                  </w:p>
                </w:txbxContent>
              </v:textbox>
              <w10:wrap type="square"/>
            </v:shape>
          </w:pict>
        </mc:Fallback>
      </mc:AlternateContent>
    </w:r>
    <w:r>
      <w:rPr>
        <w:noProof/>
        <w:lang w:eastAsia="el-GR"/>
      </w:rPr>
      <mc:AlternateContent>
        <mc:Choice Requires="wps">
          <w:drawing>
            <wp:anchor distT="45720" distB="45720" distL="114300" distR="114300" simplePos="0" relativeHeight="251663872" behindDoc="0" locked="0" layoutInCell="1" allowOverlap="1" wp14:anchorId="2BB227D8" wp14:editId="6CAF6661">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356218FC" w14:textId="77777777" w:rsidR="00F96C0E" w:rsidRPr="007F4129" w:rsidRDefault="00F96C0E" w:rsidP="00490C0E">
                          <w:pPr>
                            <w:rPr>
                              <w:rFonts w:ascii="Arial" w:hAnsi="Arial" w:cs="Arial"/>
                              <w:color w:val="0E3B70"/>
                              <w:sz w:val="40"/>
                              <w:szCs w:val="40"/>
                              <w:lang w:val="en-US"/>
                            </w:rPr>
                          </w:pPr>
                          <w:r>
                            <w:rPr>
                              <w:rFonts w:ascii="Arial" w:hAnsi="Arial" w:cs="Arial"/>
                              <w:color w:val="0E3B70"/>
                              <w:sz w:val="40"/>
                              <w:szCs w:val="40"/>
                              <w:lang w:val="en-US"/>
                            </w:rPr>
                            <w:t>4</w:t>
                          </w:r>
                        </w:p>
                        <w:p w14:paraId="0F65450E" w14:textId="77777777" w:rsidR="00F96C0E" w:rsidRDefault="00F96C0E"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227D8" id="_x0000_t202" coordsize="21600,21600" o:spt="202" path="m,l,21600r21600,l21600,xe">
              <v:stroke joinstyle="miter"/>
              <v:path gradientshapeok="t" o:connecttype="rect"/>
            </v:shapetype>
            <v:shape id="_x0000_s1082"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" fillcolor="#e7e6e6 [3214]" stroked="f">
              <v:fill opacity="0"/>
              <v:textbox>
                <w:txbxContent>
                  <w:p w14:paraId="356218FC" w14:textId="77777777" w:rsidR="00F96C0E" w:rsidRPr="007F4129" w:rsidRDefault="00F96C0E" w:rsidP="00490C0E">
                    <w:pPr>
                      <w:rPr>
                        <w:rFonts w:ascii="Arial" w:hAnsi="Arial" w:cs="Arial"/>
                        <w:color w:val="0E3B70"/>
                        <w:sz w:val="40"/>
                        <w:szCs w:val="40"/>
                        <w:lang w:val="en-US"/>
                      </w:rPr>
                    </w:pPr>
                    <w:r>
                      <w:rPr>
                        <w:rFonts w:ascii="Arial" w:hAnsi="Arial" w:cs="Arial"/>
                        <w:color w:val="0E3B70"/>
                        <w:sz w:val="40"/>
                        <w:szCs w:val="40"/>
                        <w:lang w:val="en-US"/>
                      </w:rPr>
                      <w:t>4</w:t>
                    </w:r>
                  </w:p>
                  <w:p w14:paraId="0F65450E" w14:textId="77777777" w:rsidR="00F96C0E" w:rsidRDefault="00F96C0E"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2" w15:restartNumberingAfterBreak="0">
    <w:nsid w:val="295A27F6"/>
    <w:multiLevelType w:val="hybridMultilevel"/>
    <w:tmpl w:val="608A2BAE"/>
    <w:lvl w:ilvl="0" w:tplc="04080001">
      <w:start w:val="1"/>
      <w:numFmt w:val="bullet"/>
      <w:lvlText w:val=""/>
      <w:lvlJc w:val="left"/>
      <w:pPr>
        <w:ind w:left="2118" w:hanging="360"/>
      </w:pPr>
      <w:rPr>
        <w:rFonts w:ascii="Symbol" w:hAnsi="Symbol" w:hint="default"/>
      </w:rPr>
    </w:lvl>
    <w:lvl w:ilvl="1" w:tplc="04080003" w:tentative="1">
      <w:start w:val="1"/>
      <w:numFmt w:val="bullet"/>
      <w:lvlText w:val="o"/>
      <w:lvlJc w:val="left"/>
      <w:pPr>
        <w:ind w:left="2838" w:hanging="360"/>
      </w:pPr>
      <w:rPr>
        <w:rFonts w:ascii="Courier New" w:hAnsi="Courier New" w:cs="Courier New" w:hint="default"/>
      </w:rPr>
    </w:lvl>
    <w:lvl w:ilvl="2" w:tplc="04080005" w:tentative="1">
      <w:start w:val="1"/>
      <w:numFmt w:val="bullet"/>
      <w:lvlText w:val=""/>
      <w:lvlJc w:val="left"/>
      <w:pPr>
        <w:ind w:left="3558" w:hanging="360"/>
      </w:pPr>
      <w:rPr>
        <w:rFonts w:ascii="Wingdings" w:hAnsi="Wingdings" w:hint="default"/>
      </w:rPr>
    </w:lvl>
    <w:lvl w:ilvl="3" w:tplc="04080001" w:tentative="1">
      <w:start w:val="1"/>
      <w:numFmt w:val="bullet"/>
      <w:lvlText w:val=""/>
      <w:lvlJc w:val="left"/>
      <w:pPr>
        <w:ind w:left="4278" w:hanging="360"/>
      </w:pPr>
      <w:rPr>
        <w:rFonts w:ascii="Symbol" w:hAnsi="Symbol" w:hint="default"/>
      </w:rPr>
    </w:lvl>
    <w:lvl w:ilvl="4" w:tplc="04080003" w:tentative="1">
      <w:start w:val="1"/>
      <w:numFmt w:val="bullet"/>
      <w:lvlText w:val="o"/>
      <w:lvlJc w:val="left"/>
      <w:pPr>
        <w:ind w:left="4998" w:hanging="360"/>
      </w:pPr>
      <w:rPr>
        <w:rFonts w:ascii="Courier New" w:hAnsi="Courier New" w:cs="Courier New" w:hint="default"/>
      </w:rPr>
    </w:lvl>
    <w:lvl w:ilvl="5" w:tplc="04080005" w:tentative="1">
      <w:start w:val="1"/>
      <w:numFmt w:val="bullet"/>
      <w:lvlText w:val=""/>
      <w:lvlJc w:val="left"/>
      <w:pPr>
        <w:ind w:left="5718" w:hanging="360"/>
      </w:pPr>
      <w:rPr>
        <w:rFonts w:ascii="Wingdings" w:hAnsi="Wingdings" w:hint="default"/>
      </w:rPr>
    </w:lvl>
    <w:lvl w:ilvl="6" w:tplc="04080001" w:tentative="1">
      <w:start w:val="1"/>
      <w:numFmt w:val="bullet"/>
      <w:lvlText w:val=""/>
      <w:lvlJc w:val="left"/>
      <w:pPr>
        <w:ind w:left="6438" w:hanging="360"/>
      </w:pPr>
      <w:rPr>
        <w:rFonts w:ascii="Symbol" w:hAnsi="Symbol" w:hint="default"/>
      </w:rPr>
    </w:lvl>
    <w:lvl w:ilvl="7" w:tplc="04080003" w:tentative="1">
      <w:start w:val="1"/>
      <w:numFmt w:val="bullet"/>
      <w:lvlText w:val="o"/>
      <w:lvlJc w:val="left"/>
      <w:pPr>
        <w:ind w:left="7158" w:hanging="360"/>
      </w:pPr>
      <w:rPr>
        <w:rFonts w:ascii="Courier New" w:hAnsi="Courier New" w:cs="Courier New" w:hint="default"/>
      </w:rPr>
    </w:lvl>
    <w:lvl w:ilvl="8" w:tplc="04080005" w:tentative="1">
      <w:start w:val="1"/>
      <w:numFmt w:val="bullet"/>
      <w:lvlText w:val=""/>
      <w:lvlJc w:val="left"/>
      <w:pPr>
        <w:ind w:left="7878" w:hanging="360"/>
      </w:pPr>
      <w:rPr>
        <w:rFonts w:ascii="Wingdings" w:hAnsi="Wingdings" w:hint="default"/>
      </w:rPr>
    </w:lvl>
  </w:abstractNum>
  <w:abstractNum w:abstractNumId="3" w15:restartNumberingAfterBreak="0">
    <w:nsid w:val="3B031BCC"/>
    <w:multiLevelType w:val="hybridMultilevel"/>
    <w:tmpl w:val="31B2E64C"/>
    <w:lvl w:ilvl="0" w:tplc="04080001">
      <w:start w:val="1"/>
      <w:numFmt w:val="bullet"/>
      <w:lvlText w:val=""/>
      <w:lvlJc w:val="left"/>
      <w:pPr>
        <w:ind w:left="3591" w:hanging="360"/>
      </w:pPr>
      <w:rPr>
        <w:rFonts w:ascii="Symbol" w:hAnsi="Symbol" w:hint="default"/>
      </w:rPr>
    </w:lvl>
    <w:lvl w:ilvl="1" w:tplc="04080003" w:tentative="1">
      <w:start w:val="1"/>
      <w:numFmt w:val="bullet"/>
      <w:lvlText w:val="o"/>
      <w:lvlJc w:val="left"/>
      <w:pPr>
        <w:ind w:left="4311" w:hanging="360"/>
      </w:pPr>
      <w:rPr>
        <w:rFonts w:ascii="Courier New" w:hAnsi="Courier New" w:cs="Courier New" w:hint="default"/>
      </w:rPr>
    </w:lvl>
    <w:lvl w:ilvl="2" w:tplc="04080005" w:tentative="1">
      <w:start w:val="1"/>
      <w:numFmt w:val="bullet"/>
      <w:lvlText w:val=""/>
      <w:lvlJc w:val="left"/>
      <w:pPr>
        <w:ind w:left="5031" w:hanging="360"/>
      </w:pPr>
      <w:rPr>
        <w:rFonts w:ascii="Wingdings" w:hAnsi="Wingdings" w:hint="default"/>
      </w:rPr>
    </w:lvl>
    <w:lvl w:ilvl="3" w:tplc="04080001" w:tentative="1">
      <w:start w:val="1"/>
      <w:numFmt w:val="bullet"/>
      <w:lvlText w:val=""/>
      <w:lvlJc w:val="left"/>
      <w:pPr>
        <w:ind w:left="5751" w:hanging="360"/>
      </w:pPr>
      <w:rPr>
        <w:rFonts w:ascii="Symbol" w:hAnsi="Symbol" w:hint="default"/>
      </w:rPr>
    </w:lvl>
    <w:lvl w:ilvl="4" w:tplc="04080003" w:tentative="1">
      <w:start w:val="1"/>
      <w:numFmt w:val="bullet"/>
      <w:lvlText w:val="o"/>
      <w:lvlJc w:val="left"/>
      <w:pPr>
        <w:ind w:left="6471" w:hanging="360"/>
      </w:pPr>
      <w:rPr>
        <w:rFonts w:ascii="Courier New" w:hAnsi="Courier New" w:cs="Courier New" w:hint="default"/>
      </w:rPr>
    </w:lvl>
    <w:lvl w:ilvl="5" w:tplc="04080005" w:tentative="1">
      <w:start w:val="1"/>
      <w:numFmt w:val="bullet"/>
      <w:lvlText w:val=""/>
      <w:lvlJc w:val="left"/>
      <w:pPr>
        <w:ind w:left="7191" w:hanging="360"/>
      </w:pPr>
      <w:rPr>
        <w:rFonts w:ascii="Wingdings" w:hAnsi="Wingdings" w:hint="default"/>
      </w:rPr>
    </w:lvl>
    <w:lvl w:ilvl="6" w:tplc="04080001" w:tentative="1">
      <w:start w:val="1"/>
      <w:numFmt w:val="bullet"/>
      <w:lvlText w:val=""/>
      <w:lvlJc w:val="left"/>
      <w:pPr>
        <w:ind w:left="7911" w:hanging="360"/>
      </w:pPr>
      <w:rPr>
        <w:rFonts w:ascii="Symbol" w:hAnsi="Symbol" w:hint="default"/>
      </w:rPr>
    </w:lvl>
    <w:lvl w:ilvl="7" w:tplc="04080003" w:tentative="1">
      <w:start w:val="1"/>
      <w:numFmt w:val="bullet"/>
      <w:lvlText w:val="o"/>
      <w:lvlJc w:val="left"/>
      <w:pPr>
        <w:ind w:left="8631" w:hanging="360"/>
      </w:pPr>
      <w:rPr>
        <w:rFonts w:ascii="Courier New" w:hAnsi="Courier New" w:cs="Courier New" w:hint="default"/>
      </w:rPr>
    </w:lvl>
    <w:lvl w:ilvl="8" w:tplc="04080005" w:tentative="1">
      <w:start w:val="1"/>
      <w:numFmt w:val="bullet"/>
      <w:lvlText w:val=""/>
      <w:lvlJc w:val="left"/>
      <w:pPr>
        <w:ind w:left="9351" w:hanging="360"/>
      </w:pPr>
      <w:rPr>
        <w:rFonts w:ascii="Wingdings" w:hAnsi="Wingdings" w:hint="default"/>
      </w:rPr>
    </w:lvl>
  </w:abstractNum>
  <w:abstractNum w:abstractNumId="4" w15:restartNumberingAfterBreak="0">
    <w:nsid w:val="43596C68"/>
    <w:multiLevelType w:val="hybridMultilevel"/>
    <w:tmpl w:val="222E9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6"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8B10212"/>
    <w:multiLevelType w:val="hybridMultilevel"/>
    <w:tmpl w:val="28A80AAE"/>
    <w:lvl w:ilvl="0" w:tplc="04080001">
      <w:start w:val="1"/>
      <w:numFmt w:val="bullet"/>
      <w:lvlText w:val=""/>
      <w:lvlJc w:val="left"/>
      <w:pPr>
        <w:ind w:left="2478" w:hanging="360"/>
      </w:pPr>
      <w:rPr>
        <w:rFonts w:ascii="Symbol" w:hAnsi="Symbol" w:hint="default"/>
      </w:rPr>
    </w:lvl>
    <w:lvl w:ilvl="1" w:tplc="04080003" w:tentative="1">
      <w:start w:val="1"/>
      <w:numFmt w:val="bullet"/>
      <w:lvlText w:val="o"/>
      <w:lvlJc w:val="left"/>
      <w:pPr>
        <w:ind w:left="3198" w:hanging="360"/>
      </w:pPr>
      <w:rPr>
        <w:rFonts w:ascii="Courier New" w:hAnsi="Courier New" w:cs="Courier New" w:hint="default"/>
      </w:rPr>
    </w:lvl>
    <w:lvl w:ilvl="2" w:tplc="04080005" w:tentative="1">
      <w:start w:val="1"/>
      <w:numFmt w:val="bullet"/>
      <w:lvlText w:val=""/>
      <w:lvlJc w:val="left"/>
      <w:pPr>
        <w:ind w:left="3918" w:hanging="360"/>
      </w:pPr>
      <w:rPr>
        <w:rFonts w:ascii="Wingdings" w:hAnsi="Wingdings" w:hint="default"/>
      </w:rPr>
    </w:lvl>
    <w:lvl w:ilvl="3" w:tplc="04080001" w:tentative="1">
      <w:start w:val="1"/>
      <w:numFmt w:val="bullet"/>
      <w:lvlText w:val=""/>
      <w:lvlJc w:val="left"/>
      <w:pPr>
        <w:ind w:left="4638" w:hanging="360"/>
      </w:pPr>
      <w:rPr>
        <w:rFonts w:ascii="Symbol" w:hAnsi="Symbol" w:hint="default"/>
      </w:rPr>
    </w:lvl>
    <w:lvl w:ilvl="4" w:tplc="04080003" w:tentative="1">
      <w:start w:val="1"/>
      <w:numFmt w:val="bullet"/>
      <w:lvlText w:val="o"/>
      <w:lvlJc w:val="left"/>
      <w:pPr>
        <w:ind w:left="5358" w:hanging="360"/>
      </w:pPr>
      <w:rPr>
        <w:rFonts w:ascii="Courier New" w:hAnsi="Courier New" w:cs="Courier New" w:hint="default"/>
      </w:rPr>
    </w:lvl>
    <w:lvl w:ilvl="5" w:tplc="04080005" w:tentative="1">
      <w:start w:val="1"/>
      <w:numFmt w:val="bullet"/>
      <w:lvlText w:val=""/>
      <w:lvlJc w:val="left"/>
      <w:pPr>
        <w:ind w:left="6078" w:hanging="360"/>
      </w:pPr>
      <w:rPr>
        <w:rFonts w:ascii="Wingdings" w:hAnsi="Wingdings" w:hint="default"/>
      </w:rPr>
    </w:lvl>
    <w:lvl w:ilvl="6" w:tplc="04080001" w:tentative="1">
      <w:start w:val="1"/>
      <w:numFmt w:val="bullet"/>
      <w:lvlText w:val=""/>
      <w:lvlJc w:val="left"/>
      <w:pPr>
        <w:ind w:left="6798" w:hanging="360"/>
      </w:pPr>
      <w:rPr>
        <w:rFonts w:ascii="Symbol" w:hAnsi="Symbol" w:hint="default"/>
      </w:rPr>
    </w:lvl>
    <w:lvl w:ilvl="7" w:tplc="04080003" w:tentative="1">
      <w:start w:val="1"/>
      <w:numFmt w:val="bullet"/>
      <w:lvlText w:val="o"/>
      <w:lvlJc w:val="left"/>
      <w:pPr>
        <w:ind w:left="7518" w:hanging="360"/>
      </w:pPr>
      <w:rPr>
        <w:rFonts w:ascii="Courier New" w:hAnsi="Courier New" w:cs="Courier New" w:hint="default"/>
      </w:rPr>
    </w:lvl>
    <w:lvl w:ilvl="8" w:tplc="04080005" w:tentative="1">
      <w:start w:val="1"/>
      <w:numFmt w:val="bullet"/>
      <w:lvlText w:val=""/>
      <w:lvlJc w:val="left"/>
      <w:pPr>
        <w:ind w:left="8238"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89"/>
    <w:rsid w:val="0000239D"/>
    <w:rsid w:val="00004161"/>
    <w:rsid w:val="00005E56"/>
    <w:rsid w:val="00023D2F"/>
    <w:rsid w:val="00030D50"/>
    <w:rsid w:val="00030DEE"/>
    <w:rsid w:val="000351F0"/>
    <w:rsid w:val="00037491"/>
    <w:rsid w:val="0004158C"/>
    <w:rsid w:val="000420F3"/>
    <w:rsid w:val="00047B29"/>
    <w:rsid w:val="00050487"/>
    <w:rsid w:val="0005468B"/>
    <w:rsid w:val="00060486"/>
    <w:rsid w:val="0006554F"/>
    <w:rsid w:val="0006597A"/>
    <w:rsid w:val="00066D0D"/>
    <w:rsid w:val="000710D7"/>
    <w:rsid w:val="000769E0"/>
    <w:rsid w:val="00077686"/>
    <w:rsid w:val="0008260C"/>
    <w:rsid w:val="00084767"/>
    <w:rsid w:val="00086595"/>
    <w:rsid w:val="00087D1A"/>
    <w:rsid w:val="000901FA"/>
    <w:rsid w:val="00092569"/>
    <w:rsid w:val="00093C0D"/>
    <w:rsid w:val="000A15D1"/>
    <w:rsid w:val="000A437D"/>
    <w:rsid w:val="000A51BF"/>
    <w:rsid w:val="000A6D30"/>
    <w:rsid w:val="000B0710"/>
    <w:rsid w:val="000B2467"/>
    <w:rsid w:val="000B3042"/>
    <w:rsid w:val="000B3394"/>
    <w:rsid w:val="000B5CED"/>
    <w:rsid w:val="000C4634"/>
    <w:rsid w:val="000C4923"/>
    <w:rsid w:val="000C6040"/>
    <w:rsid w:val="000C753C"/>
    <w:rsid w:val="000D2742"/>
    <w:rsid w:val="000D7973"/>
    <w:rsid w:val="000D7D4C"/>
    <w:rsid w:val="000E21AA"/>
    <w:rsid w:val="000E25C3"/>
    <w:rsid w:val="000E68A2"/>
    <w:rsid w:val="000E6A47"/>
    <w:rsid w:val="000F0F05"/>
    <w:rsid w:val="000F362D"/>
    <w:rsid w:val="000F3DEF"/>
    <w:rsid w:val="000F429E"/>
    <w:rsid w:val="000F4CC6"/>
    <w:rsid w:val="000F66C2"/>
    <w:rsid w:val="0010237A"/>
    <w:rsid w:val="001029B9"/>
    <w:rsid w:val="00103DF0"/>
    <w:rsid w:val="0010490B"/>
    <w:rsid w:val="00104C8F"/>
    <w:rsid w:val="00104E29"/>
    <w:rsid w:val="00110116"/>
    <w:rsid w:val="00112CB6"/>
    <w:rsid w:val="00114685"/>
    <w:rsid w:val="00114B74"/>
    <w:rsid w:val="001155DB"/>
    <w:rsid w:val="001158ED"/>
    <w:rsid w:val="00124128"/>
    <w:rsid w:val="00124161"/>
    <w:rsid w:val="00124D18"/>
    <w:rsid w:val="001269E9"/>
    <w:rsid w:val="00130CC5"/>
    <w:rsid w:val="001364E5"/>
    <w:rsid w:val="00141CF0"/>
    <w:rsid w:val="00141E49"/>
    <w:rsid w:val="00145244"/>
    <w:rsid w:val="001470F0"/>
    <w:rsid w:val="00153A37"/>
    <w:rsid w:val="0017406A"/>
    <w:rsid w:val="0017739D"/>
    <w:rsid w:val="001842E5"/>
    <w:rsid w:val="00184540"/>
    <w:rsid w:val="00186E17"/>
    <w:rsid w:val="0018723B"/>
    <w:rsid w:val="00192240"/>
    <w:rsid w:val="00192E6B"/>
    <w:rsid w:val="00194A6E"/>
    <w:rsid w:val="00196AFE"/>
    <w:rsid w:val="00196E94"/>
    <w:rsid w:val="001A089C"/>
    <w:rsid w:val="001A263A"/>
    <w:rsid w:val="001A27A8"/>
    <w:rsid w:val="001A4699"/>
    <w:rsid w:val="001A4A1E"/>
    <w:rsid w:val="001A56E0"/>
    <w:rsid w:val="001A5F17"/>
    <w:rsid w:val="001A740C"/>
    <w:rsid w:val="001B530F"/>
    <w:rsid w:val="001B577A"/>
    <w:rsid w:val="001B789A"/>
    <w:rsid w:val="001C32BB"/>
    <w:rsid w:val="001C4E2D"/>
    <w:rsid w:val="001C7935"/>
    <w:rsid w:val="001D180C"/>
    <w:rsid w:val="001D1ED6"/>
    <w:rsid w:val="001D6694"/>
    <w:rsid w:val="001E1330"/>
    <w:rsid w:val="001E6512"/>
    <w:rsid w:val="001F123A"/>
    <w:rsid w:val="001F1843"/>
    <w:rsid w:val="001F3DD6"/>
    <w:rsid w:val="00204076"/>
    <w:rsid w:val="00213F8E"/>
    <w:rsid w:val="0021741C"/>
    <w:rsid w:val="002218E9"/>
    <w:rsid w:val="00224487"/>
    <w:rsid w:val="00230947"/>
    <w:rsid w:val="0023335A"/>
    <w:rsid w:val="002361BB"/>
    <w:rsid w:val="002368A4"/>
    <w:rsid w:val="002453D6"/>
    <w:rsid w:val="002472C1"/>
    <w:rsid w:val="002476B4"/>
    <w:rsid w:val="00247D61"/>
    <w:rsid w:val="00252B99"/>
    <w:rsid w:val="00257EC1"/>
    <w:rsid w:val="00262A70"/>
    <w:rsid w:val="002670B2"/>
    <w:rsid w:val="00270E65"/>
    <w:rsid w:val="0027727E"/>
    <w:rsid w:val="00284627"/>
    <w:rsid w:val="00284BD6"/>
    <w:rsid w:val="00286483"/>
    <w:rsid w:val="00286FF0"/>
    <w:rsid w:val="00291081"/>
    <w:rsid w:val="002911F5"/>
    <w:rsid w:val="00295065"/>
    <w:rsid w:val="002A1087"/>
    <w:rsid w:val="002B0577"/>
    <w:rsid w:val="002B19F2"/>
    <w:rsid w:val="002B1EE7"/>
    <w:rsid w:val="002C1DB9"/>
    <w:rsid w:val="002C442C"/>
    <w:rsid w:val="002C5E12"/>
    <w:rsid w:val="002E06DD"/>
    <w:rsid w:val="002E47D9"/>
    <w:rsid w:val="002E6AD6"/>
    <w:rsid w:val="002F23EA"/>
    <w:rsid w:val="002F3D0F"/>
    <w:rsid w:val="002F50DA"/>
    <w:rsid w:val="0030062C"/>
    <w:rsid w:val="00302B8F"/>
    <w:rsid w:val="00304BE8"/>
    <w:rsid w:val="003074B8"/>
    <w:rsid w:val="00310E99"/>
    <w:rsid w:val="00314EBE"/>
    <w:rsid w:val="00316840"/>
    <w:rsid w:val="003212BA"/>
    <w:rsid w:val="003244FC"/>
    <w:rsid w:val="003307A5"/>
    <w:rsid w:val="00333BCD"/>
    <w:rsid w:val="003342AD"/>
    <w:rsid w:val="00337AE0"/>
    <w:rsid w:val="003416A4"/>
    <w:rsid w:val="003421B0"/>
    <w:rsid w:val="00345226"/>
    <w:rsid w:val="003506CD"/>
    <w:rsid w:val="00350D75"/>
    <w:rsid w:val="00356F1E"/>
    <w:rsid w:val="00360BD0"/>
    <w:rsid w:val="00361FD9"/>
    <w:rsid w:val="0036327B"/>
    <w:rsid w:val="003640BB"/>
    <w:rsid w:val="0036503D"/>
    <w:rsid w:val="00365836"/>
    <w:rsid w:val="003669C7"/>
    <w:rsid w:val="00376821"/>
    <w:rsid w:val="00386919"/>
    <w:rsid w:val="003921A2"/>
    <w:rsid w:val="00394956"/>
    <w:rsid w:val="00395DC8"/>
    <w:rsid w:val="003A1665"/>
    <w:rsid w:val="003B2204"/>
    <w:rsid w:val="003B2B03"/>
    <w:rsid w:val="003B30E6"/>
    <w:rsid w:val="003B5ED8"/>
    <w:rsid w:val="003B72D6"/>
    <w:rsid w:val="003B7543"/>
    <w:rsid w:val="003B7DF7"/>
    <w:rsid w:val="003C096E"/>
    <w:rsid w:val="003C1C23"/>
    <w:rsid w:val="003C4993"/>
    <w:rsid w:val="003D00F0"/>
    <w:rsid w:val="003D1B05"/>
    <w:rsid w:val="003D36DE"/>
    <w:rsid w:val="003D6EC4"/>
    <w:rsid w:val="003E060E"/>
    <w:rsid w:val="003E081A"/>
    <w:rsid w:val="003E1660"/>
    <w:rsid w:val="003E2227"/>
    <w:rsid w:val="003E2409"/>
    <w:rsid w:val="003E2ACA"/>
    <w:rsid w:val="003E2C0D"/>
    <w:rsid w:val="003F4835"/>
    <w:rsid w:val="003F5359"/>
    <w:rsid w:val="003F7234"/>
    <w:rsid w:val="00400739"/>
    <w:rsid w:val="00401101"/>
    <w:rsid w:val="0040486A"/>
    <w:rsid w:val="00416D16"/>
    <w:rsid w:val="00420A82"/>
    <w:rsid w:val="00422FCD"/>
    <w:rsid w:val="004238DA"/>
    <w:rsid w:val="00434245"/>
    <w:rsid w:val="004360AD"/>
    <w:rsid w:val="00437676"/>
    <w:rsid w:val="00443096"/>
    <w:rsid w:val="00443CF4"/>
    <w:rsid w:val="004535F7"/>
    <w:rsid w:val="00453965"/>
    <w:rsid w:val="00461A1E"/>
    <w:rsid w:val="00461AB2"/>
    <w:rsid w:val="00462B98"/>
    <w:rsid w:val="004670A7"/>
    <w:rsid w:val="004724A3"/>
    <w:rsid w:val="0047660B"/>
    <w:rsid w:val="00480C9D"/>
    <w:rsid w:val="00484178"/>
    <w:rsid w:val="00490C0E"/>
    <w:rsid w:val="0049168D"/>
    <w:rsid w:val="00494488"/>
    <w:rsid w:val="004A0930"/>
    <w:rsid w:val="004A37BA"/>
    <w:rsid w:val="004A5E1A"/>
    <w:rsid w:val="004B052D"/>
    <w:rsid w:val="004B3074"/>
    <w:rsid w:val="004B640E"/>
    <w:rsid w:val="004C234D"/>
    <w:rsid w:val="004C32D5"/>
    <w:rsid w:val="004D42CB"/>
    <w:rsid w:val="004E1E9E"/>
    <w:rsid w:val="004E216F"/>
    <w:rsid w:val="004E2DB2"/>
    <w:rsid w:val="004E4CE6"/>
    <w:rsid w:val="004F112D"/>
    <w:rsid w:val="004F19D3"/>
    <w:rsid w:val="00500732"/>
    <w:rsid w:val="0050366C"/>
    <w:rsid w:val="005100F4"/>
    <w:rsid w:val="00514201"/>
    <w:rsid w:val="00515A67"/>
    <w:rsid w:val="00517E86"/>
    <w:rsid w:val="00524A93"/>
    <w:rsid w:val="0053072C"/>
    <w:rsid w:val="005309DC"/>
    <w:rsid w:val="005355E9"/>
    <w:rsid w:val="00535E2D"/>
    <w:rsid w:val="00536225"/>
    <w:rsid w:val="005379EB"/>
    <w:rsid w:val="005415EB"/>
    <w:rsid w:val="005418D0"/>
    <w:rsid w:val="00541C02"/>
    <w:rsid w:val="00552CF5"/>
    <w:rsid w:val="00554112"/>
    <w:rsid w:val="005550FC"/>
    <w:rsid w:val="00562EC9"/>
    <w:rsid w:val="005641D8"/>
    <w:rsid w:val="00567A3B"/>
    <w:rsid w:val="00573099"/>
    <w:rsid w:val="00573263"/>
    <w:rsid w:val="005A0D28"/>
    <w:rsid w:val="005A0E4A"/>
    <w:rsid w:val="005A26DC"/>
    <w:rsid w:val="005A51F0"/>
    <w:rsid w:val="005A589F"/>
    <w:rsid w:val="005B4129"/>
    <w:rsid w:val="005B491C"/>
    <w:rsid w:val="005D0253"/>
    <w:rsid w:val="005E322C"/>
    <w:rsid w:val="005E7C8B"/>
    <w:rsid w:val="005F428A"/>
    <w:rsid w:val="005F4DC6"/>
    <w:rsid w:val="006053F2"/>
    <w:rsid w:val="00607F08"/>
    <w:rsid w:val="00614747"/>
    <w:rsid w:val="006175EE"/>
    <w:rsid w:val="00617D58"/>
    <w:rsid w:val="00620D03"/>
    <w:rsid w:val="00622279"/>
    <w:rsid w:val="00622697"/>
    <w:rsid w:val="0062763C"/>
    <w:rsid w:val="0063259A"/>
    <w:rsid w:val="00632EBE"/>
    <w:rsid w:val="006332C1"/>
    <w:rsid w:val="00634375"/>
    <w:rsid w:val="00640300"/>
    <w:rsid w:val="00641172"/>
    <w:rsid w:val="006479A8"/>
    <w:rsid w:val="0065291E"/>
    <w:rsid w:val="006676AD"/>
    <w:rsid w:val="006726A5"/>
    <w:rsid w:val="00675BD3"/>
    <w:rsid w:val="00681C0F"/>
    <w:rsid w:val="00681C59"/>
    <w:rsid w:val="006826B4"/>
    <w:rsid w:val="00692FA0"/>
    <w:rsid w:val="0069658B"/>
    <w:rsid w:val="00697C86"/>
    <w:rsid w:val="006A6A21"/>
    <w:rsid w:val="006A6CD7"/>
    <w:rsid w:val="006A7B48"/>
    <w:rsid w:val="006A7F3F"/>
    <w:rsid w:val="006B255B"/>
    <w:rsid w:val="006B307A"/>
    <w:rsid w:val="006B3588"/>
    <w:rsid w:val="006C4D60"/>
    <w:rsid w:val="006D1AE2"/>
    <w:rsid w:val="006E2A53"/>
    <w:rsid w:val="006E5C62"/>
    <w:rsid w:val="006F149C"/>
    <w:rsid w:val="006F4D26"/>
    <w:rsid w:val="00700839"/>
    <w:rsid w:val="007013B6"/>
    <w:rsid w:val="00703F0B"/>
    <w:rsid w:val="007152CC"/>
    <w:rsid w:val="0072412B"/>
    <w:rsid w:val="00726477"/>
    <w:rsid w:val="00727D41"/>
    <w:rsid w:val="0073085B"/>
    <w:rsid w:val="0073158C"/>
    <w:rsid w:val="00731DE2"/>
    <w:rsid w:val="007320ED"/>
    <w:rsid w:val="00740D85"/>
    <w:rsid w:val="007424A6"/>
    <w:rsid w:val="00750E7A"/>
    <w:rsid w:val="00752324"/>
    <w:rsid w:val="0076273A"/>
    <w:rsid w:val="0076277C"/>
    <w:rsid w:val="007765A9"/>
    <w:rsid w:val="00777392"/>
    <w:rsid w:val="00780A76"/>
    <w:rsid w:val="00781E3F"/>
    <w:rsid w:val="00784216"/>
    <w:rsid w:val="00790C22"/>
    <w:rsid w:val="007937F3"/>
    <w:rsid w:val="00794E61"/>
    <w:rsid w:val="00796005"/>
    <w:rsid w:val="007A5770"/>
    <w:rsid w:val="007A5A36"/>
    <w:rsid w:val="007A6FB7"/>
    <w:rsid w:val="007B19AB"/>
    <w:rsid w:val="007C149E"/>
    <w:rsid w:val="007C1BC0"/>
    <w:rsid w:val="007C59AF"/>
    <w:rsid w:val="007D300F"/>
    <w:rsid w:val="007D7AD9"/>
    <w:rsid w:val="007E0514"/>
    <w:rsid w:val="007E075D"/>
    <w:rsid w:val="007E147F"/>
    <w:rsid w:val="007E599D"/>
    <w:rsid w:val="007E783E"/>
    <w:rsid w:val="007E7AA0"/>
    <w:rsid w:val="007E7E55"/>
    <w:rsid w:val="007F13B4"/>
    <w:rsid w:val="007F4129"/>
    <w:rsid w:val="007F50C6"/>
    <w:rsid w:val="007F732E"/>
    <w:rsid w:val="00805C32"/>
    <w:rsid w:val="00810304"/>
    <w:rsid w:val="00811936"/>
    <w:rsid w:val="008234EC"/>
    <w:rsid w:val="00824327"/>
    <w:rsid w:val="00827043"/>
    <w:rsid w:val="00832D03"/>
    <w:rsid w:val="00842D11"/>
    <w:rsid w:val="00843D29"/>
    <w:rsid w:val="00844083"/>
    <w:rsid w:val="00844929"/>
    <w:rsid w:val="00844DFD"/>
    <w:rsid w:val="00845C5B"/>
    <w:rsid w:val="00845D4F"/>
    <w:rsid w:val="008500BA"/>
    <w:rsid w:val="008501B5"/>
    <w:rsid w:val="00850F73"/>
    <w:rsid w:val="00856447"/>
    <w:rsid w:val="00856B88"/>
    <w:rsid w:val="00863C8D"/>
    <w:rsid w:val="00864B76"/>
    <w:rsid w:val="00873B6D"/>
    <w:rsid w:val="00873C08"/>
    <w:rsid w:val="00874B4E"/>
    <w:rsid w:val="008765B0"/>
    <w:rsid w:val="00880A38"/>
    <w:rsid w:val="008842F4"/>
    <w:rsid w:val="00887B18"/>
    <w:rsid w:val="008A2EAC"/>
    <w:rsid w:val="008B1D05"/>
    <w:rsid w:val="008B6DEA"/>
    <w:rsid w:val="008C0932"/>
    <w:rsid w:val="008C1181"/>
    <w:rsid w:val="008C1A63"/>
    <w:rsid w:val="008C1E6C"/>
    <w:rsid w:val="008C2C11"/>
    <w:rsid w:val="008C436F"/>
    <w:rsid w:val="008D070F"/>
    <w:rsid w:val="008F13E9"/>
    <w:rsid w:val="008F41BE"/>
    <w:rsid w:val="00900336"/>
    <w:rsid w:val="009033FF"/>
    <w:rsid w:val="00905A96"/>
    <w:rsid w:val="00914176"/>
    <w:rsid w:val="00914A0D"/>
    <w:rsid w:val="00915113"/>
    <w:rsid w:val="009166F4"/>
    <w:rsid w:val="00922055"/>
    <w:rsid w:val="009237FC"/>
    <w:rsid w:val="009247CD"/>
    <w:rsid w:val="0092523F"/>
    <w:rsid w:val="00925EA9"/>
    <w:rsid w:val="009276B3"/>
    <w:rsid w:val="00931480"/>
    <w:rsid w:val="00931A2E"/>
    <w:rsid w:val="00932F62"/>
    <w:rsid w:val="009355F8"/>
    <w:rsid w:val="00936BF8"/>
    <w:rsid w:val="00940BDC"/>
    <w:rsid w:val="0094161F"/>
    <w:rsid w:val="00941981"/>
    <w:rsid w:val="0094503F"/>
    <w:rsid w:val="009458F8"/>
    <w:rsid w:val="0094689E"/>
    <w:rsid w:val="0094702A"/>
    <w:rsid w:val="00947F6F"/>
    <w:rsid w:val="00953B46"/>
    <w:rsid w:val="00954F5F"/>
    <w:rsid w:val="0095547A"/>
    <w:rsid w:val="009603ED"/>
    <w:rsid w:val="00963570"/>
    <w:rsid w:val="00964B3A"/>
    <w:rsid w:val="00972A4C"/>
    <w:rsid w:val="0097362C"/>
    <w:rsid w:val="00975294"/>
    <w:rsid w:val="00976AF1"/>
    <w:rsid w:val="00981244"/>
    <w:rsid w:val="00981C88"/>
    <w:rsid w:val="00982CEE"/>
    <w:rsid w:val="009874E4"/>
    <w:rsid w:val="009906A8"/>
    <w:rsid w:val="00995282"/>
    <w:rsid w:val="009957D6"/>
    <w:rsid w:val="009970BA"/>
    <w:rsid w:val="00997135"/>
    <w:rsid w:val="009A3C29"/>
    <w:rsid w:val="009B08ED"/>
    <w:rsid w:val="009B090E"/>
    <w:rsid w:val="009C0C4A"/>
    <w:rsid w:val="009C1079"/>
    <w:rsid w:val="009C30AC"/>
    <w:rsid w:val="009C35FE"/>
    <w:rsid w:val="009C3B76"/>
    <w:rsid w:val="009C6C0E"/>
    <w:rsid w:val="009C7342"/>
    <w:rsid w:val="009D1C7F"/>
    <w:rsid w:val="009D1E00"/>
    <w:rsid w:val="009E4FB2"/>
    <w:rsid w:val="009E7364"/>
    <w:rsid w:val="009F3F2A"/>
    <w:rsid w:val="009F4DCB"/>
    <w:rsid w:val="009F7978"/>
    <w:rsid w:val="00A04700"/>
    <w:rsid w:val="00A0480D"/>
    <w:rsid w:val="00A069C8"/>
    <w:rsid w:val="00A071E7"/>
    <w:rsid w:val="00A10A98"/>
    <w:rsid w:val="00A11215"/>
    <w:rsid w:val="00A15E72"/>
    <w:rsid w:val="00A1620D"/>
    <w:rsid w:val="00A165F3"/>
    <w:rsid w:val="00A16700"/>
    <w:rsid w:val="00A1727C"/>
    <w:rsid w:val="00A17485"/>
    <w:rsid w:val="00A176E6"/>
    <w:rsid w:val="00A2013C"/>
    <w:rsid w:val="00A22052"/>
    <w:rsid w:val="00A26C8B"/>
    <w:rsid w:val="00A31823"/>
    <w:rsid w:val="00A31B7B"/>
    <w:rsid w:val="00A31F42"/>
    <w:rsid w:val="00A43C67"/>
    <w:rsid w:val="00A44C2E"/>
    <w:rsid w:val="00A47D70"/>
    <w:rsid w:val="00A51BB0"/>
    <w:rsid w:val="00A6378F"/>
    <w:rsid w:val="00A64969"/>
    <w:rsid w:val="00A70658"/>
    <w:rsid w:val="00A71109"/>
    <w:rsid w:val="00A72E17"/>
    <w:rsid w:val="00A7408D"/>
    <w:rsid w:val="00A86C2C"/>
    <w:rsid w:val="00A94457"/>
    <w:rsid w:val="00AA1B1A"/>
    <w:rsid w:val="00AB0BFF"/>
    <w:rsid w:val="00AB17E7"/>
    <w:rsid w:val="00AB3DE5"/>
    <w:rsid w:val="00AB786F"/>
    <w:rsid w:val="00AC0FA3"/>
    <w:rsid w:val="00AC307F"/>
    <w:rsid w:val="00AC341D"/>
    <w:rsid w:val="00AD0ACC"/>
    <w:rsid w:val="00AD33DC"/>
    <w:rsid w:val="00AE1253"/>
    <w:rsid w:val="00AE5083"/>
    <w:rsid w:val="00AE555D"/>
    <w:rsid w:val="00AF069B"/>
    <w:rsid w:val="00AF1ED1"/>
    <w:rsid w:val="00AF3A37"/>
    <w:rsid w:val="00AF3C49"/>
    <w:rsid w:val="00B00B0C"/>
    <w:rsid w:val="00B02F57"/>
    <w:rsid w:val="00B116C4"/>
    <w:rsid w:val="00B14DB5"/>
    <w:rsid w:val="00B15D55"/>
    <w:rsid w:val="00B175B6"/>
    <w:rsid w:val="00B23110"/>
    <w:rsid w:val="00B23E32"/>
    <w:rsid w:val="00B30536"/>
    <w:rsid w:val="00B34189"/>
    <w:rsid w:val="00B40EF5"/>
    <w:rsid w:val="00B41175"/>
    <w:rsid w:val="00B45B3D"/>
    <w:rsid w:val="00B513EA"/>
    <w:rsid w:val="00B556D3"/>
    <w:rsid w:val="00B6080F"/>
    <w:rsid w:val="00B60930"/>
    <w:rsid w:val="00B62C63"/>
    <w:rsid w:val="00B65D25"/>
    <w:rsid w:val="00B66FE0"/>
    <w:rsid w:val="00B6717D"/>
    <w:rsid w:val="00B728DB"/>
    <w:rsid w:val="00B75118"/>
    <w:rsid w:val="00B75DCF"/>
    <w:rsid w:val="00B767CC"/>
    <w:rsid w:val="00B77B8A"/>
    <w:rsid w:val="00B838F6"/>
    <w:rsid w:val="00B86B7C"/>
    <w:rsid w:val="00B87B78"/>
    <w:rsid w:val="00B91514"/>
    <w:rsid w:val="00B919AD"/>
    <w:rsid w:val="00BA4DC9"/>
    <w:rsid w:val="00BA55CA"/>
    <w:rsid w:val="00BA5E8A"/>
    <w:rsid w:val="00BA7E32"/>
    <w:rsid w:val="00BB0EFD"/>
    <w:rsid w:val="00BB1A21"/>
    <w:rsid w:val="00BB4904"/>
    <w:rsid w:val="00BB499D"/>
    <w:rsid w:val="00BB5378"/>
    <w:rsid w:val="00BB751D"/>
    <w:rsid w:val="00BD081A"/>
    <w:rsid w:val="00BE027E"/>
    <w:rsid w:val="00BE3C1D"/>
    <w:rsid w:val="00BE5115"/>
    <w:rsid w:val="00C06332"/>
    <w:rsid w:val="00C06F62"/>
    <w:rsid w:val="00C11511"/>
    <w:rsid w:val="00C13AD0"/>
    <w:rsid w:val="00C161EA"/>
    <w:rsid w:val="00C22550"/>
    <w:rsid w:val="00C230D6"/>
    <w:rsid w:val="00C26720"/>
    <w:rsid w:val="00C32FE9"/>
    <w:rsid w:val="00C33D15"/>
    <w:rsid w:val="00C344E3"/>
    <w:rsid w:val="00C36A75"/>
    <w:rsid w:val="00C373C2"/>
    <w:rsid w:val="00C42F15"/>
    <w:rsid w:val="00C43528"/>
    <w:rsid w:val="00C43B1F"/>
    <w:rsid w:val="00C539A9"/>
    <w:rsid w:val="00C53EB4"/>
    <w:rsid w:val="00C57E73"/>
    <w:rsid w:val="00C6016D"/>
    <w:rsid w:val="00C614B4"/>
    <w:rsid w:val="00C6563C"/>
    <w:rsid w:val="00C657D8"/>
    <w:rsid w:val="00C67964"/>
    <w:rsid w:val="00C85AC9"/>
    <w:rsid w:val="00C85ED1"/>
    <w:rsid w:val="00C906C1"/>
    <w:rsid w:val="00C93BDB"/>
    <w:rsid w:val="00C94572"/>
    <w:rsid w:val="00C96A04"/>
    <w:rsid w:val="00CA357D"/>
    <w:rsid w:val="00CA396D"/>
    <w:rsid w:val="00CA56B3"/>
    <w:rsid w:val="00CA5EEA"/>
    <w:rsid w:val="00CB14E8"/>
    <w:rsid w:val="00CB153F"/>
    <w:rsid w:val="00CB1AFF"/>
    <w:rsid w:val="00CB232B"/>
    <w:rsid w:val="00CC2043"/>
    <w:rsid w:val="00CD5895"/>
    <w:rsid w:val="00CF6F80"/>
    <w:rsid w:val="00D006EE"/>
    <w:rsid w:val="00D12C2A"/>
    <w:rsid w:val="00D17A39"/>
    <w:rsid w:val="00D23979"/>
    <w:rsid w:val="00D27506"/>
    <w:rsid w:val="00D32AF9"/>
    <w:rsid w:val="00D402E9"/>
    <w:rsid w:val="00D4232C"/>
    <w:rsid w:val="00D42D46"/>
    <w:rsid w:val="00D460C7"/>
    <w:rsid w:val="00D5472B"/>
    <w:rsid w:val="00D56657"/>
    <w:rsid w:val="00D56AD2"/>
    <w:rsid w:val="00D60745"/>
    <w:rsid w:val="00D7411A"/>
    <w:rsid w:val="00D75593"/>
    <w:rsid w:val="00D772BD"/>
    <w:rsid w:val="00D77BE4"/>
    <w:rsid w:val="00D818C0"/>
    <w:rsid w:val="00D82DE0"/>
    <w:rsid w:val="00D83894"/>
    <w:rsid w:val="00D86714"/>
    <w:rsid w:val="00DA5BF0"/>
    <w:rsid w:val="00DB1ADD"/>
    <w:rsid w:val="00DB50C5"/>
    <w:rsid w:val="00DB6B6D"/>
    <w:rsid w:val="00DC2D1C"/>
    <w:rsid w:val="00DD14F1"/>
    <w:rsid w:val="00DD4FE2"/>
    <w:rsid w:val="00DD6980"/>
    <w:rsid w:val="00DE44E7"/>
    <w:rsid w:val="00DE4C95"/>
    <w:rsid w:val="00DF3987"/>
    <w:rsid w:val="00E02D1D"/>
    <w:rsid w:val="00E06BA0"/>
    <w:rsid w:val="00E125E9"/>
    <w:rsid w:val="00E1603E"/>
    <w:rsid w:val="00E17C41"/>
    <w:rsid w:val="00E21BAC"/>
    <w:rsid w:val="00E238D2"/>
    <w:rsid w:val="00E30441"/>
    <w:rsid w:val="00E304C8"/>
    <w:rsid w:val="00E30802"/>
    <w:rsid w:val="00E30C4A"/>
    <w:rsid w:val="00E316DE"/>
    <w:rsid w:val="00E34830"/>
    <w:rsid w:val="00E3511A"/>
    <w:rsid w:val="00E40D1D"/>
    <w:rsid w:val="00E410F7"/>
    <w:rsid w:val="00E43927"/>
    <w:rsid w:val="00E461D4"/>
    <w:rsid w:val="00E51A60"/>
    <w:rsid w:val="00E54087"/>
    <w:rsid w:val="00E5537D"/>
    <w:rsid w:val="00E64E9A"/>
    <w:rsid w:val="00E6501D"/>
    <w:rsid w:val="00E70788"/>
    <w:rsid w:val="00E73723"/>
    <w:rsid w:val="00E73F63"/>
    <w:rsid w:val="00E7691F"/>
    <w:rsid w:val="00E77932"/>
    <w:rsid w:val="00E82624"/>
    <w:rsid w:val="00E83012"/>
    <w:rsid w:val="00E8434D"/>
    <w:rsid w:val="00E850EA"/>
    <w:rsid w:val="00E8586C"/>
    <w:rsid w:val="00E8680A"/>
    <w:rsid w:val="00EA08B1"/>
    <w:rsid w:val="00EB0989"/>
    <w:rsid w:val="00EB2823"/>
    <w:rsid w:val="00EB2C04"/>
    <w:rsid w:val="00EB3C40"/>
    <w:rsid w:val="00EB64B2"/>
    <w:rsid w:val="00EB68A9"/>
    <w:rsid w:val="00EC036D"/>
    <w:rsid w:val="00EC4766"/>
    <w:rsid w:val="00EC571C"/>
    <w:rsid w:val="00EC60D1"/>
    <w:rsid w:val="00EC7204"/>
    <w:rsid w:val="00ED083C"/>
    <w:rsid w:val="00ED66F1"/>
    <w:rsid w:val="00ED7E13"/>
    <w:rsid w:val="00EE5797"/>
    <w:rsid w:val="00EE6E44"/>
    <w:rsid w:val="00EF4C82"/>
    <w:rsid w:val="00EF4D2A"/>
    <w:rsid w:val="00F02A38"/>
    <w:rsid w:val="00F06B10"/>
    <w:rsid w:val="00F13CDF"/>
    <w:rsid w:val="00F21B6A"/>
    <w:rsid w:val="00F23BA0"/>
    <w:rsid w:val="00F27AF2"/>
    <w:rsid w:val="00F33C8F"/>
    <w:rsid w:val="00F37B49"/>
    <w:rsid w:val="00F43CC8"/>
    <w:rsid w:val="00F52E66"/>
    <w:rsid w:val="00F5309A"/>
    <w:rsid w:val="00F612C8"/>
    <w:rsid w:val="00F617ED"/>
    <w:rsid w:val="00F62782"/>
    <w:rsid w:val="00F7156E"/>
    <w:rsid w:val="00F7421D"/>
    <w:rsid w:val="00F74ABA"/>
    <w:rsid w:val="00F77548"/>
    <w:rsid w:val="00F904F4"/>
    <w:rsid w:val="00F914EF"/>
    <w:rsid w:val="00F92FE7"/>
    <w:rsid w:val="00F9484D"/>
    <w:rsid w:val="00F95197"/>
    <w:rsid w:val="00F96C0E"/>
    <w:rsid w:val="00FA64DE"/>
    <w:rsid w:val="00FB40BC"/>
    <w:rsid w:val="00FB5243"/>
    <w:rsid w:val="00FB576D"/>
    <w:rsid w:val="00FB61E8"/>
    <w:rsid w:val="00FB6722"/>
    <w:rsid w:val="00FB6BEA"/>
    <w:rsid w:val="00FB6D2C"/>
    <w:rsid w:val="00FC1B63"/>
    <w:rsid w:val="00FD0666"/>
    <w:rsid w:val="00FD1ACD"/>
    <w:rsid w:val="00FD38B8"/>
    <w:rsid w:val="00FD3C03"/>
    <w:rsid w:val="00FD5AA9"/>
    <w:rsid w:val="00FE233E"/>
    <w:rsid w:val="00FE73A4"/>
    <w:rsid w:val="00FF225E"/>
    <w:rsid w:val="00FF617B"/>
    <w:rsid w:val="00FF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4DCC75"/>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CommentReference">
    <w:name w:val="annotation reference"/>
    <w:basedOn w:val="DefaultParagraphFont"/>
    <w:uiPriority w:val="99"/>
    <w:semiHidden/>
    <w:unhideWhenUsed/>
    <w:rsid w:val="003506CD"/>
    <w:rPr>
      <w:sz w:val="16"/>
      <w:szCs w:val="16"/>
    </w:rPr>
  </w:style>
  <w:style w:type="paragraph" w:styleId="CommentText">
    <w:name w:val="annotation text"/>
    <w:basedOn w:val="Normal"/>
    <w:link w:val="CommentTextChar"/>
    <w:uiPriority w:val="99"/>
    <w:semiHidden/>
    <w:unhideWhenUsed/>
    <w:rsid w:val="003506CD"/>
    <w:pPr>
      <w:spacing w:line="240" w:lineRule="auto"/>
    </w:pPr>
    <w:rPr>
      <w:sz w:val="20"/>
      <w:szCs w:val="20"/>
    </w:rPr>
  </w:style>
  <w:style w:type="character" w:customStyle="1" w:styleId="CommentTextChar">
    <w:name w:val="Comment Text Char"/>
    <w:basedOn w:val="DefaultParagraphFont"/>
    <w:link w:val="CommentText"/>
    <w:uiPriority w:val="99"/>
    <w:semiHidden/>
    <w:rsid w:val="003506CD"/>
    <w:rPr>
      <w:sz w:val="20"/>
      <w:szCs w:val="20"/>
    </w:rPr>
  </w:style>
  <w:style w:type="paragraph" w:styleId="CommentSubject">
    <w:name w:val="annotation subject"/>
    <w:basedOn w:val="CommentText"/>
    <w:next w:val="CommentText"/>
    <w:link w:val="CommentSubjectChar"/>
    <w:uiPriority w:val="99"/>
    <w:semiHidden/>
    <w:unhideWhenUsed/>
    <w:rsid w:val="003506CD"/>
    <w:rPr>
      <w:b/>
      <w:bCs/>
    </w:rPr>
  </w:style>
  <w:style w:type="character" w:customStyle="1" w:styleId="CommentSubjectChar">
    <w:name w:val="Comment Subject Char"/>
    <w:basedOn w:val="CommentTextChar"/>
    <w:link w:val="CommentSubject"/>
    <w:uiPriority w:val="99"/>
    <w:semiHidden/>
    <w:rsid w:val="003506CD"/>
    <w:rPr>
      <w:b/>
      <w:bCs/>
      <w:sz w:val="20"/>
      <w:szCs w:val="20"/>
    </w:rPr>
  </w:style>
  <w:style w:type="character" w:styleId="Hyperlink">
    <w:name w:val="Hyperlink"/>
    <w:basedOn w:val="DefaultParagraphFont"/>
    <w:uiPriority w:val="99"/>
    <w:unhideWhenUsed/>
    <w:rsid w:val="000776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8.jpeg"/><Relationship Id="rId39" Type="http://schemas.openxmlformats.org/officeDocument/2006/relationships/image" Target="media/image17.wmf"/><Relationship Id="rId34" Type="http://schemas.openxmlformats.org/officeDocument/2006/relationships/image" Target="media/image14.wmf"/><Relationship Id="rId42" Type="http://schemas.openxmlformats.org/officeDocument/2006/relationships/image" Target="media/image180.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0.wmf"/><Relationship Id="rId29" Type="http://schemas.openxmlformats.org/officeDocument/2006/relationships/image" Target="media/image90.emf"/><Relationship Id="rId11" Type="http://schemas.openxmlformats.org/officeDocument/2006/relationships/endnotes" Target="endnotes.xml"/><Relationship Id="rId24" Type="http://schemas.openxmlformats.org/officeDocument/2006/relationships/image" Target="media/image70.wmf"/><Relationship Id="rId32" Type="http://schemas.openxmlformats.org/officeDocument/2006/relationships/image" Target="media/image120.wmf"/><Relationship Id="rId37" Type="http://schemas.openxmlformats.org/officeDocument/2006/relationships/image" Target="media/image150.wmf"/><Relationship Id="rId40" Type="http://schemas.openxmlformats.org/officeDocument/2006/relationships/image" Target="media/image170.wmf"/><Relationship Id="rId45" Type="http://schemas.openxmlformats.org/officeDocument/2006/relationships/image" Target="media/image20.emf"/><Relationship Id="rId5" Type="http://schemas.openxmlformats.org/officeDocument/2006/relationships/customXml" Target="../customXml/item5.xml"/><Relationship Id="rId15" Type="http://schemas.openxmlformats.org/officeDocument/2006/relationships/image" Target="media/image21.e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0.png"/><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60.wmf"/><Relationship Id="rId27" Type="http://schemas.openxmlformats.org/officeDocument/2006/relationships/image" Target="media/image9.emf"/><Relationship Id="rId30" Type="http://schemas.openxmlformats.org/officeDocument/2006/relationships/image" Target="media/image100.wmf"/><Relationship Id="rId35" Type="http://schemas.openxmlformats.org/officeDocument/2006/relationships/image" Target="media/image140.wmf"/><Relationship Id="rId43" Type="http://schemas.openxmlformats.org/officeDocument/2006/relationships/image" Target="media/image19.png"/><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image" Target="media/image4.emf"/><Relationship Id="rId25" Type="http://schemas.openxmlformats.org/officeDocument/2006/relationships/hyperlink" Target="https://www.alpha.gr/-/media/alphagr/files/group/agores/weekly-economic-report/2021/weekly_29012021.pdf" TargetMode="External"/><Relationship Id="rId33" Type="http://schemas.openxmlformats.org/officeDocument/2006/relationships/image" Target="media/image13.jpeg"/><Relationship Id="rId38" Type="http://schemas.openxmlformats.org/officeDocument/2006/relationships/image" Target="media/image16.jpeg"/><Relationship Id="rId46" Type="http://schemas.openxmlformats.org/officeDocument/2006/relationships/header" Target="header1.xml"/><Relationship Id="rId20" Type="http://schemas.openxmlformats.org/officeDocument/2006/relationships/image" Target="media/image40.e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8" Type="http://schemas.openxmlformats.org/officeDocument/2006/relationships/image" Target="media/image230.png"/><Relationship Id="rId3" Type="http://schemas.openxmlformats.org/officeDocument/2006/relationships/image" Target="media/image24.png"/><Relationship Id="rId7" Type="http://schemas.openxmlformats.org/officeDocument/2006/relationships/image" Target="media/image220.png"/><Relationship Id="rId2" Type="http://schemas.openxmlformats.org/officeDocument/2006/relationships/image" Target="media/image23.png"/><Relationship Id="rId1" Type="http://schemas.openxmlformats.org/officeDocument/2006/relationships/image" Target="media/image22.png"/><Relationship Id="rId6" Type="http://schemas.openxmlformats.org/officeDocument/2006/relationships/image" Target="media/image21.png"/><Relationship Id="rId5" Type="http://schemas.openxmlformats.org/officeDocument/2006/relationships/image" Target="media/image26.png"/><Relationship Id="rId10" Type="http://schemas.openxmlformats.org/officeDocument/2006/relationships/image" Target="media/image250.png"/><Relationship Id="rId4" Type="http://schemas.openxmlformats.org/officeDocument/2006/relationships/image" Target="media/image25.png"/><Relationship Id="rId9" Type="http://schemas.openxmlformats.org/officeDocument/2006/relationships/image" Target="media/image2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3.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5956FF-C535-4E8D-BF42-1E37D8F5D01E}">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23401FBB-9DF5-45B1-B558-605A6E13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14</Pages>
  <Words>5650</Words>
  <Characters>30514</Characters>
  <Application>Microsoft Office Word</Application>
  <DocSecurity>0</DocSecurity>
  <Lines>254</Lines>
  <Paragraphs>72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Αδαμοπούλου Π. Ειρήνη</cp:lastModifiedBy>
  <cp:revision>58</cp:revision>
  <cp:lastPrinted>2021-08-03T08:39:00Z</cp:lastPrinted>
  <dcterms:created xsi:type="dcterms:W3CDTF">2021-08-03T07:04:00Z</dcterms:created>
  <dcterms:modified xsi:type="dcterms:W3CDTF">2021-08-04T06:47:00Z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ies>
</file>