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934377"/>
    <w:p w14:paraId="68360CB0" w14:textId="5C0D0153" w:rsidR="004C0FB6" w:rsidRPr="00C8499D" w:rsidRDefault="008E3070" w:rsidP="00044EAF">
      <w:pPr>
        <w:autoSpaceDE w:val="0"/>
        <w:autoSpaceDN w:val="0"/>
        <w:spacing w:after="0" w:line="240" w:lineRule="auto"/>
        <w:jc w:val="both"/>
        <w:rPr>
          <w:rFonts w:ascii="Yu Gothic" w:eastAsia="Yu Gothic" w:hAnsi="Yu Gothic" w:cs="Times New Roman"/>
          <w:b/>
          <w:sz w:val="24"/>
          <w:szCs w:val="24"/>
        </w:rPr>
      </w:pPr>
      <w:r w:rsidRPr="00C8499D">
        <w:rPr>
          <w:rFonts w:ascii="Yu Gothic" w:eastAsia="Yu Gothic" w:hAnsi="Yu Gothic"/>
          <w:noProof/>
          <w:sz w:val="24"/>
          <w:szCs w:val="24"/>
          <w:lang w:eastAsia="en-GB"/>
        </w:rPr>
        <mc:AlternateContent>
          <mc:Choice Requires="wps">
            <w:drawing>
              <wp:anchor distT="45720" distB="45720" distL="114300" distR="114300" simplePos="0" relativeHeight="251694080" behindDoc="1" locked="0" layoutInCell="1" allowOverlap="1" wp14:anchorId="37DF3CFC" wp14:editId="15D7BFE5">
                <wp:simplePos x="0" y="0"/>
                <wp:positionH relativeFrom="margin">
                  <wp:posOffset>4516838</wp:posOffset>
                </wp:positionH>
                <wp:positionV relativeFrom="paragraph">
                  <wp:posOffset>-767439</wp:posOffset>
                </wp:positionV>
                <wp:extent cx="2463127" cy="5486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27" cy="548640"/>
                        </a:xfrm>
                        <a:prstGeom prst="rect">
                          <a:avLst/>
                        </a:prstGeom>
                        <a:noFill/>
                        <a:ln>
                          <a:noFill/>
                        </a:ln>
                      </wps:spPr>
                      <wps:txbx>
                        <w:txbxContent>
                          <w:p w14:paraId="1D89C32C" w14:textId="5F5B70F8" w:rsidR="0097775E" w:rsidRDefault="0097775E" w:rsidP="0097775E">
                            <w:pPr>
                              <w:spacing w:after="120" w:line="240" w:lineRule="exact"/>
                              <w:jc w:val="right"/>
                              <w:rPr>
                                <w:rFonts w:ascii="Yu Gothic" w:eastAsia="Yu Gothic" w:hAnsi="Yu Gothic" w:cs="Arial"/>
                              </w:rPr>
                            </w:pPr>
                            <w:r w:rsidRPr="001B3BFA">
                              <w:rPr>
                                <w:rFonts w:ascii="Yu Gothic" w:eastAsia="Yu Gothic" w:hAnsi="Yu Gothic" w:cs="Arial"/>
                              </w:rPr>
                              <w:t xml:space="preserve">Paris, </w:t>
                            </w:r>
                            <w:r w:rsidR="004E3319">
                              <w:rPr>
                                <w:rFonts w:ascii="Yu Gothic" w:eastAsia="Yu Gothic" w:hAnsi="Yu Gothic" w:cs="Arial"/>
                              </w:rPr>
                              <w:t>1</w:t>
                            </w:r>
                            <w:r w:rsidR="005F3E43">
                              <w:rPr>
                                <w:rFonts w:ascii="Yu Gothic" w:eastAsia="Yu Gothic" w:hAnsi="Yu Gothic" w:cs="Arial"/>
                              </w:rPr>
                              <w:t>1</w:t>
                            </w:r>
                            <w:r w:rsidRPr="001B3BFA">
                              <w:rPr>
                                <w:rFonts w:ascii="Yu Gothic" w:eastAsia="Yu Gothic" w:hAnsi="Yu Gothic" w:cs="Arial"/>
                              </w:rPr>
                              <w:t xml:space="preserve"> </w:t>
                            </w:r>
                            <w:r w:rsidR="005F3E43">
                              <w:rPr>
                                <w:rFonts w:ascii="Yu Gothic" w:eastAsia="Yu Gothic" w:hAnsi="Yu Gothic" w:cs="Arial"/>
                              </w:rPr>
                              <w:t>December</w:t>
                            </w:r>
                            <w:r w:rsidRPr="001B3BFA">
                              <w:rPr>
                                <w:rFonts w:ascii="Yu Gothic" w:eastAsia="Yu Gothic" w:hAnsi="Yu Gothic" w:cs="Arial"/>
                              </w:rPr>
                              <w:t xml:space="preserve"> </w:t>
                            </w:r>
                            <w:r w:rsidR="0057372C" w:rsidRPr="001B3BFA">
                              <w:rPr>
                                <w:rFonts w:ascii="Yu Gothic" w:eastAsia="Yu Gothic" w:hAnsi="Yu Gothic" w:cs="Arial"/>
                              </w:rPr>
                              <w:t>202</w:t>
                            </w:r>
                            <w:r w:rsidR="00EF2A49">
                              <w:rPr>
                                <w:rFonts w:ascii="Yu Gothic" w:eastAsia="Yu Gothic" w:hAnsi="Yu Gothic" w:cs="Arial"/>
                              </w:rPr>
                              <w:t>4</w:t>
                            </w:r>
                          </w:p>
                          <w:p w14:paraId="4911295A" w14:textId="4A89ACB6" w:rsidR="00ED7A2A" w:rsidRPr="001B3BFA" w:rsidRDefault="00ED7A2A" w:rsidP="0097775E">
                            <w:pPr>
                              <w:spacing w:after="120" w:line="240" w:lineRule="exact"/>
                              <w:jc w:val="right"/>
                              <w:rPr>
                                <w:rFonts w:ascii="Yu Gothic" w:eastAsia="Yu Gothic" w:hAnsi="Yu Gothic" w:cs="Arial"/>
                              </w:rPr>
                            </w:pPr>
                            <w:r w:rsidRPr="001B3BFA">
                              <w:rPr>
                                <w:rFonts w:ascii="Yu Gothic" w:eastAsia="Yu Gothic" w:hAnsi="Yu Gothic" w:cs="Arial"/>
                              </w:rPr>
                              <w:t xml:space="preserve">Reference period: </w:t>
                            </w:r>
                            <w:r w:rsidR="005F3E43">
                              <w:rPr>
                                <w:rFonts w:ascii="Yu Gothic" w:eastAsia="Yu Gothic" w:hAnsi="Yu Gothic" w:cs="Arial"/>
                              </w:rPr>
                              <w:t>October</w:t>
                            </w:r>
                            <w:r w:rsidRPr="001B3BFA">
                              <w:rPr>
                                <w:rFonts w:ascii="Yu Gothic" w:eastAsia="Yu Gothic" w:hAnsi="Yu Gothic" w:cs="Arial"/>
                              </w:rPr>
                              <w:t xml:space="preserve"> </w:t>
                            </w:r>
                            <w:r w:rsidR="0057372C" w:rsidRPr="001B3BFA">
                              <w:rPr>
                                <w:rFonts w:ascii="Yu Gothic" w:eastAsia="Yu Gothic" w:hAnsi="Yu Gothic" w:cs="Arial"/>
                              </w:rPr>
                              <w:t>202</w:t>
                            </w:r>
                            <w:r w:rsidR="008322CD">
                              <w:rPr>
                                <w:rFonts w:ascii="Yu Gothic" w:eastAsia="Yu Gothic" w:hAnsi="Yu Gothic" w:cs="Arial"/>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DF3CFC" id="_x0000_t202" coordsize="21600,21600" o:spt="202" path="m,l,21600r21600,l21600,xe">
                <v:stroke joinstyle="miter"/>
                <v:path gradientshapeok="t" o:connecttype="rect"/>
              </v:shapetype>
              <v:shape id="Text Box 1" o:spid="_x0000_s1026" type="#_x0000_t202" style="position:absolute;left:0;text-align:left;margin-left:355.65pt;margin-top:-60.45pt;width:193.95pt;height:43.2pt;z-index:-251622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" filled="f" stroked="f">
                <v:textbox style="mso-fit-shape-to-text:t">
                  <w:txbxContent>
                    <w:p w14:paraId="1D89C32C" w14:textId="5F5B70F8" w:rsidR="0097775E" w:rsidRDefault="0097775E" w:rsidP="0097775E">
                      <w:pPr>
                        <w:spacing w:after="120" w:line="240" w:lineRule="exact"/>
                        <w:jc w:val="right"/>
                        <w:rPr>
                          <w:rFonts w:ascii="Yu Gothic" w:eastAsia="Yu Gothic" w:hAnsi="Yu Gothic" w:cs="Arial"/>
                        </w:rPr>
                      </w:pPr>
                      <w:r w:rsidRPr="001B3BFA">
                        <w:rPr>
                          <w:rFonts w:ascii="Yu Gothic" w:eastAsia="Yu Gothic" w:hAnsi="Yu Gothic" w:cs="Arial"/>
                        </w:rPr>
                        <w:t xml:space="preserve">Paris, </w:t>
                      </w:r>
                      <w:r w:rsidR="004E3319">
                        <w:rPr>
                          <w:rFonts w:ascii="Yu Gothic" w:eastAsia="Yu Gothic" w:hAnsi="Yu Gothic" w:cs="Arial"/>
                        </w:rPr>
                        <w:t>1</w:t>
                      </w:r>
                      <w:r w:rsidR="005F3E43">
                        <w:rPr>
                          <w:rFonts w:ascii="Yu Gothic" w:eastAsia="Yu Gothic" w:hAnsi="Yu Gothic" w:cs="Arial"/>
                        </w:rPr>
                        <w:t>1</w:t>
                      </w:r>
                      <w:r w:rsidRPr="001B3BFA">
                        <w:rPr>
                          <w:rFonts w:ascii="Yu Gothic" w:eastAsia="Yu Gothic" w:hAnsi="Yu Gothic" w:cs="Arial"/>
                        </w:rPr>
                        <w:t xml:space="preserve"> </w:t>
                      </w:r>
                      <w:r w:rsidR="005F3E43">
                        <w:rPr>
                          <w:rFonts w:ascii="Yu Gothic" w:eastAsia="Yu Gothic" w:hAnsi="Yu Gothic" w:cs="Arial"/>
                        </w:rPr>
                        <w:t>December</w:t>
                      </w:r>
                      <w:r w:rsidRPr="001B3BFA">
                        <w:rPr>
                          <w:rFonts w:ascii="Yu Gothic" w:eastAsia="Yu Gothic" w:hAnsi="Yu Gothic" w:cs="Arial"/>
                        </w:rPr>
                        <w:t xml:space="preserve"> </w:t>
                      </w:r>
                      <w:r w:rsidR="0057372C" w:rsidRPr="001B3BFA">
                        <w:rPr>
                          <w:rFonts w:ascii="Yu Gothic" w:eastAsia="Yu Gothic" w:hAnsi="Yu Gothic" w:cs="Arial"/>
                        </w:rPr>
                        <w:t>202</w:t>
                      </w:r>
                      <w:r w:rsidR="00EF2A49">
                        <w:rPr>
                          <w:rFonts w:ascii="Yu Gothic" w:eastAsia="Yu Gothic" w:hAnsi="Yu Gothic" w:cs="Arial"/>
                        </w:rPr>
                        <w:t>4</w:t>
                      </w:r>
                    </w:p>
                    <w:p w14:paraId="4911295A" w14:textId="4A89ACB6" w:rsidR="00ED7A2A" w:rsidRPr="001B3BFA" w:rsidRDefault="00ED7A2A" w:rsidP="0097775E">
                      <w:pPr>
                        <w:spacing w:after="120" w:line="240" w:lineRule="exact"/>
                        <w:jc w:val="right"/>
                        <w:rPr>
                          <w:rFonts w:ascii="Yu Gothic" w:eastAsia="Yu Gothic" w:hAnsi="Yu Gothic" w:cs="Arial"/>
                        </w:rPr>
                      </w:pPr>
                      <w:r w:rsidRPr="001B3BFA">
                        <w:rPr>
                          <w:rFonts w:ascii="Yu Gothic" w:eastAsia="Yu Gothic" w:hAnsi="Yu Gothic" w:cs="Arial"/>
                        </w:rPr>
                        <w:t xml:space="preserve">Reference period: </w:t>
                      </w:r>
                      <w:r w:rsidR="005F3E43">
                        <w:rPr>
                          <w:rFonts w:ascii="Yu Gothic" w:eastAsia="Yu Gothic" w:hAnsi="Yu Gothic" w:cs="Arial"/>
                        </w:rPr>
                        <w:t>October</w:t>
                      </w:r>
                      <w:r w:rsidRPr="001B3BFA">
                        <w:rPr>
                          <w:rFonts w:ascii="Yu Gothic" w:eastAsia="Yu Gothic" w:hAnsi="Yu Gothic" w:cs="Arial"/>
                        </w:rPr>
                        <w:t xml:space="preserve"> </w:t>
                      </w:r>
                      <w:r w:rsidR="0057372C" w:rsidRPr="001B3BFA">
                        <w:rPr>
                          <w:rFonts w:ascii="Yu Gothic" w:eastAsia="Yu Gothic" w:hAnsi="Yu Gothic" w:cs="Arial"/>
                        </w:rPr>
                        <w:t>202</w:t>
                      </w:r>
                      <w:r w:rsidR="008322CD">
                        <w:rPr>
                          <w:rFonts w:ascii="Yu Gothic" w:eastAsia="Yu Gothic" w:hAnsi="Yu Gothic" w:cs="Arial"/>
                        </w:rPr>
                        <w:t>4</w:t>
                      </w:r>
                    </w:p>
                  </w:txbxContent>
                </v:textbox>
                <w10:wrap anchorx="margin"/>
              </v:shape>
            </w:pict>
          </mc:Fallback>
        </mc:AlternateContent>
      </w:r>
      <w:r w:rsidR="00263D29" w:rsidRPr="00C8499D">
        <w:rPr>
          <w:rFonts w:ascii="Yu Gothic" w:eastAsia="Yu Gothic" w:hAnsi="Yu Gothic" w:cs="Times New Roman"/>
          <w:b/>
          <w:sz w:val="24"/>
          <w:szCs w:val="24"/>
        </w:rPr>
        <w:t>OECD unemployment rate</w:t>
      </w:r>
      <w:r w:rsidR="00F13DCC">
        <w:rPr>
          <w:rFonts w:ascii="Yu Gothic" w:eastAsia="Yu Gothic" w:hAnsi="Yu Gothic" w:cs="Times New Roman"/>
          <w:b/>
          <w:sz w:val="24"/>
          <w:szCs w:val="24"/>
        </w:rPr>
        <w:t xml:space="preserve"> </w:t>
      </w:r>
      <w:r w:rsidR="00D566F0">
        <w:rPr>
          <w:rFonts w:ascii="Yu Gothic" w:eastAsia="Yu Gothic" w:hAnsi="Yu Gothic" w:cs="Times New Roman"/>
          <w:b/>
          <w:sz w:val="24"/>
          <w:szCs w:val="24"/>
        </w:rPr>
        <w:t>remains</w:t>
      </w:r>
      <w:r w:rsidR="00114962">
        <w:rPr>
          <w:rFonts w:ascii="Yu Gothic" w:eastAsia="Yu Gothic" w:hAnsi="Yu Gothic" w:cs="Times New Roman"/>
          <w:b/>
          <w:sz w:val="24"/>
          <w:szCs w:val="24"/>
        </w:rPr>
        <w:t xml:space="preserve"> </w:t>
      </w:r>
      <w:r w:rsidR="00273EB6">
        <w:rPr>
          <w:rFonts w:ascii="Yu Gothic" w:eastAsia="Yu Gothic" w:hAnsi="Yu Gothic" w:cs="Times New Roman"/>
          <w:b/>
          <w:sz w:val="24"/>
          <w:szCs w:val="24"/>
        </w:rPr>
        <w:t xml:space="preserve">stable </w:t>
      </w:r>
      <w:r w:rsidR="0064026C">
        <w:rPr>
          <w:rFonts w:ascii="Yu Gothic" w:eastAsia="Yu Gothic" w:hAnsi="Yu Gothic" w:cs="Times New Roman"/>
          <w:b/>
          <w:sz w:val="24"/>
          <w:szCs w:val="24"/>
        </w:rPr>
        <w:t xml:space="preserve">at </w:t>
      </w:r>
      <w:r w:rsidR="00D90694">
        <w:rPr>
          <w:rFonts w:ascii="Yu Gothic" w:eastAsia="Yu Gothic" w:hAnsi="Yu Gothic" w:cs="Times New Roman"/>
          <w:b/>
          <w:sz w:val="24"/>
          <w:szCs w:val="24"/>
        </w:rPr>
        <w:t>4.9</w:t>
      </w:r>
      <w:r w:rsidR="0064026C">
        <w:rPr>
          <w:rFonts w:ascii="Yu Gothic" w:eastAsia="Yu Gothic" w:hAnsi="Yu Gothic" w:cs="Times New Roman"/>
          <w:b/>
          <w:sz w:val="24"/>
          <w:szCs w:val="24"/>
        </w:rPr>
        <w:t xml:space="preserve">% in </w:t>
      </w:r>
      <w:r w:rsidR="005F3E43">
        <w:rPr>
          <w:rFonts w:ascii="Yu Gothic" w:eastAsia="Yu Gothic" w:hAnsi="Yu Gothic" w:cs="Times New Roman"/>
          <w:b/>
          <w:sz w:val="24"/>
          <w:szCs w:val="24"/>
        </w:rPr>
        <w:t>October</w:t>
      </w:r>
      <w:r w:rsidR="0064026C">
        <w:rPr>
          <w:rFonts w:ascii="Yu Gothic" w:eastAsia="Yu Gothic" w:hAnsi="Yu Gothic" w:cs="Times New Roman"/>
          <w:b/>
          <w:sz w:val="24"/>
          <w:szCs w:val="24"/>
        </w:rPr>
        <w:t xml:space="preserve"> 2024</w:t>
      </w:r>
      <w:bookmarkEnd w:id="0"/>
    </w:p>
    <w:p w14:paraId="1A24B92B" w14:textId="77777777" w:rsidR="00052882" w:rsidRPr="00F906BA" w:rsidRDefault="00ED39CE" w:rsidP="00434E8E">
      <w:pPr>
        <w:spacing w:after="8" w:line="192" w:lineRule="auto"/>
        <w:rPr>
          <w:rFonts w:ascii="Yu Gothic" w:eastAsia="Yu Gothic" w:hAnsi="Yu Gothic"/>
          <w:sz w:val="12"/>
        </w:rPr>
      </w:pPr>
      <w:r>
        <w:rPr>
          <w:rFonts w:ascii="Yu Gothic" w:eastAsia="Yu Gothic" w:hAnsi="Yu Gothic"/>
        </w:rPr>
        <w:pict w14:anchorId="709E354D">
          <v:rect id="_x0000_i1025" style="width:523.3pt;height:1.5pt" o:hralign="center" o:hrstd="t" o:hrnoshade="t" o:hr="t" fillcolor="#04629a" stroked="f"/>
        </w:pict>
      </w:r>
    </w:p>
    <w:p w14:paraId="0DE066EA" w14:textId="77777777" w:rsidR="00BB3844" w:rsidRPr="00F906BA" w:rsidRDefault="00BB3844" w:rsidP="00434E8E">
      <w:pPr>
        <w:spacing w:after="8" w:line="192" w:lineRule="auto"/>
        <w:rPr>
          <w:rFonts w:ascii="Yu Gothic" w:eastAsia="Yu Gothic" w:hAnsi="Yu Gothic"/>
          <w:sz w:val="12"/>
        </w:rPr>
        <w:sectPr w:rsidR="00BB3844" w:rsidRPr="00F906BA" w:rsidSect="00870105">
          <w:headerReference w:type="default" r:id="rId8"/>
          <w:footerReference w:type="even" r:id="rId9"/>
          <w:footerReference w:type="default" r:id="rId10"/>
          <w:footerReference w:type="first" r:id="rId11"/>
          <w:type w:val="continuous"/>
          <w:pgSz w:w="11906" w:h="16838"/>
          <w:pgMar w:top="720" w:right="720" w:bottom="720" w:left="720" w:header="708" w:footer="708" w:gutter="0"/>
          <w:cols w:space="708"/>
          <w:docGrid w:linePitch="360"/>
        </w:sectPr>
      </w:pPr>
    </w:p>
    <w:p w14:paraId="7765D70A" w14:textId="26D6C655" w:rsidR="00EF2A49" w:rsidRDefault="001E59B5" w:rsidP="00896FFC">
      <w:pPr>
        <w:spacing w:afterLines="20" w:after="48" w:line="192" w:lineRule="auto"/>
        <w:jc w:val="both"/>
        <w:rPr>
          <w:rFonts w:ascii="Yu Gothic" w:eastAsia="Yu Gothic" w:hAnsi="Yu Gothic"/>
          <w:bCs/>
          <w:sz w:val="20"/>
          <w:szCs w:val="20"/>
        </w:rPr>
      </w:pPr>
      <w:bookmarkStart w:id="1" w:name="_Hlk176532262"/>
      <w:bookmarkStart w:id="2" w:name="_Hlk176860394"/>
      <w:bookmarkStart w:id="3" w:name="_Hlk121152397"/>
      <w:r w:rsidRPr="00F906BA">
        <w:rPr>
          <w:rFonts w:ascii="Yu Gothic" w:eastAsia="Yu Gothic" w:hAnsi="Yu Gothic"/>
          <w:b/>
          <w:sz w:val="20"/>
          <w:szCs w:val="20"/>
        </w:rPr>
        <w:t xml:space="preserve">The </w:t>
      </w:r>
      <w:r w:rsidR="0008164C">
        <w:rPr>
          <w:rFonts w:ascii="Yu Gothic" w:eastAsia="Yu Gothic" w:hAnsi="Yu Gothic"/>
          <w:b/>
          <w:sz w:val="20"/>
          <w:szCs w:val="20"/>
        </w:rPr>
        <w:t xml:space="preserve">OECD </w:t>
      </w:r>
      <w:r w:rsidRPr="00F906BA">
        <w:rPr>
          <w:rFonts w:ascii="Yu Gothic" w:eastAsia="Yu Gothic" w:hAnsi="Yu Gothic"/>
          <w:b/>
          <w:sz w:val="20"/>
          <w:szCs w:val="20"/>
        </w:rPr>
        <w:t>unemployment rate</w:t>
      </w:r>
      <w:r w:rsidR="00B91666">
        <w:rPr>
          <w:rFonts w:ascii="Yu Gothic" w:eastAsia="Yu Gothic" w:hAnsi="Yu Gothic"/>
          <w:b/>
          <w:sz w:val="20"/>
          <w:szCs w:val="20"/>
        </w:rPr>
        <w:t xml:space="preserve"> </w:t>
      </w:r>
      <w:r w:rsidR="00E14117">
        <w:rPr>
          <w:rFonts w:ascii="Yu Gothic" w:eastAsia="Yu Gothic" w:hAnsi="Yu Gothic"/>
          <w:b/>
          <w:sz w:val="20"/>
          <w:szCs w:val="20"/>
        </w:rPr>
        <w:t>remained unchanged</w:t>
      </w:r>
      <w:r w:rsidR="00221B03">
        <w:rPr>
          <w:rFonts w:ascii="Yu Gothic" w:eastAsia="Yu Gothic" w:hAnsi="Yu Gothic"/>
          <w:b/>
          <w:sz w:val="20"/>
          <w:szCs w:val="20"/>
        </w:rPr>
        <w:t xml:space="preserve"> </w:t>
      </w:r>
      <w:r w:rsidR="008D7448">
        <w:rPr>
          <w:rFonts w:ascii="Yu Gothic" w:eastAsia="Yu Gothic" w:hAnsi="Yu Gothic"/>
          <w:b/>
          <w:sz w:val="20"/>
          <w:szCs w:val="20"/>
        </w:rPr>
        <w:t xml:space="preserve">at </w:t>
      </w:r>
      <w:r w:rsidR="00D90694">
        <w:rPr>
          <w:rFonts w:ascii="Yu Gothic" w:eastAsia="Yu Gothic" w:hAnsi="Yu Gothic"/>
          <w:b/>
          <w:sz w:val="20"/>
          <w:szCs w:val="20"/>
        </w:rPr>
        <w:t>4.9</w:t>
      </w:r>
      <w:r w:rsidR="008D7448">
        <w:rPr>
          <w:rFonts w:ascii="Yu Gothic" w:eastAsia="Yu Gothic" w:hAnsi="Yu Gothic"/>
          <w:b/>
          <w:sz w:val="20"/>
          <w:szCs w:val="20"/>
        </w:rPr>
        <w:t xml:space="preserve">% </w:t>
      </w:r>
      <w:r w:rsidR="00263D29">
        <w:rPr>
          <w:rFonts w:ascii="Yu Gothic" w:eastAsia="Yu Gothic" w:hAnsi="Yu Gothic"/>
          <w:b/>
          <w:sz w:val="20"/>
          <w:szCs w:val="20"/>
        </w:rPr>
        <w:t xml:space="preserve">in </w:t>
      </w:r>
      <w:r w:rsidR="005F3E43">
        <w:rPr>
          <w:rFonts w:ascii="Yu Gothic" w:eastAsia="Yu Gothic" w:hAnsi="Yu Gothic"/>
          <w:b/>
          <w:sz w:val="20"/>
          <w:szCs w:val="20"/>
        </w:rPr>
        <w:t>October</w:t>
      </w:r>
      <w:r w:rsidR="003B166E">
        <w:rPr>
          <w:rFonts w:ascii="Yu Gothic" w:eastAsia="Yu Gothic" w:hAnsi="Yu Gothic"/>
          <w:b/>
          <w:sz w:val="20"/>
          <w:szCs w:val="20"/>
        </w:rPr>
        <w:t xml:space="preserve"> 202</w:t>
      </w:r>
      <w:r w:rsidR="008322CD">
        <w:rPr>
          <w:rFonts w:ascii="Yu Gothic" w:eastAsia="Yu Gothic" w:hAnsi="Yu Gothic"/>
          <w:b/>
          <w:sz w:val="20"/>
          <w:szCs w:val="20"/>
        </w:rPr>
        <w:t>4</w:t>
      </w:r>
      <w:r w:rsidR="0013702D">
        <w:rPr>
          <w:rFonts w:ascii="Yu Gothic" w:eastAsia="Yu Gothic" w:hAnsi="Yu Gothic"/>
          <w:b/>
          <w:sz w:val="20"/>
          <w:szCs w:val="20"/>
        </w:rPr>
        <w:t xml:space="preserve">, having been at or </w:t>
      </w:r>
      <w:r w:rsidR="008C3ED9">
        <w:rPr>
          <w:rFonts w:ascii="Yu Gothic" w:eastAsia="Yu Gothic" w:hAnsi="Yu Gothic"/>
          <w:b/>
          <w:sz w:val="20"/>
          <w:szCs w:val="20"/>
        </w:rPr>
        <w:t xml:space="preserve">just </w:t>
      </w:r>
      <w:r w:rsidR="0013702D">
        <w:rPr>
          <w:rFonts w:ascii="Yu Gothic" w:eastAsia="Yu Gothic" w:hAnsi="Yu Gothic"/>
          <w:b/>
          <w:sz w:val="20"/>
          <w:szCs w:val="20"/>
        </w:rPr>
        <w:t xml:space="preserve">below 5.0% </w:t>
      </w:r>
      <w:r w:rsidR="00114962">
        <w:rPr>
          <w:rFonts w:ascii="Yu Gothic" w:eastAsia="Yu Gothic" w:hAnsi="Yu Gothic"/>
          <w:b/>
          <w:sz w:val="20"/>
          <w:szCs w:val="20"/>
        </w:rPr>
        <w:t>since March 2022</w:t>
      </w:r>
      <w:r w:rsidR="0064026C">
        <w:rPr>
          <w:rFonts w:ascii="Yu Gothic" w:eastAsia="Yu Gothic" w:hAnsi="Yu Gothic"/>
          <w:b/>
          <w:sz w:val="20"/>
          <w:szCs w:val="20"/>
        </w:rPr>
        <w:t xml:space="preserve"> </w:t>
      </w:r>
      <w:r w:rsidR="004F658A" w:rsidRPr="00194F7F">
        <w:rPr>
          <w:rFonts w:ascii="Yu Gothic" w:eastAsia="Yu Gothic" w:hAnsi="Yu Gothic"/>
          <w:bCs/>
          <w:sz w:val="20"/>
          <w:szCs w:val="20"/>
        </w:rPr>
        <w:t>(Figure 1</w:t>
      </w:r>
      <w:r w:rsidR="00F12DAC">
        <w:rPr>
          <w:rFonts w:ascii="Yu Gothic" w:eastAsia="Yu Gothic" w:hAnsi="Yu Gothic"/>
          <w:bCs/>
          <w:sz w:val="20"/>
          <w:szCs w:val="20"/>
        </w:rPr>
        <w:t xml:space="preserve"> and Table 1</w:t>
      </w:r>
      <w:r w:rsidR="004F658A">
        <w:rPr>
          <w:rFonts w:ascii="Yu Gothic" w:eastAsia="Yu Gothic" w:hAnsi="Yu Gothic"/>
          <w:bCs/>
          <w:sz w:val="20"/>
          <w:szCs w:val="20"/>
        </w:rPr>
        <w:t>)</w:t>
      </w:r>
      <w:r w:rsidR="001D0737" w:rsidRPr="000472AB">
        <w:rPr>
          <w:rFonts w:ascii="Yu Gothic" w:eastAsia="Yu Gothic" w:hAnsi="Yu Gothic"/>
          <w:bCs/>
          <w:sz w:val="20"/>
          <w:szCs w:val="20"/>
        </w:rPr>
        <w:t>.</w:t>
      </w:r>
      <w:r w:rsidR="005F57D1" w:rsidRPr="00194F7F">
        <w:rPr>
          <w:rFonts w:ascii="Yu Gothic" w:eastAsia="Yu Gothic" w:hAnsi="Yu Gothic"/>
          <w:bCs/>
          <w:sz w:val="20"/>
          <w:szCs w:val="20"/>
        </w:rPr>
        <w:t xml:space="preserve"> </w:t>
      </w:r>
      <w:bookmarkStart w:id="4" w:name="_Hlk131600055"/>
      <w:bookmarkEnd w:id="1"/>
      <w:r w:rsidR="006F6ADA">
        <w:rPr>
          <w:rFonts w:ascii="Yu Gothic" w:eastAsia="Yu Gothic" w:hAnsi="Yu Gothic"/>
          <w:bCs/>
          <w:sz w:val="20"/>
          <w:szCs w:val="20"/>
        </w:rPr>
        <w:t xml:space="preserve">Compared </w:t>
      </w:r>
      <w:r w:rsidR="00CD0C9A">
        <w:rPr>
          <w:rFonts w:ascii="Yu Gothic" w:eastAsia="Yu Gothic" w:hAnsi="Yu Gothic"/>
          <w:bCs/>
          <w:sz w:val="20"/>
          <w:szCs w:val="20"/>
        </w:rPr>
        <w:t>with</w:t>
      </w:r>
      <w:r w:rsidR="006F6ADA">
        <w:rPr>
          <w:rFonts w:ascii="Yu Gothic" w:eastAsia="Yu Gothic" w:hAnsi="Yu Gothic"/>
          <w:bCs/>
          <w:sz w:val="20"/>
          <w:szCs w:val="20"/>
        </w:rPr>
        <w:t xml:space="preserve"> </w:t>
      </w:r>
      <w:r w:rsidR="005F3E43">
        <w:rPr>
          <w:rFonts w:ascii="Yu Gothic" w:eastAsia="Yu Gothic" w:hAnsi="Yu Gothic"/>
          <w:bCs/>
          <w:sz w:val="20"/>
          <w:szCs w:val="20"/>
        </w:rPr>
        <w:t>September</w:t>
      </w:r>
      <w:r w:rsidR="00603DAD">
        <w:rPr>
          <w:rFonts w:ascii="Yu Gothic" w:eastAsia="Yu Gothic" w:hAnsi="Yu Gothic"/>
          <w:bCs/>
          <w:sz w:val="20"/>
          <w:szCs w:val="20"/>
        </w:rPr>
        <w:t xml:space="preserve">, </w:t>
      </w:r>
      <w:r w:rsidR="00224C8D">
        <w:rPr>
          <w:rFonts w:ascii="Yu Gothic" w:eastAsia="Yu Gothic" w:hAnsi="Yu Gothic"/>
          <w:bCs/>
          <w:sz w:val="20"/>
          <w:szCs w:val="20"/>
        </w:rPr>
        <w:t xml:space="preserve">October </w:t>
      </w:r>
      <w:r w:rsidR="00AA749F">
        <w:rPr>
          <w:rFonts w:ascii="Yu Gothic" w:eastAsia="Yu Gothic" w:hAnsi="Yu Gothic"/>
          <w:bCs/>
          <w:sz w:val="20"/>
          <w:szCs w:val="20"/>
        </w:rPr>
        <w:t xml:space="preserve">unemployment </w:t>
      </w:r>
      <w:r w:rsidR="001D0737">
        <w:rPr>
          <w:rFonts w:ascii="Yu Gothic" w:eastAsia="Yu Gothic" w:hAnsi="Yu Gothic"/>
          <w:bCs/>
          <w:sz w:val="20"/>
          <w:szCs w:val="20"/>
        </w:rPr>
        <w:t>rate</w:t>
      </w:r>
      <w:r w:rsidR="00101552">
        <w:rPr>
          <w:rFonts w:ascii="Yu Gothic" w:eastAsia="Yu Gothic" w:hAnsi="Yu Gothic"/>
          <w:bCs/>
          <w:sz w:val="20"/>
          <w:szCs w:val="20"/>
        </w:rPr>
        <w:t>s</w:t>
      </w:r>
      <w:r w:rsidR="00EF2A49">
        <w:rPr>
          <w:rFonts w:ascii="Yu Gothic" w:eastAsia="Yu Gothic" w:hAnsi="Yu Gothic"/>
          <w:bCs/>
          <w:sz w:val="20"/>
          <w:szCs w:val="20"/>
        </w:rPr>
        <w:t xml:space="preserve"> w</w:t>
      </w:r>
      <w:r w:rsidR="00101552">
        <w:rPr>
          <w:rFonts w:ascii="Yu Gothic" w:eastAsia="Yu Gothic" w:hAnsi="Yu Gothic"/>
          <w:bCs/>
          <w:sz w:val="20"/>
          <w:szCs w:val="20"/>
        </w:rPr>
        <w:t>ere</w:t>
      </w:r>
      <w:r w:rsidR="00EF2A49">
        <w:rPr>
          <w:rFonts w:ascii="Yu Gothic" w:eastAsia="Yu Gothic" w:hAnsi="Yu Gothic"/>
          <w:bCs/>
          <w:sz w:val="20"/>
          <w:szCs w:val="20"/>
        </w:rPr>
        <w:t xml:space="preserve"> unchanged in </w:t>
      </w:r>
      <w:r w:rsidR="008A1E45">
        <w:rPr>
          <w:rFonts w:ascii="Yu Gothic" w:eastAsia="Yu Gothic" w:hAnsi="Yu Gothic"/>
          <w:bCs/>
          <w:sz w:val="20"/>
          <w:szCs w:val="20"/>
        </w:rPr>
        <w:t>19</w:t>
      </w:r>
      <w:r w:rsidR="00EF2A49">
        <w:rPr>
          <w:rFonts w:ascii="Yu Gothic" w:eastAsia="Yu Gothic" w:hAnsi="Yu Gothic"/>
          <w:bCs/>
          <w:sz w:val="20"/>
          <w:szCs w:val="20"/>
        </w:rPr>
        <w:t xml:space="preserve"> OECD countries,</w:t>
      </w:r>
      <w:r w:rsidR="001D0737">
        <w:rPr>
          <w:rFonts w:ascii="Yu Gothic" w:eastAsia="Yu Gothic" w:hAnsi="Yu Gothic"/>
          <w:bCs/>
          <w:sz w:val="20"/>
          <w:szCs w:val="20"/>
        </w:rPr>
        <w:t xml:space="preserve"> </w:t>
      </w:r>
      <w:bookmarkStart w:id="5" w:name="_Hlk139275477"/>
      <w:r w:rsidR="005F3E43">
        <w:rPr>
          <w:rFonts w:ascii="Yu Gothic" w:eastAsia="Yu Gothic" w:hAnsi="Yu Gothic"/>
          <w:bCs/>
          <w:sz w:val="20"/>
          <w:szCs w:val="20"/>
        </w:rPr>
        <w:t>declin</w:t>
      </w:r>
      <w:r w:rsidR="004C28B2">
        <w:rPr>
          <w:rFonts w:ascii="Yu Gothic" w:eastAsia="Yu Gothic" w:hAnsi="Yu Gothic"/>
          <w:bCs/>
          <w:sz w:val="20"/>
          <w:szCs w:val="20"/>
        </w:rPr>
        <w:t>ed</w:t>
      </w:r>
      <w:r w:rsidR="00EC4A17">
        <w:rPr>
          <w:rFonts w:ascii="Yu Gothic" w:eastAsia="Yu Gothic" w:hAnsi="Yu Gothic"/>
          <w:bCs/>
          <w:sz w:val="20"/>
          <w:szCs w:val="20"/>
        </w:rPr>
        <w:t xml:space="preserve"> in </w:t>
      </w:r>
      <w:r w:rsidR="008A1E45">
        <w:rPr>
          <w:rFonts w:ascii="Yu Gothic" w:eastAsia="Yu Gothic" w:hAnsi="Yu Gothic"/>
          <w:bCs/>
          <w:sz w:val="20"/>
          <w:szCs w:val="20"/>
        </w:rPr>
        <w:t>7</w:t>
      </w:r>
      <w:r w:rsidR="00EC4A17">
        <w:rPr>
          <w:rFonts w:ascii="Yu Gothic" w:eastAsia="Yu Gothic" w:hAnsi="Yu Gothic"/>
          <w:bCs/>
          <w:sz w:val="20"/>
          <w:szCs w:val="20"/>
        </w:rPr>
        <w:t xml:space="preserve"> and </w:t>
      </w:r>
      <w:r w:rsidR="004C28B2">
        <w:rPr>
          <w:rFonts w:ascii="Yu Gothic" w:eastAsia="Yu Gothic" w:hAnsi="Yu Gothic"/>
          <w:bCs/>
          <w:sz w:val="20"/>
          <w:szCs w:val="20"/>
        </w:rPr>
        <w:t>rose</w:t>
      </w:r>
      <w:r w:rsidR="00603DAD">
        <w:rPr>
          <w:rFonts w:ascii="Yu Gothic" w:eastAsia="Yu Gothic" w:hAnsi="Yu Gothic"/>
          <w:bCs/>
          <w:sz w:val="20"/>
          <w:szCs w:val="20"/>
        </w:rPr>
        <w:t xml:space="preserve"> in </w:t>
      </w:r>
      <w:bookmarkStart w:id="6" w:name="_Hlk136805879"/>
      <w:bookmarkEnd w:id="4"/>
      <w:bookmarkEnd w:id="5"/>
      <w:r w:rsidR="00D240AA">
        <w:rPr>
          <w:rFonts w:ascii="Yu Gothic" w:eastAsia="Yu Gothic" w:hAnsi="Yu Gothic"/>
          <w:bCs/>
          <w:sz w:val="20"/>
          <w:szCs w:val="20"/>
        </w:rPr>
        <w:t>5</w:t>
      </w:r>
      <w:r w:rsidR="00B61950">
        <w:rPr>
          <w:rFonts w:ascii="Yu Gothic" w:eastAsia="Yu Gothic" w:hAnsi="Yu Gothic"/>
          <w:bCs/>
          <w:sz w:val="20"/>
          <w:szCs w:val="20"/>
        </w:rPr>
        <w:t>.</w:t>
      </w:r>
      <w:r w:rsidR="00FA2919">
        <w:rPr>
          <w:rFonts w:ascii="Yu Gothic" w:eastAsia="Yu Gothic" w:hAnsi="Yu Gothic"/>
          <w:bCs/>
          <w:sz w:val="20"/>
          <w:szCs w:val="20"/>
        </w:rPr>
        <w:t xml:space="preserve"> </w:t>
      </w:r>
      <w:bookmarkEnd w:id="2"/>
      <w:r w:rsidR="0064317A">
        <w:rPr>
          <w:rFonts w:ascii="Yu Gothic" w:eastAsia="Yu Gothic" w:hAnsi="Yu Gothic"/>
          <w:bCs/>
          <w:sz w:val="20"/>
          <w:szCs w:val="20"/>
        </w:rPr>
        <w:t>Five</w:t>
      </w:r>
      <w:r w:rsidR="00603DAD">
        <w:rPr>
          <w:rFonts w:ascii="Yu Gothic" w:eastAsia="Yu Gothic" w:hAnsi="Yu Gothic"/>
          <w:bCs/>
          <w:sz w:val="20"/>
          <w:szCs w:val="20"/>
        </w:rPr>
        <w:t xml:space="preserve"> OECD countries</w:t>
      </w:r>
      <w:r w:rsidR="00603DAD" w:rsidRPr="00A85A9F">
        <w:rPr>
          <w:rFonts w:ascii="Yu Gothic" w:eastAsia="Yu Gothic" w:hAnsi="Yu Gothic"/>
          <w:bCs/>
          <w:sz w:val="20"/>
          <w:szCs w:val="20"/>
        </w:rPr>
        <w:t xml:space="preserve"> </w:t>
      </w:r>
      <w:r w:rsidR="00603DAD">
        <w:rPr>
          <w:rFonts w:ascii="Yu Gothic" w:eastAsia="Yu Gothic" w:hAnsi="Yu Gothic"/>
          <w:bCs/>
          <w:sz w:val="20"/>
          <w:szCs w:val="20"/>
        </w:rPr>
        <w:t>recorded a</w:t>
      </w:r>
      <w:r w:rsidR="00014E7F">
        <w:rPr>
          <w:rFonts w:ascii="Yu Gothic" w:eastAsia="Yu Gothic" w:hAnsi="Yu Gothic"/>
          <w:bCs/>
          <w:sz w:val="20"/>
          <w:szCs w:val="20"/>
        </w:rPr>
        <w:t>n unemployment</w:t>
      </w:r>
      <w:r w:rsidR="00603DAD">
        <w:rPr>
          <w:rFonts w:ascii="Yu Gothic" w:eastAsia="Yu Gothic" w:hAnsi="Yu Gothic"/>
          <w:bCs/>
          <w:sz w:val="20"/>
          <w:szCs w:val="20"/>
        </w:rPr>
        <w:t xml:space="preserve"> rate below </w:t>
      </w:r>
      <w:r w:rsidR="00424B32">
        <w:rPr>
          <w:rFonts w:ascii="Yu Gothic" w:eastAsia="Yu Gothic" w:hAnsi="Yu Gothic"/>
          <w:bCs/>
          <w:sz w:val="20"/>
          <w:szCs w:val="20"/>
        </w:rPr>
        <w:t>3</w:t>
      </w:r>
      <w:r w:rsidR="00603DAD">
        <w:rPr>
          <w:rFonts w:ascii="Yu Gothic" w:eastAsia="Yu Gothic" w:hAnsi="Yu Gothic"/>
          <w:bCs/>
          <w:sz w:val="20"/>
          <w:szCs w:val="20"/>
        </w:rPr>
        <w:t>.0%</w:t>
      </w:r>
      <w:r w:rsidR="00224C8D">
        <w:rPr>
          <w:rFonts w:ascii="Yu Gothic" w:eastAsia="Yu Gothic" w:hAnsi="Yu Gothic"/>
          <w:bCs/>
          <w:sz w:val="20"/>
          <w:szCs w:val="20"/>
        </w:rPr>
        <w:t>;</w:t>
      </w:r>
      <w:r w:rsidR="008C3ED9">
        <w:rPr>
          <w:rFonts w:ascii="Yu Gothic" w:eastAsia="Yu Gothic" w:hAnsi="Yu Gothic"/>
          <w:bCs/>
          <w:sz w:val="20"/>
          <w:szCs w:val="20"/>
        </w:rPr>
        <w:t xml:space="preserve"> </w:t>
      </w:r>
      <w:r w:rsidR="004C28B2">
        <w:rPr>
          <w:rFonts w:ascii="Yu Gothic" w:eastAsia="Yu Gothic" w:hAnsi="Yu Gothic"/>
          <w:bCs/>
          <w:sz w:val="20"/>
          <w:szCs w:val="20"/>
        </w:rPr>
        <w:t xml:space="preserve">only </w:t>
      </w:r>
      <w:r w:rsidR="00D240AA">
        <w:rPr>
          <w:rFonts w:ascii="Yu Gothic" w:eastAsia="Yu Gothic" w:hAnsi="Yu Gothic"/>
          <w:bCs/>
          <w:sz w:val="20"/>
          <w:szCs w:val="20"/>
        </w:rPr>
        <w:t>Colombia and</w:t>
      </w:r>
      <w:r w:rsidR="003522FE" w:rsidRPr="003522FE">
        <w:rPr>
          <w:rFonts w:ascii="Yu Gothic" w:eastAsia="Yu Gothic" w:hAnsi="Yu Gothic"/>
          <w:bCs/>
          <w:sz w:val="20"/>
          <w:szCs w:val="20"/>
        </w:rPr>
        <w:t xml:space="preserve"> </w:t>
      </w:r>
      <w:r w:rsidR="003522FE">
        <w:rPr>
          <w:rFonts w:ascii="Yu Gothic" w:eastAsia="Yu Gothic" w:hAnsi="Yu Gothic"/>
          <w:bCs/>
          <w:sz w:val="20"/>
          <w:szCs w:val="20"/>
        </w:rPr>
        <w:t>S</w:t>
      </w:r>
      <w:r w:rsidR="003522FE" w:rsidRPr="003522FE">
        <w:rPr>
          <w:rFonts w:ascii="Yu Gothic" w:eastAsia="Yu Gothic" w:hAnsi="Yu Gothic"/>
          <w:bCs/>
          <w:sz w:val="20"/>
          <w:szCs w:val="20"/>
        </w:rPr>
        <w:t xml:space="preserve">pain </w:t>
      </w:r>
      <w:r w:rsidR="008C3ED9">
        <w:rPr>
          <w:rFonts w:ascii="Yu Gothic" w:eastAsia="Yu Gothic" w:hAnsi="Yu Gothic"/>
          <w:bCs/>
          <w:sz w:val="20"/>
          <w:szCs w:val="20"/>
        </w:rPr>
        <w:t>register</w:t>
      </w:r>
      <w:r w:rsidR="00D240AA">
        <w:rPr>
          <w:rFonts w:ascii="Yu Gothic" w:eastAsia="Yu Gothic" w:hAnsi="Yu Gothic"/>
          <w:bCs/>
          <w:sz w:val="20"/>
          <w:szCs w:val="20"/>
        </w:rPr>
        <w:t>ed</w:t>
      </w:r>
      <w:r w:rsidR="003522FE" w:rsidRPr="003522FE">
        <w:rPr>
          <w:rFonts w:ascii="Yu Gothic" w:eastAsia="Yu Gothic" w:hAnsi="Yu Gothic"/>
          <w:bCs/>
          <w:sz w:val="20"/>
          <w:szCs w:val="20"/>
        </w:rPr>
        <w:t xml:space="preserve"> a double-digit rate</w:t>
      </w:r>
      <w:r w:rsidR="00114962">
        <w:rPr>
          <w:rFonts w:ascii="Yu Gothic" w:eastAsia="Yu Gothic" w:hAnsi="Yu Gothic"/>
          <w:bCs/>
          <w:sz w:val="20"/>
          <w:szCs w:val="20"/>
        </w:rPr>
        <w:t xml:space="preserve"> </w:t>
      </w:r>
      <w:r w:rsidR="00741D8B" w:rsidRPr="00741D8B">
        <w:rPr>
          <w:rFonts w:ascii="Yu Gothic" w:eastAsia="Yu Gothic" w:hAnsi="Yu Gothic"/>
          <w:bCs/>
          <w:sz w:val="20"/>
          <w:szCs w:val="20"/>
        </w:rPr>
        <w:t xml:space="preserve">despite a </w:t>
      </w:r>
      <w:r w:rsidR="00934F7F">
        <w:rPr>
          <w:rFonts w:ascii="Yu Gothic" w:eastAsia="Yu Gothic" w:hAnsi="Yu Gothic"/>
          <w:bCs/>
          <w:sz w:val="20"/>
          <w:szCs w:val="20"/>
        </w:rPr>
        <w:t>trend decline</w:t>
      </w:r>
      <w:r w:rsidR="00741D8B" w:rsidRPr="00741D8B">
        <w:rPr>
          <w:rFonts w:ascii="Yu Gothic" w:eastAsia="Yu Gothic" w:hAnsi="Yu Gothic"/>
          <w:bCs/>
          <w:sz w:val="20"/>
          <w:szCs w:val="20"/>
        </w:rPr>
        <w:t xml:space="preserve"> </w:t>
      </w:r>
      <w:r w:rsidR="00D240AA">
        <w:rPr>
          <w:rFonts w:ascii="Yu Gothic" w:eastAsia="Yu Gothic" w:hAnsi="Yu Gothic"/>
          <w:bCs/>
          <w:sz w:val="20"/>
          <w:szCs w:val="20"/>
        </w:rPr>
        <w:t xml:space="preserve">in Spain </w:t>
      </w:r>
      <w:r w:rsidR="003E4AD1" w:rsidRPr="00C20BA1">
        <w:rPr>
          <w:rFonts w:ascii="Yu Gothic" w:eastAsia="Yu Gothic" w:hAnsi="Yu Gothic"/>
          <w:bCs/>
          <w:sz w:val="20"/>
          <w:szCs w:val="20"/>
        </w:rPr>
        <w:t>(Figure 2 and Table 1).</w:t>
      </w:r>
      <w:r w:rsidR="003E4AD1" w:rsidRPr="003E4AD1">
        <w:rPr>
          <w:rFonts w:ascii="Yu Gothic" w:eastAsia="Yu Gothic" w:hAnsi="Yu Gothic"/>
          <w:bCs/>
          <w:sz w:val="20"/>
          <w:szCs w:val="20"/>
        </w:rPr>
        <w:t> </w:t>
      </w:r>
      <w:r w:rsidR="00DD6617" w:rsidRPr="00DD6617">
        <w:rPr>
          <w:rFonts w:ascii="Yu Gothic" w:eastAsia="Yu Gothic" w:hAnsi="Yu Gothic"/>
          <w:bCs/>
          <w:sz w:val="20"/>
          <w:szCs w:val="20"/>
        </w:rPr>
        <w:t>The number of unemployed persons in the OECD</w:t>
      </w:r>
      <w:r w:rsidR="00472A66">
        <w:rPr>
          <w:rFonts w:ascii="Yu Gothic" w:eastAsia="Yu Gothic" w:hAnsi="Yu Gothic"/>
          <w:bCs/>
          <w:sz w:val="20"/>
          <w:szCs w:val="20"/>
        </w:rPr>
        <w:t xml:space="preserve"> area</w:t>
      </w:r>
      <w:r w:rsidR="00DD6617" w:rsidRPr="00DD6617">
        <w:rPr>
          <w:rFonts w:ascii="Yu Gothic" w:eastAsia="Yu Gothic" w:hAnsi="Yu Gothic"/>
          <w:bCs/>
          <w:sz w:val="20"/>
          <w:szCs w:val="20"/>
        </w:rPr>
        <w:t xml:space="preserve"> </w:t>
      </w:r>
      <w:r w:rsidR="00C72F62">
        <w:rPr>
          <w:rFonts w:ascii="Yu Gothic" w:eastAsia="Yu Gothic" w:hAnsi="Yu Gothic"/>
          <w:bCs/>
          <w:sz w:val="20"/>
          <w:szCs w:val="20"/>
        </w:rPr>
        <w:t xml:space="preserve">increased slightly </w:t>
      </w:r>
      <w:r w:rsidR="00C72F62" w:rsidRPr="00DD6617">
        <w:rPr>
          <w:rFonts w:ascii="Yu Gothic" w:eastAsia="Yu Gothic" w:hAnsi="Yu Gothic"/>
          <w:bCs/>
          <w:sz w:val="20"/>
          <w:szCs w:val="20"/>
        </w:rPr>
        <w:t>to</w:t>
      </w:r>
      <w:r w:rsidR="00C72F62">
        <w:rPr>
          <w:rFonts w:ascii="Yu Gothic" w:eastAsia="Yu Gothic" w:hAnsi="Yu Gothic"/>
          <w:bCs/>
          <w:sz w:val="20"/>
          <w:szCs w:val="20"/>
        </w:rPr>
        <w:t xml:space="preserve"> a total of</w:t>
      </w:r>
      <w:r w:rsidR="00C72F62" w:rsidRPr="00DD6617">
        <w:rPr>
          <w:rFonts w:ascii="Yu Gothic" w:eastAsia="Yu Gothic" w:hAnsi="Yu Gothic"/>
          <w:bCs/>
          <w:sz w:val="20"/>
          <w:szCs w:val="20"/>
        </w:rPr>
        <w:t xml:space="preserve"> 3</w:t>
      </w:r>
      <w:r w:rsidR="00C72F62">
        <w:rPr>
          <w:rFonts w:ascii="Yu Gothic" w:eastAsia="Yu Gothic" w:hAnsi="Yu Gothic"/>
          <w:bCs/>
          <w:sz w:val="20"/>
          <w:szCs w:val="20"/>
        </w:rPr>
        <w:t>4.1</w:t>
      </w:r>
      <w:r w:rsidR="00C72F62" w:rsidRPr="00DD6617">
        <w:rPr>
          <w:rFonts w:ascii="Yu Gothic" w:eastAsia="Yu Gothic" w:hAnsi="Yu Gothic"/>
          <w:bCs/>
          <w:sz w:val="20"/>
          <w:szCs w:val="20"/>
        </w:rPr>
        <w:t xml:space="preserve"> million</w:t>
      </w:r>
      <w:r w:rsidR="00C72F62">
        <w:rPr>
          <w:rFonts w:ascii="Yu Gothic" w:eastAsia="Yu Gothic" w:hAnsi="Yu Gothic"/>
          <w:bCs/>
          <w:sz w:val="20"/>
          <w:szCs w:val="20"/>
        </w:rPr>
        <w:t xml:space="preserve"> </w:t>
      </w:r>
      <w:r w:rsidR="00B61950" w:rsidRPr="008D68FB">
        <w:rPr>
          <w:rFonts w:ascii="Yu Gothic" w:eastAsia="Yu Gothic" w:hAnsi="Yu Gothic"/>
          <w:bCs/>
          <w:sz w:val="20"/>
          <w:szCs w:val="20"/>
        </w:rPr>
        <w:t xml:space="preserve">(Table </w:t>
      </w:r>
      <w:r w:rsidR="001E03D0">
        <w:rPr>
          <w:rFonts w:ascii="Yu Gothic" w:eastAsia="Yu Gothic" w:hAnsi="Yu Gothic"/>
          <w:bCs/>
          <w:sz w:val="20"/>
          <w:szCs w:val="20"/>
        </w:rPr>
        <w:t>2</w:t>
      </w:r>
      <w:r w:rsidR="00B61950" w:rsidRPr="008D68FB">
        <w:rPr>
          <w:rFonts w:ascii="Yu Gothic" w:eastAsia="Yu Gothic" w:hAnsi="Yu Gothic"/>
          <w:bCs/>
          <w:sz w:val="20"/>
          <w:szCs w:val="20"/>
        </w:rPr>
        <w:t>)</w:t>
      </w:r>
      <w:r w:rsidR="00B61950" w:rsidRPr="00B61950">
        <w:rPr>
          <w:rFonts w:ascii="Yu Gothic" w:eastAsia="Yu Gothic" w:hAnsi="Yu Gothic"/>
          <w:bCs/>
          <w:sz w:val="20"/>
          <w:szCs w:val="20"/>
        </w:rPr>
        <w:t>.</w:t>
      </w:r>
    </w:p>
    <w:p w14:paraId="59172B6F" w14:textId="38ED30BA" w:rsidR="008553B0" w:rsidRDefault="008553B0" w:rsidP="00896FFC">
      <w:pPr>
        <w:spacing w:afterLines="20" w:after="48" w:line="192" w:lineRule="auto"/>
        <w:jc w:val="both"/>
        <w:rPr>
          <w:rFonts w:ascii="Yu Gothic" w:eastAsia="Yu Gothic" w:hAnsi="Yu Gothic"/>
          <w:sz w:val="20"/>
          <w:szCs w:val="20"/>
        </w:rPr>
      </w:pPr>
      <w:r w:rsidRPr="0063532D">
        <w:rPr>
          <w:rFonts w:ascii="Yu Gothic" w:eastAsia="Yu Gothic" w:hAnsi="Yu Gothic"/>
          <w:b/>
          <w:sz w:val="20"/>
          <w:szCs w:val="20"/>
        </w:rPr>
        <w:t>In the European Union and the euro area, unemployment rate</w:t>
      </w:r>
      <w:r w:rsidR="00CD0C9A">
        <w:rPr>
          <w:rFonts w:ascii="Yu Gothic" w:eastAsia="Yu Gothic" w:hAnsi="Yu Gothic"/>
          <w:b/>
          <w:sz w:val="20"/>
          <w:szCs w:val="20"/>
        </w:rPr>
        <w:t>s</w:t>
      </w:r>
      <w:r w:rsidRPr="0063532D">
        <w:rPr>
          <w:rFonts w:ascii="Yu Gothic" w:eastAsia="Yu Gothic" w:hAnsi="Yu Gothic"/>
          <w:b/>
          <w:sz w:val="20"/>
          <w:szCs w:val="20"/>
        </w:rPr>
        <w:t xml:space="preserve"> remained at record lows of </w:t>
      </w:r>
      <w:r w:rsidR="00B774B6">
        <w:rPr>
          <w:rFonts w:ascii="Yu Gothic" w:eastAsia="Yu Gothic" w:hAnsi="Yu Gothic"/>
          <w:b/>
          <w:sz w:val="20"/>
          <w:szCs w:val="20"/>
        </w:rPr>
        <w:t>5.9</w:t>
      </w:r>
      <w:r w:rsidRPr="0063532D">
        <w:rPr>
          <w:rFonts w:ascii="Yu Gothic" w:eastAsia="Yu Gothic" w:hAnsi="Yu Gothic"/>
          <w:b/>
          <w:sz w:val="20"/>
          <w:szCs w:val="20"/>
        </w:rPr>
        <w:t>% and 6.</w:t>
      </w:r>
      <w:r w:rsidR="00B774B6">
        <w:rPr>
          <w:rFonts w:ascii="Yu Gothic" w:eastAsia="Yu Gothic" w:hAnsi="Yu Gothic"/>
          <w:b/>
          <w:sz w:val="20"/>
          <w:szCs w:val="20"/>
        </w:rPr>
        <w:t>3</w:t>
      </w:r>
      <w:r w:rsidRPr="0063532D">
        <w:rPr>
          <w:rFonts w:ascii="Yu Gothic" w:eastAsia="Yu Gothic" w:hAnsi="Yu Gothic"/>
          <w:b/>
          <w:sz w:val="20"/>
          <w:szCs w:val="20"/>
        </w:rPr>
        <w:t>%, respectively</w:t>
      </w:r>
      <w:r>
        <w:rPr>
          <w:rFonts w:ascii="Yu Gothic" w:eastAsia="Yu Gothic" w:hAnsi="Yu Gothic"/>
          <w:b/>
          <w:sz w:val="20"/>
          <w:szCs w:val="20"/>
        </w:rPr>
        <w:t xml:space="preserve">, in </w:t>
      </w:r>
      <w:r w:rsidR="00367DAC">
        <w:rPr>
          <w:rFonts w:ascii="Yu Gothic" w:eastAsia="Yu Gothic" w:hAnsi="Yu Gothic"/>
          <w:b/>
          <w:sz w:val="20"/>
          <w:szCs w:val="20"/>
        </w:rPr>
        <w:t>October</w:t>
      </w:r>
      <w:r w:rsidRPr="0063532D">
        <w:rPr>
          <w:rFonts w:ascii="Yu Gothic" w:eastAsia="Yu Gothic" w:hAnsi="Yu Gothic"/>
          <w:b/>
          <w:sz w:val="20"/>
          <w:szCs w:val="20"/>
        </w:rPr>
        <w:t>.</w:t>
      </w:r>
      <w:r>
        <w:rPr>
          <w:rFonts w:ascii="Yu Gothic" w:eastAsia="Yu Gothic" w:hAnsi="Yu Gothic"/>
          <w:bCs/>
          <w:sz w:val="20"/>
          <w:szCs w:val="20"/>
        </w:rPr>
        <w:t xml:space="preserve"> </w:t>
      </w:r>
      <w:r w:rsidR="00101552">
        <w:rPr>
          <w:rFonts w:ascii="Yu Gothic" w:eastAsia="Yu Gothic" w:hAnsi="Yu Gothic"/>
          <w:bCs/>
          <w:sz w:val="20"/>
          <w:szCs w:val="20"/>
        </w:rPr>
        <w:t>The unemployment rate</w:t>
      </w:r>
      <w:r w:rsidRPr="00557021">
        <w:rPr>
          <w:rFonts w:ascii="Yu Gothic" w:eastAsia="Yu Gothic" w:hAnsi="Yu Gothic"/>
          <w:bCs/>
          <w:sz w:val="20"/>
          <w:szCs w:val="20"/>
        </w:rPr>
        <w:t xml:space="preserve"> </w:t>
      </w:r>
      <w:r>
        <w:rPr>
          <w:rFonts w:ascii="Yu Gothic" w:eastAsia="Yu Gothic" w:hAnsi="Yu Gothic"/>
          <w:bCs/>
          <w:sz w:val="20"/>
          <w:szCs w:val="20"/>
        </w:rPr>
        <w:t>was</w:t>
      </w:r>
      <w:r w:rsidRPr="00557021">
        <w:rPr>
          <w:rFonts w:ascii="Yu Gothic" w:eastAsia="Yu Gothic" w:hAnsi="Yu Gothic"/>
          <w:bCs/>
          <w:sz w:val="20"/>
          <w:szCs w:val="20"/>
        </w:rPr>
        <w:t xml:space="preserve"> stable</w:t>
      </w:r>
      <w:r w:rsidR="00202BB6">
        <w:rPr>
          <w:rFonts w:ascii="Yu Gothic" w:eastAsia="Yu Gothic" w:hAnsi="Yu Gothic"/>
          <w:bCs/>
          <w:sz w:val="20"/>
          <w:szCs w:val="20"/>
        </w:rPr>
        <w:t xml:space="preserve"> in</w:t>
      </w:r>
      <w:r w:rsidR="006F6ADA">
        <w:rPr>
          <w:rFonts w:ascii="Yu Gothic" w:eastAsia="Yu Gothic" w:hAnsi="Yu Gothic"/>
          <w:bCs/>
          <w:sz w:val="20"/>
          <w:szCs w:val="20"/>
        </w:rPr>
        <w:t xml:space="preserve"> </w:t>
      </w:r>
      <w:r w:rsidR="00EC3C9F">
        <w:rPr>
          <w:rFonts w:ascii="Yu Gothic" w:eastAsia="Yu Gothic" w:hAnsi="Yu Gothic"/>
          <w:bCs/>
          <w:sz w:val="20"/>
          <w:szCs w:val="20"/>
        </w:rPr>
        <w:t>two</w:t>
      </w:r>
      <w:r w:rsidR="00B774B6">
        <w:rPr>
          <w:rFonts w:ascii="Yu Gothic" w:eastAsia="Yu Gothic" w:hAnsi="Yu Gothic"/>
          <w:bCs/>
          <w:sz w:val="20"/>
          <w:szCs w:val="20"/>
        </w:rPr>
        <w:t>-</w:t>
      </w:r>
      <w:r w:rsidR="00EC3C9F">
        <w:rPr>
          <w:rFonts w:ascii="Yu Gothic" w:eastAsia="Yu Gothic" w:hAnsi="Yu Gothic"/>
          <w:bCs/>
          <w:sz w:val="20"/>
          <w:szCs w:val="20"/>
        </w:rPr>
        <w:t>thirds</w:t>
      </w:r>
      <w:r w:rsidR="00B774B6">
        <w:rPr>
          <w:rFonts w:ascii="Yu Gothic" w:eastAsia="Yu Gothic" w:hAnsi="Yu Gothic"/>
          <w:bCs/>
          <w:sz w:val="20"/>
          <w:szCs w:val="20"/>
        </w:rPr>
        <w:t xml:space="preserve"> of</w:t>
      </w:r>
      <w:r w:rsidR="006F6ADA">
        <w:rPr>
          <w:rFonts w:ascii="Yu Gothic" w:eastAsia="Yu Gothic" w:hAnsi="Yu Gothic"/>
          <w:bCs/>
          <w:sz w:val="20"/>
          <w:szCs w:val="20"/>
        </w:rPr>
        <w:t xml:space="preserve"> </w:t>
      </w:r>
      <w:r w:rsidR="00202BB6">
        <w:rPr>
          <w:rFonts w:ascii="Yu Gothic" w:eastAsia="Yu Gothic" w:hAnsi="Yu Gothic"/>
          <w:bCs/>
          <w:sz w:val="20"/>
          <w:szCs w:val="20"/>
        </w:rPr>
        <w:t xml:space="preserve">the 17 OECD </w:t>
      </w:r>
      <w:r w:rsidR="00202BB6" w:rsidRPr="00557021">
        <w:rPr>
          <w:rFonts w:ascii="Yu Gothic" w:eastAsia="Yu Gothic" w:hAnsi="Yu Gothic"/>
          <w:bCs/>
          <w:sz w:val="20"/>
          <w:szCs w:val="20"/>
        </w:rPr>
        <w:t>euro area countries</w:t>
      </w:r>
      <w:r w:rsidR="00101552">
        <w:rPr>
          <w:rFonts w:ascii="Yu Gothic" w:eastAsia="Yu Gothic" w:hAnsi="Yu Gothic"/>
          <w:bCs/>
          <w:sz w:val="20"/>
          <w:szCs w:val="20"/>
        </w:rPr>
        <w:t xml:space="preserve"> and</w:t>
      </w:r>
      <w:r w:rsidR="00252616">
        <w:rPr>
          <w:rFonts w:ascii="Yu Gothic" w:eastAsia="Yu Gothic" w:hAnsi="Yu Gothic"/>
          <w:bCs/>
          <w:sz w:val="20"/>
          <w:szCs w:val="20"/>
        </w:rPr>
        <w:t xml:space="preserve"> continued to fall in </w:t>
      </w:r>
      <w:r w:rsidR="004F0DD5">
        <w:rPr>
          <w:rFonts w:ascii="Yu Gothic" w:eastAsia="Yu Gothic" w:hAnsi="Yu Gothic"/>
          <w:bCs/>
          <w:sz w:val="20"/>
          <w:szCs w:val="20"/>
        </w:rPr>
        <w:t>Italy and Lithuania. In Italy, the</w:t>
      </w:r>
      <w:r w:rsidR="00252616">
        <w:rPr>
          <w:rFonts w:ascii="Yu Gothic" w:eastAsia="Yu Gothic" w:hAnsi="Yu Gothic"/>
          <w:bCs/>
          <w:sz w:val="20"/>
          <w:szCs w:val="20"/>
        </w:rPr>
        <w:t xml:space="preserve"> cumulative drop </w:t>
      </w:r>
      <w:r w:rsidR="00224C8D">
        <w:rPr>
          <w:rFonts w:ascii="Yu Gothic" w:eastAsia="Yu Gothic" w:hAnsi="Yu Gothic"/>
          <w:bCs/>
          <w:sz w:val="20"/>
          <w:szCs w:val="20"/>
        </w:rPr>
        <w:t xml:space="preserve">in the unemployment rate </w:t>
      </w:r>
      <w:r w:rsidR="00252616" w:rsidRPr="00DE7938">
        <w:rPr>
          <w:rFonts w:ascii="Yu Gothic" w:eastAsia="Yu Gothic" w:hAnsi="Yu Gothic"/>
          <w:bCs/>
          <w:sz w:val="20"/>
          <w:szCs w:val="20"/>
        </w:rPr>
        <w:t xml:space="preserve">since </w:t>
      </w:r>
      <w:r w:rsidR="00760D9E">
        <w:rPr>
          <w:rFonts w:ascii="Yu Gothic" w:eastAsia="Yu Gothic" w:hAnsi="Yu Gothic"/>
          <w:bCs/>
          <w:sz w:val="20"/>
          <w:szCs w:val="20"/>
        </w:rPr>
        <w:t>October 2023</w:t>
      </w:r>
      <w:r w:rsidR="00252616">
        <w:rPr>
          <w:rFonts w:ascii="Yu Gothic" w:eastAsia="Yu Gothic" w:hAnsi="Yu Gothic"/>
          <w:bCs/>
          <w:sz w:val="20"/>
          <w:szCs w:val="20"/>
        </w:rPr>
        <w:t xml:space="preserve"> reached </w:t>
      </w:r>
      <w:r w:rsidR="005A3327">
        <w:rPr>
          <w:rFonts w:ascii="Yu Gothic" w:eastAsia="Yu Gothic" w:hAnsi="Yu Gothic"/>
          <w:bCs/>
          <w:sz w:val="20"/>
          <w:szCs w:val="20"/>
        </w:rPr>
        <w:t>2.0</w:t>
      </w:r>
      <w:r w:rsidR="00252616">
        <w:rPr>
          <w:rFonts w:ascii="Yu Gothic" w:eastAsia="Yu Gothic" w:hAnsi="Yu Gothic"/>
          <w:bCs/>
          <w:sz w:val="20"/>
          <w:szCs w:val="20"/>
        </w:rPr>
        <w:t xml:space="preserve"> </w:t>
      </w:r>
      <w:r w:rsidR="00934F7F">
        <w:rPr>
          <w:rFonts w:ascii="Yu Gothic" w:eastAsia="Yu Gothic" w:hAnsi="Yu Gothic"/>
          <w:bCs/>
          <w:sz w:val="20"/>
          <w:szCs w:val="20"/>
        </w:rPr>
        <w:t>percentage points (</w:t>
      </w:r>
      <w:r w:rsidR="00252616">
        <w:rPr>
          <w:rFonts w:ascii="Yu Gothic" w:eastAsia="Yu Gothic" w:hAnsi="Yu Gothic"/>
          <w:bCs/>
          <w:sz w:val="20"/>
          <w:szCs w:val="20"/>
        </w:rPr>
        <w:t>p.p.</w:t>
      </w:r>
      <w:r w:rsidR="00934F7F">
        <w:rPr>
          <w:rFonts w:ascii="Yu Gothic" w:eastAsia="Yu Gothic" w:hAnsi="Yu Gothic"/>
          <w:bCs/>
          <w:sz w:val="20"/>
          <w:szCs w:val="20"/>
        </w:rPr>
        <w:t>)</w:t>
      </w:r>
      <w:r w:rsidR="004F0DD5">
        <w:rPr>
          <w:rFonts w:ascii="Yu Gothic" w:eastAsia="Yu Gothic" w:hAnsi="Yu Gothic"/>
          <w:bCs/>
          <w:sz w:val="20"/>
          <w:szCs w:val="20"/>
        </w:rPr>
        <w:t xml:space="preserve">, </w:t>
      </w:r>
      <w:r w:rsidR="00CB77FF">
        <w:rPr>
          <w:rFonts w:ascii="Yu Gothic" w:eastAsia="Yu Gothic" w:hAnsi="Yu Gothic"/>
          <w:bCs/>
          <w:sz w:val="20"/>
          <w:szCs w:val="20"/>
        </w:rPr>
        <w:t xml:space="preserve">with the rate </w:t>
      </w:r>
      <w:r w:rsidR="004C28B2">
        <w:rPr>
          <w:rFonts w:ascii="Yu Gothic" w:eastAsia="Yu Gothic" w:hAnsi="Yu Gothic"/>
          <w:bCs/>
          <w:sz w:val="20"/>
          <w:szCs w:val="20"/>
        </w:rPr>
        <w:t>falling to</w:t>
      </w:r>
      <w:r w:rsidR="00EC3C9F">
        <w:rPr>
          <w:rFonts w:ascii="Yu Gothic" w:eastAsia="Yu Gothic" w:hAnsi="Yu Gothic"/>
          <w:bCs/>
          <w:sz w:val="20"/>
          <w:szCs w:val="20"/>
        </w:rPr>
        <w:t xml:space="preserve"> its lowest level </w:t>
      </w:r>
      <w:r w:rsidR="004F0DD5" w:rsidRPr="004F0DD5">
        <w:rPr>
          <w:rFonts w:ascii="Yu Gothic" w:eastAsia="Yu Gothic" w:hAnsi="Yu Gothic"/>
          <w:bCs/>
          <w:sz w:val="20"/>
          <w:szCs w:val="20"/>
        </w:rPr>
        <w:t>since the start of the series</w:t>
      </w:r>
      <w:r w:rsidR="004F0DD5">
        <w:rPr>
          <w:rFonts w:ascii="Yu Gothic" w:eastAsia="Yu Gothic" w:hAnsi="Yu Gothic"/>
          <w:bCs/>
          <w:sz w:val="20"/>
          <w:szCs w:val="20"/>
        </w:rPr>
        <w:t xml:space="preserve"> in January 1983</w:t>
      </w:r>
      <w:r w:rsidR="00252616">
        <w:rPr>
          <w:rFonts w:ascii="Yu Gothic" w:eastAsia="Yu Gothic" w:hAnsi="Yu Gothic"/>
          <w:bCs/>
          <w:sz w:val="20"/>
          <w:szCs w:val="20"/>
        </w:rPr>
        <w:t xml:space="preserve">. </w:t>
      </w:r>
      <w:r w:rsidR="00224C8D">
        <w:rPr>
          <w:rFonts w:ascii="Yu Gothic" w:eastAsia="Yu Gothic" w:hAnsi="Yu Gothic"/>
          <w:bCs/>
          <w:sz w:val="20"/>
          <w:szCs w:val="20"/>
        </w:rPr>
        <w:t>T</w:t>
      </w:r>
      <w:r w:rsidR="00840E74">
        <w:rPr>
          <w:rFonts w:ascii="Yu Gothic" w:eastAsia="Yu Gothic" w:hAnsi="Yu Gothic"/>
          <w:bCs/>
          <w:sz w:val="20"/>
          <w:szCs w:val="20"/>
        </w:rPr>
        <w:t xml:space="preserve">he </w:t>
      </w:r>
      <w:r w:rsidR="00252616">
        <w:rPr>
          <w:rFonts w:ascii="Yu Gothic" w:eastAsia="Yu Gothic" w:hAnsi="Yu Gothic"/>
          <w:bCs/>
          <w:sz w:val="20"/>
          <w:szCs w:val="20"/>
        </w:rPr>
        <w:t xml:space="preserve">unemployment rate rose in </w:t>
      </w:r>
      <w:r w:rsidR="004F0DD5">
        <w:rPr>
          <w:rFonts w:ascii="Yu Gothic" w:eastAsia="Yu Gothic" w:hAnsi="Yu Gothic"/>
          <w:bCs/>
          <w:sz w:val="20"/>
          <w:szCs w:val="20"/>
        </w:rPr>
        <w:t xml:space="preserve">Finland, </w:t>
      </w:r>
      <w:r w:rsidR="00741D8B">
        <w:rPr>
          <w:rFonts w:ascii="Yu Gothic" w:eastAsia="Yu Gothic" w:hAnsi="Yu Gothic"/>
          <w:bCs/>
          <w:sz w:val="20"/>
          <w:szCs w:val="20"/>
        </w:rPr>
        <w:t>Greece,</w:t>
      </w:r>
      <w:r w:rsidR="00252616">
        <w:rPr>
          <w:rFonts w:ascii="Yu Gothic" w:eastAsia="Yu Gothic" w:hAnsi="Yu Gothic"/>
          <w:bCs/>
          <w:sz w:val="20"/>
          <w:szCs w:val="20"/>
        </w:rPr>
        <w:t xml:space="preserve"> and </w:t>
      </w:r>
      <w:r w:rsidR="004F0DD5">
        <w:rPr>
          <w:rFonts w:ascii="Yu Gothic" w:eastAsia="Yu Gothic" w:hAnsi="Yu Gothic"/>
          <w:bCs/>
          <w:sz w:val="20"/>
          <w:szCs w:val="20"/>
        </w:rPr>
        <w:t>Slovenia</w:t>
      </w:r>
      <w:r w:rsidR="006F6ADA">
        <w:rPr>
          <w:rFonts w:ascii="Yu Gothic" w:eastAsia="Yu Gothic" w:hAnsi="Yu Gothic"/>
          <w:bCs/>
          <w:sz w:val="20"/>
          <w:szCs w:val="20"/>
        </w:rPr>
        <w:t xml:space="preserve"> </w:t>
      </w:r>
      <w:r>
        <w:rPr>
          <w:rFonts w:ascii="Yu Gothic" w:eastAsia="Yu Gothic" w:hAnsi="Yu Gothic" w:hint="eastAsia"/>
          <w:sz w:val="20"/>
          <w:szCs w:val="20"/>
        </w:rPr>
        <w:t>(Table 1)</w:t>
      </w:r>
      <w:r w:rsidRPr="00680963">
        <w:rPr>
          <w:rFonts w:ascii="Yu Gothic" w:eastAsia="Yu Gothic" w:hAnsi="Yu Gothic"/>
          <w:sz w:val="20"/>
          <w:szCs w:val="20"/>
        </w:rPr>
        <w:t>.</w:t>
      </w:r>
    </w:p>
    <w:p w14:paraId="68EA2A5F" w14:textId="6248FDFE" w:rsidR="008553B0" w:rsidRDefault="008553B0" w:rsidP="00896FFC">
      <w:pPr>
        <w:spacing w:afterLines="20" w:after="48" w:line="192" w:lineRule="auto"/>
        <w:jc w:val="both"/>
        <w:rPr>
          <w:rFonts w:ascii="Yu Gothic" w:eastAsia="Yu Gothic" w:hAnsi="Yu Gothic" w:cs="Helvetica"/>
          <w:sz w:val="20"/>
          <w:szCs w:val="20"/>
        </w:rPr>
      </w:pPr>
      <w:bookmarkStart w:id="7" w:name="_Hlk150418677"/>
      <w:r>
        <w:rPr>
          <w:rFonts w:ascii="Yu Gothic" w:eastAsia="Yu Gothic" w:hAnsi="Yu Gothic" w:hint="eastAsia"/>
          <w:b/>
          <w:sz w:val="20"/>
          <w:szCs w:val="20"/>
        </w:rPr>
        <w:t xml:space="preserve">Outside </w:t>
      </w:r>
      <w:r>
        <w:rPr>
          <w:rFonts w:ascii="Yu Gothic" w:eastAsia="Yu Gothic" w:hAnsi="Yu Gothic"/>
          <w:b/>
          <w:sz w:val="20"/>
          <w:szCs w:val="20"/>
        </w:rPr>
        <w:t>Europe</w:t>
      </w:r>
      <w:r>
        <w:rPr>
          <w:rFonts w:ascii="Yu Gothic" w:eastAsia="Yu Gothic" w:hAnsi="Yu Gothic" w:hint="eastAsia"/>
          <w:b/>
          <w:sz w:val="20"/>
          <w:szCs w:val="20"/>
        </w:rPr>
        <w:t>, unemployment rates</w:t>
      </w:r>
      <w:r w:rsidR="00DE7938">
        <w:rPr>
          <w:rFonts w:ascii="Yu Gothic" w:eastAsia="Yu Gothic" w:hAnsi="Yu Gothic"/>
          <w:b/>
          <w:sz w:val="20"/>
          <w:szCs w:val="20"/>
        </w:rPr>
        <w:t xml:space="preserve"> </w:t>
      </w:r>
      <w:r w:rsidR="00003B9C">
        <w:rPr>
          <w:rFonts w:ascii="Yu Gothic" w:eastAsia="Yu Gothic" w:hAnsi="Yu Gothic"/>
          <w:b/>
          <w:sz w:val="20"/>
          <w:szCs w:val="20"/>
        </w:rPr>
        <w:t xml:space="preserve">increased in </w:t>
      </w:r>
      <w:r w:rsidR="0001493F">
        <w:rPr>
          <w:rFonts w:ascii="Yu Gothic" w:eastAsia="Yu Gothic" w:hAnsi="Yu Gothic"/>
          <w:b/>
          <w:sz w:val="20"/>
          <w:szCs w:val="20"/>
        </w:rPr>
        <w:t xml:space="preserve">Colombia and </w:t>
      </w:r>
      <w:r w:rsidR="00003B9C">
        <w:rPr>
          <w:rFonts w:ascii="Yu Gothic" w:eastAsia="Yu Gothic" w:hAnsi="Yu Gothic"/>
          <w:b/>
          <w:sz w:val="20"/>
          <w:szCs w:val="20"/>
        </w:rPr>
        <w:t xml:space="preserve">Korea </w:t>
      </w:r>
      <w:r w:rsidR="0008658D">
        <w:rPr>
          <w:rFonts w:ascii="Yu Gothic" w:eastAsia="Yu Gothic" w:hAnsi="Yu Gothic"/>
          <w:b/>
          <w:sz w:val="20"/>
          <w:szCs w:val="20"/>
        </w:rPr>
        <w:t xml:space="preserve">in October </w:t>
      </w:r>
      <w:r w:rsidR="00003B9C">
        <w:rPr>
          <w:rFonts w:ascii="Yu Gothic" w:eastAsia="Yu Gothic" w:hAnsi="Yu Gothic"/>
          <w:b/>
          <w:sz w:val="20"/>
          <w:szCs w:val="20"/>
        </w:rPr>
        <w:t xml:space="preserve">but </w:t>
      </w:r>
      <w:r w:rsidR="00DE7938">
        <w:rPr>
          <w:rFonts w:ascii="Yu Gothic" w:eastAsia="Yu Gothic" w:hAnsi="Yu Gothic"/>
          <w:b/>
          <w:sz w:val="20"/>
          <w:szCs w:val="20"/>
        </w:rPr>
        <w:t>were stable</w:t>
      </w:r>
      <w:r w:rsidR="00003B9C">
        <w:rPr>
          <w:rFonts w:ascii="Yu Gothic" w:eastAsia="Yu Gothic" w:hAnsi="Yu Gothic"/>
          <w:b/>
          <w:sz w:val="20"/>
          <w:szCs w:val="20"/>
        </w:rPr>
        <w:t xml:space="preserve"> or decreased</w:t>
      </w:r>
      <w:r w:rsidR="00DE7938">
        <w:rPr>
          <w:rFonts w:ascii="Yu Gothic" w:eastAsia="Yu Gothic" w:hAnsi="Yu Gothic"/>
          <w:b/>
          <w:sz w:val="20"/>
          <w:szCs w:val="20"/>
        </w:rPr>
        <w:t xml:space="preserve"> in </w:t>
      </w:r>
      <w:r w:rsidR="001D1D20">
        <w:rPr>
          <w:rFonts w:ascii="Yu Gothic" w:eastAsia="Yu Gothic" w:hAnsi="Yu Gothic"/>
          <w:b/>
          <w:sz w:val="20"/>
          <w:szCs w:val="20"/>
        </w:rPr>
        <w:t>all</w:t>
      </w:r>
      <w:r w:rsidR="00DE7938">
        <w:rPr>
          <w:rFonts w:ascii="Yu Gothic" w:eastAsia="Yu Gothic" w:hAnsi="Yu Gothic"/>
          <w:b/>
          <w:sz w:val="20"/>
          <w:szCs w:val="20"/>
        </w:rPr>
        <w:t xml:space="preserve"> </w:t>
      </w:r>
      <w:r w:rsidR="004419E4">
        <w:rPr>
          <w:rFonts w:ascii="Yu Gothic" w:eastAsia="Yu Gothic" w:hAnsi="Yu Gothic"/>
          <w:b/>
          <w:sz w:val="20"/>
          <w:szCs w:val="20"/>
        </w:rPr>
        <w:t xml:space="preserve">other </w:t>
      </w:r>
      <w:r w:rsidR="00DE7938">
        <w:rPr>
          <w:rFonts w:ascii="Yu Gothic" w:eastAsia="Yu Gothic" w:hAnsi="Yu Gothic"/>
          <w:b/>
          <w:sz w:val="20"/>
          <w:szCs w:val="20"/>
        </w:rPr>
        <w:t>OECD countries</w:t>
      </w:r>
      <w:r w:rsidR="001D1D20">
        <w:rPr>
          <w:rFonts w:ascii="Yu Gothic" w:eastAsia="Yu Gothic" w:hAnsi="Yu Gothic"/>
          <w:b/>
          <w:sz w:val="20"/>
          <w:szCs w:val="20"/>
        </w:rPr>
        <w:t xml:space="preserve">. </w:t>
      </w:r>
      <w:r w:rsidR="00003B9C">
        <w:rPr>
          <w:rFonts w:ascii="Yu Gothic" w:eastAsia="Yu Gothic" w:hAnsi="Yu Gothic"/>
          <w:bCs/>
          <w:sz w:val="20"/>
          <w:szCs w:val="20"/>
        </w:rPr>
        <w:t>Mexico</w:t>
      </w:r>
      <w:r w:rsidR="004C28B2">
        <w:rPr>
          <w:rFonts w:ascii="Yu Gothic" w:eastAsia="Yu Gothic" w:hAnsi="Yu Gothic"/>
          <w:bCs/>
          <w:sz w:val="20"/>
          <w:szCs w:val="20"/>
        </w:rPr>
        <w:t>’s</w:t>
      </w:r>
      <w:r w:rsidR="001D1D20" w:rsidRPr="001D1D20">
        <w:rPr>
          <w:rFonts w:ascii="Yu Gothic" w:eastAsia="Yu Gothic" w:hAnsi="Yu Gothic"/>
          <w:bCs/>
          <w:sz w:val="20"/>
          <w:szCs w:val="20"/>
        </w:rPr>
        <w:t xml:space="preserve"> </w:t>
      </w:r>
      <w:r w:rsidR="00003B9C">
        <w:rPr>
          <w:rFonts w:ascii="Yu Gothic" w:eastAsia="Yu Gothic" w:hAnsi="Yu Gothic"/>
          <w:bCs/>
          <w:sz w:val="20"/>
          <w:szCs w:val="20"/>
        </w:rPr>
        <w:t>unemployment rate declined to 2.5%, the lowest</w:t>
      </w:r>
      <w:r w:rsidR="005A3327">
        <w:rPr>
          <w:rFonts w:ascii="Yu Gothic" w:eastAsia="Yu Gothic" w:hAnsi="Yu Gothic"/>
          <w:bCs/>
          <w:sz w:val="20"/>
          <w:szCs w:val="20"/>
        </w:rPr>
        <w:t xml:space="preserve"> rate recorded</w:t>
      </w:r>
      <w:r w:rsidR="00003B9C">
        <w:rPr>
          <w:rFonts w:ascii="Yu Gothic" w:eastAsia="Yu Gothic" w:hAnsi="Yu Gothic"/>
          <w:bCs/>
          <w:sz w:val="20"/>
          <w:szCs w:val="20"/>
        </w:rPr>
        <w:t xml:space="preserve"> in the OECD</w:t>
      </w:r>
      <w:r w:rsidR="005A3327">
        <w:rPr>
          <w:rFonts w:ascii="Yu Gothic" w:eastAsia="Yu Gothic" w:hAnsi="Yu Gothic"/>
          <w:bCs/>
          <w:sz w:val="20"/>
          <w:szCs w:val="20"/>
        </w:rPr>
        <w:t xml:space="preserve"> along with</w:t>
      </w:r>
      <w:r w:rsidR="00003B9C">
        <w:rPr>
          <w:rFonts w:ascii="Yu Gothic" w:eastAsia="Yu Gothic" w:hAnsi="Yu Gothic"/>
          <w:bCs/>
          <w:sz w:val="20"/>
          <w:szCs w:val="20"/>
        </w:rPr>
        <w:t xml:space="preserve"> Japan </w:t>
      </w:r>
      <w:r w:rsidR="006C4B35">
        <w:rPr>
          <w:rFonts w:ascii="Yu Gothic" w:eastAsia="Yu Gothic" w:hAnsi="Yu Gothic" w:hint="eastAsia"/>
          <w:sz w:val="20"/>
          <w:szCs w:val="20"/>
        </w:rPr>
        <w:t>(Table 1)</w:t>
      </w:r>
      <w:r w:rsidR="006C4B35" w:rsidRPr="006F6ADA">
        <w:rPr>
          <w:rFonts w:ascii="Yu Gothic" w:eastAsia="Yu Gothic" w:hAnsi="Yu Gothic"/>
          <w:bCs/>
          <w:sz w:val="20"/>
          <w:szCs w:val="20"/>
        </w:rPr>
        <w:t>.</w:t>
      </w:r>
      <w:r w:rsidR="006C4B35">
        <w:rPr>
          <w:rFonts w:ascii="Yu Gothic" w:eastAsia="Yu Gothic" w:hAnsi="Yu Gothic"/>
          <w:bCs/>
          <w:sz w:val="20"/>
          <w:szCs w:val="20"/>
        </w:rPr>
        <w:t xml:space="preserve"> </w:t>
      </w:r>
      <w:bookmarkStart w:id="8" w:name="_Hlk136800786"/>
      <w:bookmarkEnd w:id="7"/>
      <w:r w:rsidR="00711968">
        <w:rPr>
          <w:rFonts w:ascii="Yu Gothic" w:eastAsia="Yu Gothic" w:hAnsi="Yu Gothic"/>
          <w:sz w:val="20"/>
          <w:szCs w:val="20"/>
        </w:rPr>
        <w:t>C</w:t>
      </w:r>
      <w:r w:rsidR="00711968" w:rsidRPr="005A11D3">
        <w:rPr>
          <w:rFonts w:ascii="Yu Gothic" w:eastAsia="Yu Gothic" w:hAnsi="Yu Gothic"/>
          <w:sz w:val="20"/>
          <w:szCs w:val="20"/>
        </w:rPr>
        <w:t xml:space="preserve">ompared to </w:t>
      </w:r>
      <w:r w:rsidR="00711968">
        <w:rPr>
          <w:rFonts w:ascii="Yu Gothic" w:eastAsia="Yu Gothic" w:hAnsi="Yu Gothic"/>
          <w:sz w:val="20"/>
          <w:szCs w:val="20"/>
        </w:rPr>
        <w:t>October 2024, d</w:t>
      </w:r>
      <w:r w:rsidR="002350BC" w:rsidRPr="005A11D3">
        <w:rPr>
          <w:rFonts w:ascii="Yu Gothic" w:eastAsia="Yu Gothic" w:hAnsi="Yu Gothic"/>
          <w:sz w:val="20"/>
          <w:szCs w:val="20"/>
        </w:rPr>
        <w:t xml:space="preserve">ata for </w:t>
      </w:r>
      <w:r w:rsidR="00275241" w:rsidRPr="005A11D3">
        <w:rPr>
          <w:rFonts w:ascii="Yu Gothic" w:eastAsia="Yu Gothic" w:hAnsi="Yu Gothic"/>
          <w:sz w:val="20"/>
          <w:szCs w:val="20"/>
        </w:rPr>
        <w:t>November</w:t>
      </w:r>
      <w:r w:rsidR="002350BC" w:rsidRPr="005A11D3">
        <w:rPr>
          <w:rFonts w:ascii="Yu Gothic" w:eastAsia="Yu Gothic" w:hAnsi="Yu Gothic"/>
          <w:sz w:val="20"/>
          <w:szCs w:val="20"/>
        </w:rPr>
        <w:t xml:space="preserve"> 2024 shows unemployment rate</w:t>
      </w:r>
      <w:r w:rsidR="004C28B2" w:rsidRPr="005A11D3">
        <w:rPr>
          <w:rFonts w:ascii="Yu Gothic" w:eastAsia="Yu Gothic" w:hAnsi="Yu Gothic"/>
          <w:sz w:val="20"/>
          <w:szCs w:val="20"/>
        </w:rPr>
        <w:t>s</w:t>
      </w:r>
      <w:r w:rsidR="00252616" w:rsidRPr="005A11D3">
        <w:rPr>
          <w:rFonts w:ascii="Yu Gothic" w:eastAsia="Yu Gothic" w:hAnsi="Yu Gothic"/>
          <w:sz w:val="20"/>
          <w:szCs w:val="20"/>
        </w:rPr>
        <w:t xml:space="preserve"> </w:t>
      </w:r>
      <w:r w:rsidR="005A11D3" w:rsidRPr="005A11D3">
        <w:rPr>
          <w:rFonts w:ascii="Yu Gothic" w:eastAsia="Yu Gothic" w:hAnsi="Yu Gothic"/>
          <w:sz w:val="20"/>
          <w:szCs w:val="20"/>
        </w:rPr>
        <w:t>increased to 6.8% in Canada while it remained broadly stable at 4.2% in</w:t>
      </w:r>
      <w:r w:rsidR="00252616" w:rsidRPr="005A11D3">
        <w:rPr>
          <w:rFonts w:ascii="Yu Gothic" w:eastAsia="Yu Gothic" w:hAnsi="Yu Gothic"/>
          <w:sz w:val="20"/>
          <w:szCs w:val="20"/>
        </w:rPr>
        <w:t xml:space="preserve"> the United States</w:t>
      </w:r>
      <w:r w:rsidR="00711968">
        <w:rPr>
          <w:rFonts w:ascii="Yu Gothic" w:eastAsia="Yu Gothic" w:hAnsi="Yu Gothic"/>
          <w:sz w:val="20"/>
          <w:szCs w:val="20"/>
        </w:rPr>
        <w:t>.</w:t>
      </w:r>
    </w:p>
    <w:bookmarkEnd w:id="3"/>
    <w:bookmarkEnd w:id="6"/>
    <w:bookmarkEnd w:id="8"/>
    <w:p w14:paraId="385FEF32" w14:textId="614B99F1" w:rsidR="00CC5147" w:rsidRDefault="00252616" w:rsidP="00896FFC">
      <w:pPr>
        <w:spacing w:afterLines="20" w:after="48" w:line="192" w:lineRule="auto"/>
        <w:jc w:val="both"/>
        <w:rPr>
          <w:rFonts w:ascii="Yu Gothic" w:eastAsia="Yu Gothic" w:hAnsi="Yu Gothic"/>
          <w:bCs/>
          <w:sz w:val="20"/>
          <w:szCs w:val="20"/>
        </w:rPr>
      </w:pPr>
      <w:r>
        <w:rPr>
          <w:rFonts w:ascii="Yu Gothic" w:eastAsia="Yu Gothic" w:hAnsi="Yu Gothic"/>
          <w:b/>
          <w:sz w:val="20"/>
          <w:szCs w:val="20"/>
        </w:rPr>
        <w:t>O</w:t>
      </w:r>
      <w:r w:rsidR="006B170B" w:rsidRPr="00826429">
        <w:rPr>
          <w:rFonts w:ascii="Yu Gothic" w:eastAsia="Yu Gothic" w:hAnsi="Yu Gothic"/>
          <w:b/>
          <w:sz w:val="20"/>
          <w:szCs w:val="20"/>
        </w:rPr>
        <w:t xml:space="preserve">ECD </w:t>
      </w:r>
      <w:r w:rsidR="00CE5954" w:rsidRPr="00826429">
        <w:rPr>
          <w:rFonts w:ascii="Yu Gothic" w:eastAsia="Yu Gothic" w:hAnsi="Yu Gothic"/>
          <w:b/>
          <w:sz w:val="20"/>
          <w:szCs w:val="20"/>
        </w:rPr>
        <w:t>unemployment rate</w:t>
      </w:r>
      <w:r>
        <w:rPr>
          <w:rFonts w:ascii="Yu Gothic" w:eastAsia="Yu Gothic" w:hAnsi="Yu Gothic"/>
          <w:b/>
          <w:sz w:val="20"/>
          <w:szCs w:val="20"/>
        </w:rPr>
        <w:t>s</w:t>
      </w:r>
      <w:r w:rsidR="00CE5954" w:rsidRPr="00826429">
        <w:rPr>
          <w:rFonts w:ascii="Yu Gothic" w:eastAsia="Yu Gothic" w:hAnsi="Yu Gothic"/>
          <w:b/>
          <w:sz w:val="20"/>
          <w:szCs w:val="20"/>
        </w:rPr>
        <w:t xml:space="preserve"> for </w:t>
      </w:r>
      <w:r w:rsidR="00F13DCC">
        <w:rPr>
          <w:rFonts w:ascii="Yu Gothic" w:eastAsia="Yu Gothic" w:hAnsi="Yu Gothic"/>
          <w:b/>
          <w:sz w:val="20"/>
          <w:szCs w:val="20"/>
        </w:rPr>
        <w:t xml:space="preserve">both </w:t>
      </w:r>
      <w:r w:rsidR="004D4B37">
        <w:rPr>
          <w:rFonts w:ascii="Yu Gothic" w:eastAsia="Yu Gothic" w:hAnsi="Yu Gothic"/>
          <w:b/>
          <w:sz w:val="20"/>
          <w:szCs w:val="20"/>
        </w:rPr>
        <w:t>wo</w:t>
      </w:r>
      <w:r w:rsidR="00F13DCC">
        <w:rPr>
          <w:rFonts w:ascii="Yu Gothic" w:eastAsia="Yu Gothic" w:hAnsi="Yu Gothic"/>
          <w:b/>
          <w:sz w:val="20"/>
          <w:szCs w:val="20"/>
        </w:rPr>
        <w:t>men and men</w:t>
      </w:r>
      <w:r w:rsidR="00E14117">
        <w:rPr>
          <w:rFonts w:ascii="Yu Gothic" w:eastAsia="Yu Gothic" w:hAnsi="Yu Gothic"/>
          <w:b/>
          <w:sz w:val="20"/>
          <w:szCs w:val="20"/>
        </w:rPr>
        <w:t xml:space="preserve"> </w:t>
      </w:r>
      <w:r>
        <w:rPr>
          <w:rFonts w:ascii="Yu Gothic" w:eastAsia="Yu Gothic" w:hAnsi="Yu Gothic"/>
          <w:b/>
          <w:sz w:val="20"/>
          <w:szCs w:val="20"/>
        </w:rPr>
        <w:t xml:space="preserve">were </w:t>
      </w:r>
      <w:r w:rsidR="008C1D7C">
        <w:rPr>
          <w:rFonts w:ascii="Yu Gothic" w:eastAsia="Yu Gothic" w:hAnsi="Yu Gothic"/>
          <w:b/>
          <w:sz w:val="20"/>
          <w:szCs w:val="20"/>
        </w:rPr>
        <w:t xml:space="preserve">broadly </w:t>
      </w:r>
      <w:r>
        <w:rPr>
          <w:rFonts w:ascii="Yu Gothic" w:eastAsia="Yu Gothic" w:hAnsi="Yu Gothic"/>
          <w:b/>
          <w:sz w:val="20"/>
          <w:szCs w:val="20"/>
        </w:rPr>
        <w:t>stable</w:t>
      </w:r>
      <w:r w:rsidR="00101552">
        <w:rPr>
          <w:rFonts w:ascii="Yu Gothic" w:eastAsia="Yu Gothic" w:hAnsi="Yu Gothic"/>
          <w:b/>
          <w:sz w:val="20"/>
          <w:szCs w:val="20"/>
        </w:rPr>
        <w:t xml:space="preserve"> in </w:t>
      </w:r>
      <w:r w:rsidR="00803260">
        <w:rPr>
          <w:rFonts w:ascii="Yu Gothic" w:eastAsia="Yu Gothic" w:hAnsi="Yu Gothic"/>
          <w:b/>
          <w:sz w:val="20"/>
          <w:szCs w:val="20"/>
        </w:rPr>
        <w:t>October</w:t>
      </w:r>
      <w:r w:rsidR="00101552">
        <w:rPr>
          <w:rFonts w:ascii="Yu Gothic" w:eastAsia="Yu Gothic" w:hAnsi="Yu Gothic"/>
          <w:b/>
          <w:sz w:val="20"/>
          <w:szCs w:val="20"/>
        </w:rPr>
        <w:t xml:space="preserve"> 2024</w:t>
      </w:r>
      <w:r w:rsidR="00EC6505">
        <w:rPr>
          <w:rFonts w:ascii="Yu Gothic" w:eastAsia="Yu Gothic" w:hAnsi="Yu Gothic"/>
          <w:b/>
          <w:sz w:val="20"/>
          <w:szCs w:val="20"/>
        </w:rPr>
        <w:t>,</w:t>
      </w:r>
      <w:r>
        <w:rPr>
          <w:rFonts w:ascii="Yu Gothic" w:eastAsia="Yu Gothic" w:hAnsi="Yu Gothic"/>
          <w:b/>
          <w:sz w:val="20"/>
          <w:szCs w:val="20"/>
        </w:rPr>
        <w:t xml:space="preserve"> at</w:t>
      </w:r>
      <w:r w:rsidR="00F13DCC">
        <w:rPr>
          <w:rFonts w:ascii="Yu Gothic" w:eastAsia="Yu Gothic" w:hAnsi="Yu Gothic"/>
          <w:b/>
          <w:sz w:val="20"/>
          <w:szCs w:val="20"/>
        </w:rPr>
        <w:t xml:space="preserve"> </w:t>
      </w:r>
      <w:r w:rsidR="00653BF9" w:rsidRPr="00826429">
        <w:rPr>
          <w:rFonts w:ascii="Yu Gothic" w:eastAsia="Yu Gothic" w:hAnsi="Yu Gothic"/>
          <w:b/>
          <w:sz w:val="20"/>
          <w:szCs w:val="20"/>
        </w:rPr>
        <w:t>5.</w:t>
      </w:r>
      <w:r w:rsidR="00D03B77">
        <w:rPr>
          <w:rFonts w:ascii="Yu Gothic" w:eastAsia="Yu Gothic" w:hAnsi="Yu Gothic"/>
          <w:b/>
          <w:sz w:val="20"/>
          <w:szCs w:val="20"/>
        </w:rPr>
        <w:t>1</w:t>
      </w:r>
      <w:r w:rsidR="00653BF9" w:rsidRPr="00826429">
        <w:rPr>
          <w:rFonts w:ascii="Yu Gothic" w:eastAsia="Yu Gothic" w:hAnsi="Yu Gothic"/>
          <w:b/>
          <w:sz w:val="20"/>
          <w:szCs w:val="20"/>
        </w:rPr>
        <w:t>%</w:t>
      </w:r>
      <w:r w:rsidR="00F13DCC">
        <w:rPr>
          <w:rFonts w:ascii="Yu Gothic" w:eastAsia="Yu Gothic" w:hAnsi="Yu Gothic"/>
          <w:b/>
          <w:sz w:val="20"/>
          <w:szCs w:val="20"/>
        </w:rPr>
        <w:t xml:space="preserve"> and </w:t>
      </w:r>
      <w:r w:rsidR="002F2546">
        <w:rPr>
          <w:rFonts w:ascii="Yu Gothic" w:eastAsia="Yu Gothic" w:hAnsi="Yu Gothic"/>
          <w:b/>
          <w:sz w:val="20"/>
          <w:szCs w:val="20"/>
        </w:rPr>
        <w:t>4.</w:t>
      </w:r>
      <w:r w:rsidR="008C1D7C">
        <w:rPr>
          <w:rFonts w:ascii="Yu Gothic" w:eastAsia="Yu Gothic" w:hAnsi="Yu Gothic"/>
          <w:b/>
          <w:sz w:val="20"/>
          <w:szCs w:val="20"/>
        </w:rPr>
        <w:t>8</w:t>
      </w:r>
      <w:r w:rsidR="00F13DCC">
        <w:rPr>
          <w:rFonts w:ascii="Yu Gothic" w:eastAsia="Yu Gothic" w:hAnsi="Yu Gothic"/>
          <w:b/>
          <w:sz w:val="20"/>
          <w:szCs w:val="20"/>
        </w:rPr>
        <w:t>%</w:t>
      </w:r>
      <w:r w:rsidR="00840E74">
        <w:rPr>
          <w:rFonts w:ascii="Yu Gothic" w:eastAsia="Yu Gothic" w:hAnsi="Yu Gothic"/>
          <w:b/>
          <w:sz w:val="20"/>
          <w:szCs w:val="20"/>
        </w:rPr>
        <w:t>,</w:t>
      </w:r>
      <w:r w:rsidR="00390A62">
        <w:rPr>
          <w:rFonts w:ascii="Yu Gothic" w:eastAsia="Yu Gothic" w:hAnsi="Yu Gothic"/>
          <w:b/>
          <w:sz w:val="20"/>
          <w:szCs w:val="20"/>
        </w:rPr>
        <w:t xml:space="preserve"> respectively</w:t>
      </w:r>
      <w:r w:rsidR="00F13DCC" w:rsidRPr="00F13DCC">
        <w:rPr>
          <w:rFonts w:ascii="Yu Gothic" w:eastAsia="Yu Gothic" w:hAnsi="Yu Gothic"/>
          <w:bCs/>
          <w:sz w:val="20"/>
          <w:szCs w:val="20"/>
        </w:rPr>
        <w:t>.</w:t>
      </w:r>
      <w:r w:rsidR="00653BF9" w:rsidRPr="00617AF7">
        <w:rPr>
          <w:rFonts w:ascii="Yu Gothic" w:eastAsia="Yu Gothic" w:hAnsi="Yu Gothic"/>
          <w:bCs/>
          <w:sz w:val="20"/>
          <w:szCs w:val="20"/>
        </w:rPr>
        <w:t xml:space="preserve"> </w:t>
      </w:r>
      <w:r>
        <w:rPr>
          <w:rFonts w:ascii="Yu Gothic" w:eastAsia="Yu Gothic" w:hAnsi="Yu Gothic"/>
          <w:bCs/>
          <w:sz w:val="20"/>
          <w:szCs w:val="20"/>
        </w:rPr>
        <w:t>Th</w:t>
      </w:r>
      <w:r w:rsidR="00CC5147">
        <w:rPr>
          <w:rFonts w:ascii="Yu Gothic" w:eastAsia="Yu Gothic" w:hAnsi="Yu Gothic"/>
          <w:bCs/>
          <w:sz w:val="20"/>
          <w:szCs w:val="20"/>
        </w:rPr>
        <w:t>e unemployment rate for women exceeded that of men i</w:t>
      </w:r>
      <w:r w:rsidR="00390A62">
        <w:rPr>
          <w:rFonts w:ascii="Yu Gothic" w:eastAsia="Yu Gothic" w:hAnsi="Yu Gothic"/>
          <w:bCs/>
          <w:sz w:val="20"/>
          <w:szCs w:val="20"/>
        </w:rPr>
        <w:t xml:space="preserve">n </w:t>
      </w:r>
      <w:r w:rsidR="005F668B">
        <w:rPr>
          <w:rFonts w:ascii="Yu Gothic" w:eastAsia="Yu Gothic" w:hAnsi="Yu Gothic"/>
          <w:bCs/>
          <w:sz w:val="20"/>
          <w:szCs w:val="20"/>
        </w:rPr>
        <w:t>the OECD</w:t>
      </w:r>
      <w:r w:rsidR="00472A66">
        <w:rPr>
          <w:rFonts w:ascii="Yu Gothic" w:eastAsia="Yu Gothic" w:hAnsi="Yu Gothic"/>
          <w:bCs/>
          <w:sz w:val="20"/>
          <w:szCs w:val="20"/>
        </w:rPr>
        <w:t xml:space="preserve"> area</w:t>
      </w:r>
      <w:r w:rsidR="005F668B">
        <w:rPr>
          <w:rFonts w:ascii="Yu Gothic" w:eastAsia="Yu Gothic" w:hAnsi="Yu Gothic"/>
          <w:bCs/>
          <w:sz w:val="20"/>
          <w:szCs w:val="20"/>
        </w:rPr>
        <w:t xml:space="preserve">, </w:t>
      </w:r>
      <w:r w:rsidR="005F668B" w:rsidRPr="00101253">
        <w:rPr>
          <w:rFonts w:ascii="Yu Gothic" w:eastAsia="Yu Gothic" w:hAnsi="Yu Gothic"/>
          <w:bCs/>
          <w:sz w:val="20"/>
          <w:szCs w:val="20"/>
        </w:rPr>
        <w:t>the</w:t>
      </w:r>
      <w:r w:rsidR="005F668B">
        <w:rPr>
          <w:rFonts w:ascii="Yu Gothic" w:eastAsia="Yu Gothic" w:hAnsi="Yu Gothic"/>
          <w:bCs/>
          <w:sz w:val="20"/>
          <w:szCs w:val="20"/>
        </w:rPr>
        <w:t xml:space="preserve"> </w:t>
      </w:r>
      <w:r w:rsidR="005F668B" w:rsidRPr="00101253">
        <w:rPr>
          <w:rFonts w:ascii="Yu Gothic" w:eastAsia="Yu Gothic" w:hAnsi="Yu Gothic"/>
          <w:bCs/>
          <w:sz w:val="20"/>
          <w:szCs w:val="20"/>
        </w:rPr>
        <w:t>European Union</w:t>
      </w:r>
      <w:r w:rsidR="005F668B">
        <w:rPr>
          <w:rFonts w:ascii="Yu Gothic" w:eastAsia="Yu Gothic" w:hAnsi="Yu Gothic"/>
          <w:bCs/>
          <w:sz w:val="20"/>
          <w:szCs w:val="20"/>
        </w:rPr>
        <w:t>,</w:t>
      </w:r>
      <w:r w:rsidR="00A808FE">
        <w:rPr>
          <w:rFonts w:ascii="Yu Gothic" w:eastAsia="Yu Gothic" w:hAnsi="Yu Gothic"/>
          <w:bCs/>
          <w:sz w:val="20"/>
          <w:szCs w:val="20"/>
        </w:rPr>
        <w:t xml:space="preserve"> and</w:t>
      </w:r>
      <w:r w:rsidR="005F668B">
        <w:rPr>
          <w:rFonts w:ascii="Yu Gothic" w:eastAsia="Yu Gothic" w:hAnsi="Yu Gothic"/>
          <w:bCs/>
          <w:sz w:val="20"/>
          <w:szCs w:val="20"/>
        </w:rPr>
        <w:t xml:space="preserve"> </w:t>
      </w:r>
      <w:r w:rsidR="005F668B" w:rsidRPr="00101253">
        <w:rPr>
          <w:rFonts w:ascii="Yu Gothic" w:eastAsia="Yu Gothic" w:hAnsi="Yu Gothic"/>
          <w:bCs/>
          <w:sz w:val="20"/>
          <w:szCs w:val="20"/>
        </w:rPr>
        <w:t>the euro area</w:t>
      </w:r>
      <w:r w:rsidR="00EB7F50">
        <w:rPr>
          <w:rFonts w:ascii="Yu Gothic" w:eastAsia="Yu Gothic" w:hAnsi="Yu Gothic"/>
          <w:bCs/>
          <w:sz w:val="20"/>
          <w:szCs w:val="20"/>
        </w:rPr>
        <w:t>,</w:t>
      </w:r>
      <w:r w:rsidR="005F668B">
        <w:rPr>
          <w:rFonts w:ascii="Yu Gothic" w:eastAsia="Yu Gothic" w:hAnsi="Yu Gothic"/>
          <w:bCs/>
          <w:sz w:val="20"/>
          <w:szCs w:val="20"/>
        </w:rPr>
        <w:t xml:space="preserve"> </w:t>
      </w:r>
      <w:r>
        <w:rPr>
          <w:rFonts w:ascii="Yu Gothic" w:eastAsia="Yu Gothic" w:hAnsi="Yu Gothic"/>
          <w:bCs/>
          <w:sz w:val="20"/>
          <w:szCs w:val="20"/>
        </w:rPr>
        <w:t xml:space="preserve">but </w:t>
      </w:r>
      <w:r w:rsidR="00101552">
        <w:rPr>
          <w:rFonts w:ascii="Yu Gothic" w:eastAsia="Yu Gothic" w:hAnsi="Yu Gothic"/>
          <w:bCs/>
          <w:sz w:val="20"/>
          <w:szCs w:val="20"/>
        </w:rPr>
        <w:t xml:space="preserve">was higher for men </w:t>
      </w:r>
      <w:r w:rsidR="00CC5147">
        <w:rPr>
          <w:rFonts w:ascii="Yu Gothic" w:eastAsia="Yu Gothic" w:hAnsi="Yu Gothic"/>
          <w:bCs/>
          <w:sz w:val="20"/>
          <w:szCs w:val="20"/>
        </w:rPr>
        <w:t xml:space="preserve">in </w:t>
      </w:r>
      <w:r w:rsidR="00666588">
        <w:rPr>
          <w:rFonts w:ascii="Yu Gothic" w:eastAsia="Yu Gothic" w:hAnsi="Yu Gothic"/>
          <w:bCs/>
          <w:sz w:val="20"/>
          <w:szCs w:val="20"/>
        </w:rPr>
        <w:t>the G7</w:t>
      </w:r>
      <w:r w:rsidR="00A75EFD">
        <w:rPr>
          <w:rFonts w:ascii="Yu Gothic" w:eastAsia="Yu Gothic" w:hAnsi="Yu Gothic"/>
          <w:bCs/>
          <w:sz w:val="20"/>
          <w:szCs w:val="20"/>
        </w:rPr>
        <w:t xml:space="preserve"> area</w:t>
      </w:r>
      <w:r w:rsidR="00666588">
        <w:rPr>
          <w:rFonts w:ascii="Yu Gothic" w:eastAsia="Yu Gothic" w:hAnsi="Yu Gothic"/>
          <w:bCs/>
          <w:sz w:val="20"/>
          <w:szCs w:val="20"/>
        </w:rPr>
        <w:t xml:space="preserve"> and in </w:t>
      </w:r>
      <w:r w:rsidR="00803260">
        <w:rPr>
          <w:rFonts w:ascii="Yu Gothic" w:eastAsia="Yu Gothic" w:hAnsi="Yu Gothic"/>
          <w:bCs/>
          <w:sz w:val="20"/>
          <w:szCs w:val="20"/>
        </w:rPr>
        <w:t xml:space="preserve">slightly </w:t>
      </w:r>
      <w:r w:rsidR="004B511A">
        <w:rPr>
          <w:rFonts w:ascii="Yu Gothic" w:eastAsia="Yu Gothic" w:hAnsi="Yu Gothic"/>
          <w:bCs/>
          <w:sz w:val="20"/>
          <w:szCs w:val="20"/>
        </w:rPr>
        <w:t>more</w:t>
      </w:r>
      <w:r w:rsidR="00803260">
        <w:rPr>
          <w:rFonts w:ascii="Yu Gothic" w:eastAsia="Yu Gothic" w:hAnsi="Yu Gothic"/>
          <w:bCs/>
          <w:sz w:val="20"/>
          <w:szCs w:val="20"/>
        </w:rPr>
        <w:t xml:space="preserve"> than half</w:t>
      </w:r>
      <w:r w:rsidR="00CC5147">
        <w:rPr>
          <w:rFonts w:ascii="Yu Gothic" w:eastAsia="Yu Gothic" w:hAnsi="Yu Gothic"/>
          <w:bCs/>
          <w:sz w:val="20"/>
          <w:szCs w:val="20"/>
        </w:rPr>
        <w:t xml:space="preserve"> of the 38 OECD countries in </w:t>
      </w:r>
      <w:r w:rsidR="00803260">
        <w:rPr>
          <w:rFonts w:ascii="Yu Gothic" w:eastAsia="Yu Gothic" w:hAnsi="Yu Gothic"/>
          <w:bCs/>
          <w:sz w:val="20"/>
          <w:szCs w:val="20"/>
        </w:rPr>
        <w:t>October</w:t>
      </w:r>
      <w:r w:rsidR="00CC5147">
        <w:rPr>
          <w:rFonts w:ascii="Yu Gothic" w:eastAsia="Yu Gothic" w:hAnsi="Yu Gothic"/>
          <w:bCs/>
          <w:sz w:val="20"/>
          <w:szCs w:val="20"/>
        </w:rPr>
        <w:t xml:space="preserve"> 2024 (or in the latest period available). </w:t>
      </w:r>
      <w:r w:rsidR="004C28B2" w:rsidRPr="00666588">
        <w:rPr>
          <w:rFonts w:ascii="Yu Gothic" w:eastAsia="Yu Gothic" w:hAnsi="Yu Gothic"/>
          <w:bCs/>
          <w:sz w:val="20"/>
          <w:szCs w:val="20"/>
        </w:rPr>
        <w:t xml:space="preserve">Latvia </w:t>
      </w:r>
      <w:r w:rsidR="004C28B2">
        <w:rPr>
          <w:rFonts w:ascii="Yu Gothic" w:eastAsia="Yu Gothic" w:hAnsi="Yu Gothic"/>
          <w:bCs/>
          <w:sz w:val="20"/>
          <w:szCs w:val="20"/>
        </w:rPr>
        <w:t>had</w:t>
      </w:r>
      <w:r w:rsidR="004C28B2" w:rsidRPr="00666588">
        <w:rPr>
          <w:rFonts w:ascii="Yu Gothic" w:eastAsia="Yu Gothic" w:hAnsi="Yu Gothic"/>
          <w:bCs/>
          <w:sz w:val="20"/>
          <w:szCs w:val="20"/>
        </w:rPr>
        <w:t xml:space="preserve"> the largest </w:t>
      </w:r>
      <w:r w:rsidR="004C28B2">
        <w:rPr>
          <w:rFonts w:ascii="Yu Gothic" w:eastAsia="Yu Gothic" w:hAnsi="Yu Gothic"/>
          <w:bCs/>
          <w:sz w:val="20"/>
          <w:szCs w:val="20"/>
        </w:rPr>
        <w:t xml:space="preserve">gender </w:t>
      </w:r>
      <w:r w:rsidR="004C28B2" w:rsidRPr="00666588">
        <w:rPr>
          <w:rFonts w:ascii="Yu Gothic" w:eastAsia="Yu Gothic" w:hAnsi="Yu Gothic"/>
          <w:bCs/>
          <w:sz w:val="20"/>
          <w:szCs w:val="20"/>
        </w:rPr>
        <w:t xml:space="preserve">gap in favour of women in the OECD </w:t>
      </w:r>
      <w:r w:rsidR="004C28B2">
        <w:rPr>
          <w:rFonts w:ascii="Yu Gothic" w:eastAsia="Yu Gothic" w:hAnsi="Yu Gothic"/>
          <w:bCs/>
          <w:sz w:val="20"/>
          <w:szCs w:val="20"/>
        </w:rPr>
        <w:t>area, w</w:t>
      </w:r>
      <w:r w:rsidR="00026229" w:rsidRPr="00666588">
        <w:rPr>
          <w:rFonts w:ascii="Yu Gothic" w:eastAsia="Yu Gothic" w:hAnsi="Yu Gothic"/>
          <w:bCs/>
          <w:sz w:val="20"/>
          <w:szCs w:val="20"/>
        </w:rPr>
        <w:t>ith an unemployment rate</w:t>
      </w:r>
      <w:r w:rsidR="00026229">
        <w:rPr>
          <w:rFonts w:ascii="Yu Gothic" w:eastAsia="Yu Gothic" w:hAnsi="Yu Gothic"/>
          <w:bCs/>
          <w:sz w:val="20"/>
          <w:szCs w:val="20"/>
        </w:rPr>
        <w:t xml:space="preserve"> for </w:t>
      </w:r>
      <w:r w:rsidR="00101552">
        <w:rPr>
          <w:rFonts w:ascii="Yu Gothic" w:eastAsia="Yu Gothic" w:hAnsi="Yu Gothic"/>
          <w:bCs/>
          <w:sz w:val="20"/>
          <w:szCs w:val="20"/>
        </w:rPr>
        <w:t>men</w:t>
      </w:r>
      <w:r w:rsidR="00026229">
        <w:rPr>
          <w:rFonts w:ascii="Yu Gothic" w:eastAsia="Yu Gothic" w:hAnsi="Yu Gothic"/>
          <w:bCs/>
          <w:sz w:val="20"/>
          <w:szCs w:val="20"/>
        </w:rPr>
        <w:t xml:space="preserve"> exceeding that of </w:t>
      </w:r>
      <w:r w:rsidR="00101552">
        <w:rPr>
          <w:rFonts w:ascii="Yu Gothic" w:eastAsia="Yu Gothic" w:hAnsi="Yu Gothic"/>
          <w:bCs/>
          <w:sz w:val="20"/>
          <w:szCs w:val="20"/>
        </w:rPr>
        <w:t>wo</w:t>
      </w:r>
      <w:r w:rsidR="00026229">
        <w:rPr>
          <w:rFonts w:ascii="Yu Gothic" w:eastAsia="Yu Gothic" w:hAnsi="Yu Gothic"/>
          <w:bCs/>
          <w:sz w:val="20"/>
          <w:szCs w:val="20"/>
        </w:rPr>
        <w:t>men by</w:t>
      </w:r>
      <w:r w:rsidR="00026229" w:rsidRPr="00666588">
        <w:rPr>
          <w:rFonts w:ascii="Yu Gothic" w:eastAsia="Yu Gothic" w:hAnsi="Yu Gothic"/>
          <w:bCs/>
          <w:sz w:val="20"/>
          <w:szCs w:val="20"/>
        </w:rPr>
        <w:t xml:space="preserve"> </w:t>
      </w:r>
      <w:r w:rsidR="00803260">
        <w:rPr>
          <w:rFonts w:ascii="Yu Gothic" w:eastAsia="Yu Gothic" w:hAnsi="Yu Gothic"/>
          <w:bCs/>
          <w:sz w:val="20"/>
          <w:szCs w:val="20"/>
        </w:rPr>
        <w:t>2.9</w:t>
      </w:r>
      <w:r w:rsidR="00026229" w:rsidRPr="00666588">
        <w:rPr>
          <w:rFonts w:ascii="Yu Gothic" w:eastAsia="Yu Gothic" w:hAnsi="Yu Gothic"/>
          <w:bCs/>
          <w:sz w:val="20"/>
          <w:szCs w:val="20"/>
        </w:rPr>
        <w:t xml:space="preserve"> </w:t>
      </w:r>
      <w:r w:rsidR="00026229">
        <w:rPr>
          <w:rFonts w:ascii="Yu Gothic" w:eastAsia="Yu Gothic" w:hAnsi="Yu Gothic"/>
          <w:bCs/>
          <w:sz w:val="20"/>
          <w:szCs w:val="20"/>
        </w:rPr>
        <w:t>p.p.</w:t>
      </w:r>
      <w:r w:rsidR="00026229" w:rsidRPr="00666588">
        <w:rPr>
          <w:rFonts w:ascii="Yu Gothic" w:eastAsia="Yu Gothic" w:hAnsi="Yu Gothic"/>
          <w:bCs/>
          <w:sz w:val="20"/>
          <w:szCs w:val="20"/>
        </w:rPr>
        <w:t xml:space="preserve">, </w:t>
      </w:r>
      <w:r w:rsidR="00026229">
        <w:rPr>
          <w:rFonts w:ascii="Yu Gothic" w:eastAsia="Yu Gothic" w:hAnsi="Yu Gothic"/>
          <w:bCs/>
          <w:sz w:val="20"/>
          <w:szCs w:val="20"/>
        </w:rPr>
        <w:t xml:space="preserve">while </w:t>
      </w:r>
      <w:r w:rsidR="008C1D7C">
        <w:rPr>
          <w:rFonts w:ascii="Yu Gothic" w:eastAsia="Yu Gothic" w:hAnsi="Yu Gothic"/>
          <w:bCs/>
          <w:sz w:val="20"/>
          <w:szCs w:val="20"/>
        </w:rPr>
        <w:t xml:space="preserve">Colombia and </w:t>
      </w:r>
      <w:r w:rsidR="003169EE" w:rsidRPr="003169EE">
        <w:rPr>
          <w:rFonts w:ascii="Yu Gothic" w:eastAsia="Yu Gothic" w:hAnsi="Yu Gothic"/>
          <w:bCs/>
          <w:sz w:val="20"/>
          <w:szCs w:val="20"/>
        </w:rPr>
        <w:t xml:space="preserve">Türkiye </w:t>
      </w:r>
      <w:r w:rsidR="004C28B2">
        <w:rPr>
          <w:rFonts w:ascii="Yu Gothic" w:eastAsia="Yu Gothic" w:hAnsi="Yu Gothic"/>
          <w:bCs/>
          <w:sz w:val="20"/>
          <w:szCs w:val="20"/>
        </w:rPr>
        <w:t>had</w:t>
      </w:r>
      <w:r w:rsidR="00026229">
        <w:rPr>
          <w:rFonts w:ascii="Yu Gothic" w:eastAsia="Yu Gothic" w:hAnsi="Yu Gothic"/>
          <w:bCs/>
          <w:sz w:val="20"/>
          <w:szCs w:val="20"/>
        </w:rPr>
        <w:t xml:space="preserve"> the largest in favour of men, </w:t>
      </w:r>
      <w:r w:rsidR="005C6BCD">
        <w:rPr>
          <w:rFonts w:ascii="Yu Gothic" w:eastAsia="Yu Gothic" w:hAnsi="Yu Gothic"/>
          <w:bCs/>
          <w:sz w:val="20"/>
          <w:szCs w:val="20"/>
        </w:rPr>
        <w:t xml:space="preserve">with </w:t>
      </w:r>
      <w:r w:rsidR="00026229">
        <w:rPr>
          <w:rFonts w:ascii="Yu Gothic" w:eastAsia="Yu Gothic" w:hAnsi="Yu Gothic"/>
          <w:bCs/>
          <w:sz w:val="20"/>
          <w:szCs w:val="20"/>
        </w:rPr>
        <w:t xml:space="preserve">a </w:t>
      </w:r>
      <w:r w:rsidR="008C1D7C">
        <w:rPr>
          <w:rFonts w:ascii="Yu Gothic" w:eastAsia="Yu Gothic" w:hAnsi="Yu Gothic"/>
          <w:bCs/>
          <w:sz w:val="20"/>
          <w:szCs w:val="20"/>
        </w:rPr>
        <w:t>3.9</w:t>
      </w:r>
      <w:r w:rsidR="00026229">
        <w:rPr>
          <w:rFonts w:ascii="Yu Gothic" w:eastAsia="Yu Gothic" w:hAnsi="Yu Gothic"/>
          <w:bCs/>
          <w:sz w:val="20"/>
          <w:szCs w:val="20"/>
        </w:rPr>
        <w:t xml:space="preserve"> </w:t>
      </w:r>
      <w:r w:rsidR="00803260">
        <w:rPr>
          <w:rFonts w:ascii="Yu Gothic" w:eastAsia="Yu Gothic" w:hAnsi="Yu Gothic"/>
          <w:bCs/>
          <w:sz w:val="20"/>
          <w:szCs w:val="20"/>
        </w:rPr>
        <w:t>and 5.</w:t>
      </w:r>
      <w:r w:rsidR="008C1D7C">
        <w:rPr>
          <w:rFonts w:ascii="Yu Gothic" w:eastAsia="Yu Gothic" w:hAnsi="Yu Gothic"/>
          <w:bCs/>
          <w:sz w:val="20"/>
          <w:szCs w:val="20"/>
        </w:rPr>
        <w:t>6</w:t>
      </w:r>
      <w:r w:rsidR="00803260">
        <w:rPr>
          <w:rFonts w:ascii="Yu Gothic" w:eastAsia="Yu Gothic" w:hAnsi="Yu Gothic"/>
          <w:bCs/>
          <w:sz w:val="20"/>
          <w:szCs w:val="20"/>
        </w:rPr>
        <w:t xml:space="preserve"> </w:t>
      </w:r>
      <w:r w:rsidR="00026229">
        <w:rPr>
          <w:rFonts w:ascii="Yu Gothic" w:eastAsia="Yu Gothic" w:hAnsi="Yu Gothic"/>
          <w:bCs/>
          <w:sz w:val="20"/>
          <w:szCs w:val="20"/>
        </w:rPr>
        <w:t>p.p. difference</w:t>
      </w:r>
      <w:r w:rsidR="00803260">
        <w:rPr>
          <w:rFonts w:ascii="Yu Gothic" w:eastAsia="Yu Gothic" w:hAnsi="Yu Gothic"/>
          <w:bCs/>
          <w:sz w:val="20"/>
          <w:szCs w:val="20"/>
        </w:rPr>
        <w:t>, respectively</w:t>
      </w:r>
      <w:r w:rsidR="004B511A">
        <w:rPr>
          <w:rFonts w:ascii="Yu Gothic" w:eastAsia="Yu Gothic" w:hAnsi="Yu Gothic"/>
          <w:bCs/>
          <w:sz w:val="20"/>
          <w:szCs w:val="20"/>
        </w:rPr>
        <w:t xml:space="preserve">. </w:t>
      </w:r>
      <w:r w:rsidR="00EC6505">
        <w:rPr>
          <w:rFonts w:ascii="Yu Gothic" w:eastAsia="Yu Gothic" w:hAnsi="Yu Gothic"/>
          <w:bCs/>
          <w:sz w:val="20"/>
          <w:szCs w:val="20"/>
        </w:rPr>
        <w:t xml:space="preserve">For </w:t>
      </w:r>
      <w:r w:rsidR="004B511A">
        <w:rPr>
          <w:rFonts w:ascii="Yu Gothic" w:eastAsia="Yu Gothic" w:hAnsi="Yu Gothic"/>
          <w:bCs/>
          <w:sz w:val="20"/>
          <w:szCs w:val="20"/>
        </w:rPr>
        <w:t xml:space="preserve">Hungary and </w:t>
      </w:r>
      <w:r w:rsidR="00EC6505">
        <w:rPr>
          <w:rFonts w:ascii="Yu Gothic" w:eastAsia="Yu Gothic" w:hAnsi="Yu Gothic"/>
          <w:bCs/>
          <w:sz w:val="20"/>
          <w:szCs w:val="20"/>
        </w:rPr>
        <w:t xml:space="preserve">Mexico, the </w:t>
      </w:r>
      <w:r w:rsidR="00224C8D">
        <w:rPr>
          <w:rFonts w:ascii="Yu Gothic" w:eastAsia="Yu Gothic" w:hAnsi="Yu Gothic"/>
          <w:bCs/>
          <w:sz w:val="20"/>
          <w:szCs w:val="20"/>
        </w:rPr>
        <w:t xml:space="preserve">unemployment </w:t>
      </w:r>
      <w:r w:rsidR="00EC6505">
        <w:rPr>
          <w:rFonts w:ascii="Yu Gothic" w:eastAsia="Yu Gothic" w:hAnsi="Yu Gothic"/>
          <w:bCs/>
          <w:sz w:val="20"/>
          <w:szCs w:val="20"/>
        </w:rPr>
        <w:t>rates for women</w:t>
      </w:r>
      <w:r w:rsidR="004B511A">
        <w:rPr>
          <w:rFonts w:ascii="Yu Gothic" w:eastAsia="Yu Gothic" w:hAnsi="Yu Gothic"/>
          <w:bCs/>
          <w:sz w:val="20"/>
          <w:szCs w:val="20"/>
        </w:rPr>
        <w:t xml:space="preserve"> </w:t>
      </w:r>
      <w:r w:rsidR="00472A66">
        <w:rPr>
          <w:rFonts w:ascii="Yu Gothic" w:eastAsia="Yu Gothic" w:hAnsi="Yu Gothic"/>
          <w:bCs/>
          <w:sz w:val="20"/>
          <w:szCs w:val="20"/>
        </w:rPr>
        <w:t xml:space="preserve">and men </w:t>
      </w:r>
      <w:r w:rsidR="00035F78">
        <w:rPr>
          <w:rFonts w:ascii="Yu Gothic" w:eastAsia="Yu Gothic" w:hAnsi="Yu Gothic"/>
          <w:bCs/>
          <w:sz w:val="20"/>
          <w:szCs w:val="20"/>
        </w:rPr>
        <w:t>were</w:t>
      </w:r>
      <w:r w:rsidR="004B511A">
        <w:rPr>
          <w:rFonts w:ascii="Yu Gothic" w:eastAsia="Yu Gothic" w:hAnsi="Yu Gothic"/>
          <w:bCs/>
          <w:sz w:val="20"/>
          <w:szCs w:val="20"/>
        </w:rPr>
        <w:t xml:space="preserve"> equal </w:t>
      </w:r>
      <w:r w:rsidR="00CC5147">
        <w:rPr>
          <w:rFonts w:ascii="Yu Gothic" w:eastAsia="Yu Gothic" w:hAnsi="Yu Gothic"/>
          <w:bCs/>
          <w:sz w:val="20"/>
          <w:szCs w:val="20"/>
        </w:rPr>
        <w:t>(Figure 3 and Table 3).</w:t>
      </w:r>
    </w:p>
    <w:p w14:paraId="52702922" w14:textId="6E9DF552" w:rsidR="00C845DA" w:rsidRPr="0008658D" w:rsidRDefault="005F668B" w:rsidP="00896FFC">
      <w:pPr>
        <w:spacing w:afterLines="20" w:after="48" w:line="192" w:lineRule="auto"/>
        <w:jc w:val="both"/>
        <w:rPr>
          <w:rFonts w:ascii="Yu Gothic" w:eastAsia="Yu Gothic" w:hAnsi="Yu Gothic"/>
          <w:bCs/>
          <w:sz w:val="20"/>
          <w:szCs w:val="20"/>
          <w:lang w:val="en-US"/>
        </w:rPr>
      </w:pPr>
      <w:r w:rsidRPr="00ED6284">
        <w:rPr>
          <w:rFonts w:ascii="Yu Gothic" w:eastAsia="Yu Gothic" w:hAnsi="Yu Gothic"/>
          <w:b/>
          <w:sz w:val="20"/>
          <w:szCs w:val="20"/>
        </w:rPr>
        <w:t xml:space="preserve">In </w:t>
      </w:r>
      <w:r w:rsidR="004B511A">
        <w:rPr>
          <w:rFonts w:ascii="Yu Gothic" w:eastAsia="Yu Gothic" w:hAnsi="Yu Gothic"/>
          <w:b/>
          <w:sz w:val="20"/>
          <w:szCs w:val="20"/>
        </w:rPr>
        <w:t>October</w:t>
      </w:r>
      <w:r w:rsidR="00666588">
        <w:rPr>
          <w:rFonts w:ascii="Yu Gothic" w:eastAsia="Yu Gothic" w:hAnsi="Yu Gothic"/>
          <w:b/>
          <w:sz w:val="20"/>
          <w:szCs w:val="20"/>
        </w:rPr>
        <w:t xml:space="preserve"> </w:t>
      </w:r>
      <w:r w:rsidRPr="00ED6284">
        <w:rPr>
          <w:rFonts w:ascii="Yu Gothic" w:eastAsia="Yu Gothic" w:hAnsi="Yu Gothic"/>
          <w:b/>
          <w:sz w:val="20"/>
          <w:szCs w:val="20"/>
        </w:rPr>
        <w:t xml:space="preserve">2024, the OECD unemployment rate </w:t>
      </w:r>
      <w:r w:rsidR="00A75EFD">
        <w:rPr>
          <w:rFonts w:ascii="Yu Gothic" w:eastAsia="Yu Gothic" w:hAnsi="Yu Gothic"/>
          <w:b/>
          <w:sz w:val="20"/>
          <w:szCs w:val="20"/>
        </w:rPr>
        <w:t xml:space="preserve">was </w:t>
      </w:r>
      <w:r w:rsidR="008A5A55">
        <w:rPr>
          <w:rFonts w:ascii="Yu Gothic" w:eastAsia="Yu Gothic" w:hAnsi="Yu Gothic"/>
          <w:b/>
          <w:sz w:val="20"/>
          <w:szCs w:val="20"/>
        </w:rPr>
        <w:t>unchanged</w:t>
      </w:r>
      <w:r w:rsidR="00A75EFD" w:rsidRPr="00ED6284">
        <w:rPr>
          <w:rFonts w:ascii="Yu Gothic" w:eastAsia="Yu Gothic" w:hAnsi="Yu Gothic"/>
          <w:b/>
          <w:sz w:val="20"/>
          <w:szCs w:val="20"/>
        </w:rPr>
        <w:t xml:space="preserve"> </w:t>
      </w:r>
      <w:r w:rsidR="00A75EFD">
        <w:rPr>
          <w:rFonts w:ascii="Yu Gothic" w:eastAsia="Yu Gothic" w:hAnsi="Yu Gothic"/>
          <w:b/>
          <w:sz w:val="20"/>
          <w:szCs w:val="20"/>
        </w:rPr>
        <w:t xml:space="preserve">among </w:t>
      </w:r>
      <w:r w:rsidR="004729C4" w:rsidRPr="00ED6284">
        <w:rPr>
          <w:rFonts w:ascii="Yu Gothic" w:eastAsia="Yu Gothic" w:hAnsi="Yu Gothic"/>
          <w:b/>
          <w:sz w:val="20"/>
          <w:szCs w:val="20"/>
        </w:rPr>
        <w:t>you</w:t>
      </w:r>
      <w:r w:rsidR="004729C4">
        <w:rPr>
          <w:rFonts w:ascii="Yu Gothic" w:eastAsia="Yu Gothic" w:hAnsi="Yu Gothic"/>
          <w:b/>
          <w:sz w:val="20"/>
          <w:szCs w:val="20"/>
        </w:rPr>
        <w:t>nger</w:t>
      </w:r>
      <w:r w:rsidR="004729C4" w:rsidRPr="00ED6284">
        <w:rPr>
          <w:rFonts w:ascii="Yu Gothic" w:eastAsia="Yu Gothic" w:hAnsi="Yu Gothic"/>
          <w:b/>
          <w:sz w:val="20"/>
          <w:szCs w:val="20"/>
        </w:rPr>
        <w:t xml:space="preserve"> </w:t>
      </w:r>
      <w:r w:rsidR="004729C4">
        <w:rPr>
          <w:rFonts w:ascii="Yu Gothic" w:eastAsia="Yu Gothic" w:hAnsi="Yu Gothic"/>
          <w:b/>
          <w:sz w:val="20"/>
          <w:szCs w:val="20"/>
        </w:rPr>
        <w:t xml:space="preserve">workers </w:t>
      </w:r>
      <w:r w:rsidR="004729C4" w:rsidRPr="00ED6284">
        <w:rPr>
          <w:rFonts w:ascii="Yu Gothic" w:eastAsia="Yu Gothic" w:hAnsi="Yu Gothic"/>
          <w:b/>
          <w:sz w:val="20"/>
          <w:szCs w:val="20"/>
        </w:rPr>
        <w:t>(aged 15-24)</w:t>
      </w:r>
      <w:r w:rsidR="004729C4">
        <w:rPr>
          <w:rFonts w:ascii="Yu Gothic" w:eastAsia="Yu Gothic" w:hAnsi="Yu Gothic"/>
          <w:b/>
          <w:sz w:val="20"/>
          <w:szCs w:val="20"/>
        </w:rPr>
        <w:t xml:space="preserve"> and </w:t>
      </w:r>
      <w:r w:rsidR="00A75EFD" w:rsidRPr="00ED6284">
        <w:rPr>
          <w:rFonts w:ascii="Yu Gothic" w:eastAsia="Yu Gothic" w:hAnsi="Yu Gothic"/>
          <w:b/>
          <w:sz w:val="20"/>
          <w:szCs w:val="20"/>
        </w:rPr>
        <w:t>workers aged 25 and above</w:t>
      </w:r>
      <w:r w:rsidR="004729C4">
        <w:rPr>
          <w:rFonts w:ascii="Yu Gothic" w:eastAsia="Yu Gothic" w:hAnsi="Yu Gothic"/>
          <w:b/>
          <w:sz w:val="20"/>
          <w:szCs w:val="20"/>
        </w:rPr>
        <w:t>.</w:t>
      </w:r>
      <w:r w:rsidR="004729C4" w:rsidRPr="004729C4">
        <w:rPr>
          <w:rFonts w:ascii="Yu Gothic" w:eastAsia="Yu Gothic" w:hAnsi="Yu Gothic"/>
          <w:bCs/>
          <w:sz w:val="20"/>
          <w:szCs w:val="20"/>
        </w:rPr>
        <w:t xml:space="preserve"> </w:t>
      </w:r>
      <w:bookmarkStart w:id="9" w:name="_Hlk184396680"/>
      <w:r w:rsidR="004C28B2">
        <w:rPr>
          <w:rFonts w:ascii="Yu Gothic" w:eastAsia="Yu Gothic" w:hAnsi="Yu Gothic"/>
          <w:bCs/>
          <w:sz w:val="20"/>
          <w:szCs w:val="20"/>
        </w:rPr>
        <w:t>At 11.3%, t</w:t>
      </w:r>
      <w:r w:rsidR="004729C4" w:rsidRPr="00666588">
        <w:rPr>
          <w:rFonts w:ascii="Yu Gothic" w:eastAsia="Yu Gothic" w:hAnsi="Yu Gothic"/>
          <w:bCs/>
          <w:sz w:val="20"/>
          <w:szCs w:val="20"/>
        </w:rPr>
        <w:t xml:space="preserve">he youth unemployment </w:t>
      </w:r>
      <w:r w:rsidR="004729C4">
        <w:rPr>
          <w:rFonts w:ascii="Yu Gothic" w:eastAsia="Yu Gothic" w:hAnsi="Yu Gothic"/>
          <w:bCs/>
          <w:sz w:val="20"/>
          <w:szCs w:val="20"/>
        </w:rPr>
        <w:t>rate stood 7.2</w:t>
      </w:r>
      <w:r w:rsidR="004729C4" w:rsidRPr="00C00C8A">
        <w:rPr>
          <w:rFonts w:ascii="Yu Gothic" w:eastAsia="Yu Gothic" w:hAnsi="Yu Gothic"/>
          <w:bCs/>
          <w:sz w:val="20"/>
          <w:szCs w:val="20"/>
        </w:rPr>
        <w:t xml:space="preserve"> </w:t>
      </w:r>
      <w:r w:rsidR="004729C4">
        <w:rPr>
          <w:rFonts w:ascii="Yu Gothic" w:eastAsia="Yu Gothic" w:hAnsi="Yu Gothic"/>
          <w:bCs/>
          <w:sz w:val="20"/>
          <w:szCs w:val="20"/>
        </w:rPr>
        <w:t xml:space="preserve">p.p. </w:t>
      </w:r>
      <w:r w:rsidR="004729C4" w:rsidRPr="00C00C8A">
        <w:rPr>
          <w:rFonts w:ascii="Yu Gothic" w:eastAsia="Yu Gothic" w:hAnsi="Yu Gothic"/>
          <w:bCs/>
          <w:sz w:val="20"/>
          <w:szCs w:val="20"/>
        </w:rPr>
        <w:t xml:space="preserve">above the </w:t>
      </w:r>
      <w:r w:rsidR="004729C4" w:rsidRPr="00C00C8A">
        <w:rPr>
          <w:rFonts w:ascii="Yu Gothic" w:eastAsia="Yu Gothic" w:hAnsi="Yu Gothic" w:hint="eastAsia"/>
          <w:bCs/>
          <w:sz w:val="20"/>
          <w:szCs w:val="20"/>
        </w:rPr>
        <w:t>unemployment rate</w:t>
      </w:r>
      <w:r w:rsidR="004729C4" w:rsidRPr="00C00C8A">
        <w:rPr>
          <w:rFonts w:ascii="Yu Gothic" w:eastAsia="Yu Gothic" w:hAnsi="Yu Gothic"/>
          <w:bCs/>
          <w:sz w:val="20"/>
          <w:szCs w:val="20"/>
        </w:rPr>
        <w:t xml:space="preserve"> </w:t>
      </w:r>
      <w:r w:rsidR="004729C4" w:rsidRPr="00C00C8A">
        <w:rPr>
          <w:rFonts w:ascii="Yu Gothic" w:eastAsia="Yu Gothic" w:hAnsi="Yu Gothic" w:hint="eastAsia"/>
          <w:bCs/>
          <w:sz w:val="20"/>
          <w:szCs w:val="20"/>
        </w:rPr>
        <w:t>for workers aged 25 and above</w:t>
      </w:r>
      <w:r w:rsidR="00934F7F">
        <w:rPr>
          <w:rFonts w:ascii="Yu Gothic" w:eastAsia="Yu Gothic" w:hAnsi="Yu Gothic"/>
          <w:bCs/>
          <w:sz w:val="20"/>
          <w:szCs w:val="20"/>
        </w:rPr>
        <w:t xml:space="preserve"> and</w:t>
      </w:r>
      <w:r w:rsidR="00D353D2" w:rsidRPr="00D353D2">
        <w:rPr>
          <w:rFonts w:ascii="Yu Gothic" w:eastAsia="Yu Gothic" w:hAnsi="Yu Gothic"/>
          <w:bCs/>
          <w:sz w:val="20"/>
          <w:szCs w:val="20"/>
        </w:rPr>
        <w:t xml:space="preserve"> increased by more than 1.0 p.p. compared to September in Latvia, Colombia, Korea, Australia, and Greece.</w:t>
      </w:r>
      <w:r w:rsidR="00D353D2">
        <w:rPr>
          <w:rFonts w:ascii="Yu Gothic" w:eastAsia="Yu Gothic" w:hAnsi="Yu Gothic"/>
          <w:bCs/>
          <w:sz w:val="20"/>
          <w:szCs w:val="20"/>
        </w:rPr>
        <w:t xml:space="preserve"> </w:t>
      </w:r>
      <w:r w:rsidR="00CD0C9A">
        <w:rPr>
          <w:rFonts w:ascii="Yu Gothic" w:eastAsia="Yu Gothic" w:hAnsi="Yu Gothic"/>
          <w:bCs/>
          <w:sz w:val="20"/>
          <w:szCs w:val="20"/>
        </w:rPr>
        <w:t>Y</w:t>
      </w:r>
      <w:r w:rsidR="00D353D2">
        <w:rPr>
          <w:rFonts w:ascii="Yu Gothic" w:eastAsia="Yu Gothic" w:hAnsi="Yu Gothic"/>
          <w:bCs/>
          <w:sz w:val="20"/>
          <w:szCs w:val="20"/>
        </w:rPr>
        <w:t>outh unemployment</w:t>
      </w:r>
      <w:r w:rsidR="00F42F98">
        <w:rPr>
          <w:rFonts w:ascii="Yu Gothic" w:eastAsia="Yu Gothic" w:hAnsi="Yu Gothic"/>
          <w:bCs/>
          <w:sz w:val="20"/>
          <w:szCs w:val="20"/>
        </w:rPr>
        <w:t xml:space="preserve"> </w:t>
      </w:r>
      <w:r w:rsidR="00ED6284" w:rsidRPr="00ED6284">
        <w:rPr>
          <w:rFonts w:ascii="Yu Gothic" w:eastAsia="Yu Gothic" w:hAnsi="Yu Gothic"/>
          <w:bCs/>
          <w:sz w:val="20"/>
          <w:szCs w:val="20"/>
        </w:rPr>
        <w:t xml:space="preserve">remained </w:t>
      </w:r>
      <w:r w:rsidRPr="00AD547F">
        <w:rPr>
          <w:rFonts w:ascii="Yu Gothic" w:eastAsia="Yu Gothic" w:hAnsi="Yu Gothic"/>
          <w:bCs/>
          <w:sz w:val="20"/>
          <w:szCs w:val="20"/>
        </w:rPr>
        <w:t xml:space="preserve">above 20% in </w:t>
      </w:r>
      <w:r w:rsidR="008C1D7C">
        <w:rPr>
          <w:rFonts w:ascii="Yu Gothic" w:eastAsia="Yu Gothic" w:hAnsi="Yu Gothic"/>
          <w:bCs/>
          <w:sz w:val="20"/>
          <w:szCs w:val="20"/>
        </w:rPr>
        <w:t>9</w:t>
      </w:r>
      <w:r w:rsidRPr="00AD547F">
        <w:rPr>
          <w:rFonts w:ascii="Yu Gothic" w:eastAsia="Yu Gothic" w:hAnsi="Yu Gothic"/>
          <w:bCs/>
          <w:sz w:val="20"/>
          <w:szCs w:val="20"/>
        </w:rPr>
        <w:t xml:space="preserve"> OECD countries </w:t>
      </w:r>
      <w:r w:rsidRPr="004D3C5B">
        <w:rPr>
          <w:rFonts w:ascii="Yu Gothic" w:eastAsia="Yu Gothic" w:hAnsi="Yu Gothic"/>
          <w:bCs/>
          <w:sz w:val="20"/>
          <w:szCs w:val="20"/>
        </w:rPr>
        <w:t xml:space="preserve">in </w:t>
      </w:r>
      <w:r w:rsidR="004729C4">
        <w:rPr>
          <w:rFonts w:ascii="Yu Gothic" w:eastAsia="Yu Gothic" w:hAnsi="Yu Gothic"/>
          <w:bCs/>
          <w:sz w:val="20"/>
          <w:szCs w:val="20"/>
        </w:rPr>
        <w:t>October</w:t>
      </w:r>
      <w:r w:rsidRPr="004D3C5B">
        <w:rPr>
          <w:rFonts w:ascii="Yu Gothic" w:eastAsia="Yu Gothic" w:hAnsi="Yu Gothic"/>
          <w:bCs/>
          <w:sz w:val="20"/>
          <w:szCs w:val="20"/>
        </w:rPr>
        <w:t xml:space="preserve"> (or in the latest available period)</w:t>
      </w:r>
      <w:r w:rsidR="002B115F">
        <w:rPr>
          <w:rFonts w:ascii="Yu Gothic" w:eastAsia="Yu Gothic" w:hAnsi="Yu Gothic"/>
          <w:bCs/>
          <w:sz w:val="20"/>
          <w:szCs w:val="20"/>
        </w:rPr>
        <w:t>.</w:t>
      </w:r>
      <w:r w:rsidR="004419E4">
        <w:rPr>
          <w:rFonts w:ascii="Yu Gothic" w:eastAsia="Yu Gothic" w:hAnsi="Yu Gothic"/>
          <w:bCs/>
          <w:sz w:val="20"/>
          <w:szCs w:val="20"/>
        </w:rPr>
        <w:t xml:space="preserve"> By contrast, Japan and Israel recorded the lowest rates in the OECD area</w:t>
      </w:r>
      <w:r w:rsidR="00EC6505">
        <w:rPr>
          <w:rFonts w:ascii="Yu Gothic" w:eastAsia="Yu Gothic" w:hAnsi="Yu Gothic"/>
          <w:bCs/>
          <w:sz w:val="20"/>
          <w:szCs w:val="20"/>
        </w:rPr>
        <w:t>,</w:t>
      </w:r>
      <w:r w:rsidR="004419E4">
        <w:rPr>
          <w:rFonts w:ascii="Yu Gothic" w:eastAsia="Yu Gothic" w:hAnsi="Yu Gothic"/>
          <w:bCs/>
          <w:sz w:val="20"/>
          <w:szCs w:val="20"/>
        </w:rPr>
        <w:t xml:space="preserve"> </w:t>
      </w:r>
      <w:r w:rsidR="00EC6505">
        <w:rPr>
          <w:rFonts w:ascii="Yu Gothic" w:eastAsia="Yu Gothic" w:hAnsi="Yu Gothic"/>
          <w:bCs/>
          <w:sz w:val="20"/>
          <w:szCs w:val="20"/>
        </w:rPr>
        <w:t xml:space="preserve">at or below 4.0% </w:t>
      </w:r>
      <w:r w:rsidRPr="0008658D">
        <w:rPr>
          <w:rFonts w:ascii="Yu Gothic" w:eastAsia="Yu Gothic" w:hAnsi="Yu Gothic"/>
          <w:bCs/>
          <w:sz w:val="20"/>
          <w:szCs w:val="20"/>
          <w:lang w:val="en-US"/>
        </w:rPr>
        <w:t>(Table 4).</w:t>
      </w:r>
      <w:bookmarkEnd w:id="9"/>
    </w:p>
    <w:p w14:paraId="0C8B5FE0" w14:textId="77777777" w:rsidR="00FB38C2" w:rsidRPr="0008658D" w:rsidRDefault="00FB38C2" w:rsidP="00B743E4">
      <w:pPr>
        <w:spacing w:line="192" w:lineRule="auto"/>
        <w:jc w:val="both"/>
        <w:rPr>
          <w:rFonts w:ascii="Yu Gothic" w:eastAsia="Yu Gothic" w:hAnsi="Yu Gothic"/>
          <w:b/>
          <w:sz w:val="20"/>
          <w:szCs w:val="20"/>
          <w:lang w:val="en-US"/>
        </w:rPr>
        <w:sectPr w:rsidR="00FB38C2" w:rsidRPr="0008658D" w:rsidSect="004B4A9D">
          <w:headerReference w:type="default" r:id="rId12"/>
          <w:footerReference w:type="even" r:id="rId13"/>
          <w:footerReference w:type="default" r:id="rId14"/>
          <w:footerReference w:type="first" r:id="rId15"/>
          <w:type w:val="continuous"/>
          <w:pgSz w:w="11906" w:h="16838"/>
          <w:pgMar w:top="720" w:right="720" w:bottom="720" w:left="720" w:header="708" w:footer="708" w:gutter="0"/>
          <w:cols w:space="708"/>
          <w:docGrid w:linePitch="360"/>
        </w:sectPr>
      </w:pPr>
    </w:p>
    <w:p w14:paraId="6A1DCA4E" w14:textId="525BDB46" w:rsidR="00EB4178" w:rsidRPr="00F906BA" w:rsidRDefault="00EE277D" w:rsidP="00410D24">
      <w:pPr>
        <w:shd w:val="clear" w:color="auto" w:fill="BBE4FD"/>
        <w:tabs>
          <w:tab w:val="left" w:pos="7479"/>
        </w:tabs>
        <w:spacing w:after="0" w:line="192" w:lineRule="auto"/>
        <w:rPr>
          <w:rFonts w:ascii="Yu Gothic" w:eastAsia="Yu Gothic" w:hAnsi="Yu Gothic"/>
          <w:b/>
          <w:sz w:val="18"/>
          <w:szCs w:val="18"/>
        </w:rPr>
      </w:pPr>
      <w:r w:rsidRPr="00F906BA">
        <w:rPr>
          <w:rFonts w:ascii="Yu Gothic" w:eastAsia="Yu Gothic" w:hAnsi="Yu Gothic"/>
          <w:noProof/>
          <w:sz w:val="16"/>
          <w:lang w:eastAsia="en-GB"/>
        </w:rPr>
        <w:drawing>
          <wp:anchor distT="0" distB="0" distL="114300" distR="114300" simplePos="0" relativeHeight="251672576" behindDoc="0" locked="0" layoutInCell="1" allowOverlap="1" wp14:anchorId="0D818F8C" wp14:editId="2CCBCC91">
            <wp:simplePos x="0" y="0"/>
            <wp:positionH relativeFrom="margin">
              <wp:align>left</wp:align>
            </wp:positionH>
            <wp:positionV relativeFrom="paragraph">
              <wp:posOffset>5081</wp:posOffset>
            </wp:positionV>
            <wp:extent cx="85458" cy="16510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6" cstate="print">
                      <a:extLst>
                        <a:ext uri="{28A0092B-C50C-407E-A947-70E740481C1C}">
                          <a14:useLocalDpi xmlns:a14="http://schemas.microsoft.com/office/drawing/2010/main" val="0"/>
                        </a:ext>
                      </a:extLst>
                    </a:blip>
                    <a:srcRect l="36644" t="29665" r="55070" b="41831"/>
                    <a:stretch/>
                  </pic:blipFill>
                  <pic:spPr bwMode="auto">
                    <a:xfrm>
                      <a:off x="0" y="0"/>
                      <a:ext cx="87105" cy="1682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7A85" w:rsidRPr="0008658D">
        <w:rPr>
          <w:rFonts w:ascii="Yu Gothic" w:eastAsia="Yu Gothic" w:hAnsi="Yu Gothic"/>
          <w:noProof/>
          <w:sz w:val="16"/>
          <w:lang w:val="en-US" w:eastAsia="en-GB"/>
        </w:rPr>
        <w:t xml:space="preserve"> </w:t>
      </w:r>
      <w:r w:rsidRPr="0008658D">
        <w:rPr>
          <w:rFonts w:ascii="Yu Gothic" w:eastAsia="Yu Gothic" w:hAnsi="Yu Gothic"/>
          <w:noProof/>
          <w:sz w:val="16"/>
          <w:lang w:val="en-US" w:eastAsia="en-GB"/>
        </w:rPr>
        <w:t xml:space="preserve">      </w:t>
      </w:r>
      <w:r w:rsidR="00A62389" w:rsidRPr="00F906BA">
        <w:rPr>
          <w:rFonts w:ascii="Yu Gothic" w:eastAsia="Yu Gothic" w:hAnsi="Yu Gothic"/>
          <w:b/>
          <w:sz w:val="20"/>
          <w:szCs w:val="18"/>
        </w:rPr>
        <w:t>Figure</w:t>
      </w:r>
      <w:r w:rsidR="00E15299" w:rsidRPr="00F906BA">
        <w:rPr>
          <w:rFonts w:ascii="Yu Gothic" w:eastAsia="Yu Gothic" w:hAnsi="Yu Gothic"/>
          <w:b/>
          <w:sz w:val="20"/>
          <w:szCs w:val="18"/>
        </w:rPr>
        <w:t xml:space="preserve"> 1 </w:t>
      </w:r>
      <w:r w:rsidR="00937018" w:rsidRPr="00F906BA">
        <w:rPr>
          <w:rFonts w:ascii="Yu Gothic" w:eastAsia="Yu Gothic" w:hAnsi="Yu Gothic"/>
          <w:b/>
          <w:sz w:val="20"/>
          <w:szCs w:val="18"/>
        </w:rPr>
        <w:t>–</w:t>
      </w:r>
      <w:r w:rsidR="00E15299" w:rsidRPr="00F906BA">
        <w:rPr>
          <w:rFonts w:ascii="Yu Gothic" w:eastAsia="Yu Gothic" w:hAnsi="Yu Gothic"/>
          <w:b/>
          <w:sz w:val="20"/>
          <w:szCs w:val="18"/>
        </w:rPr>
        <w:t xml:space="preserve"> </w:t>
      </w:r>
      <w:bookmarkStart w:id="10" w:name="_Hlk131601045"/>
      <w:r w:rsidR="00B4271A" w:rsidRPr="00F906BA">
        <w:rPr>
          <w:rFonts w:ascii="Yu Gothic" w:eastAsia="Yu Gothic" w:hAnsi="Yu Gothic"/>
          <w:b/>
          <w:sz w:val="20"/>
          <w:szCs w:val="18"/>
        </w:rPr>
        <w:t>Unemployment rates</w:t>
      </w:r>
      <w:bookmarkEnd w:id="10"/>
    </w:p>
    <w:p w14:paraId="20CDC02E" w14:textId="6D49A25E" w:rsidR="00AD5109" w:rsidRPr="00F906BA" w:rsidRDefault="004B4A9D" w:rsidP="00AD5109">
      <w:pPr>
        <w:shd w:val="clear" w:color="auto" w:fill="BBE4FD"/>
        <w:tabs>
          <w:tab w:val="left" w:pos="7479"/>
        </w:tabs>
        <w:spacing w:after="0" w:line="192" w:lineRule="auto"/>
        <w:rPr>
          <w:rFonts w:ascii="Yu Gothic" w:eastAsia="Yu Gothic" w:hAnsi="Yu Gothic"/>
          <w:sz w:val="18"/>
          <w:szCs w:val="18"/>
        </w:rPr>
      </w:pPr>
      <w:r w:rsidRPr="00F906BA">
        <w:rPr>
          <w:rFonts w:ascii="Yu Gothic" w:eastAsia="Yu Gothic" w:hAnsi="Yu Gothic"/>
          <w:b/>
          <w:sz w:val="18"/>
          <w:szCs w:val="18"/>
        </w:rPr>
        <w:t xml:space="preserve">     </w:t>
      </w:r>
      <w:r w:rsidRPr="00F906BA">
        <w:rPr>
          <w:rFonts w:ascii="Yu Gothic" w:eastAsia="Yu Gothic" w:hAnsi="Yu Gothic"/>
          <w:sz w:val="18"/>
          <w:szCs w:val="18"/>
        </w:rPr>
        <w:t xml:space="preserve"> </w:t>
      </w:r>
      <w:bookmarkStart w:id="11" w:name="_Hlk124260432"/>
      <w:r w:rsidR="005C2573">
        <w:rPr>
          <w:rFonts w:ascii="Yu Gothic" w:eastAsia="Yu Gothic" w:hAnsi="Yu Gothic"/>
          <w:sz w:val="18"/>
          <w:szCs w:val="18"/>
        </w:rPr>
        <w:t>P</w:t>
      </w:r>
      <w:r w:rsidR="00B4271A" w:rsidRPr="00F906BA">
        <w:rPr>
          <w:rFonts w:ascii="Yu Gothic" w:eastAsia="Yu Gothic" w:hAnsi="Yu Gothic"/>
          <w:sz w:val="18"/>
          <w:szCs w:val="18"/>
        </w:rPr>
        <w:t>ercentage</w:t>
      </w:r>
      <w:r w:rsidR="003548EC">
        <w:rPr>
          <w:rFonts w:ascii="Yu Gothic" w:eastAsia="Yu Gothic" w:hAnsi="Yu Gothic"/>
          <w:sz w:val="18"/>
          <w:szCs w:val="18"/>
        </w:rPr>
        <w:t xml:space="preserve"> of labour force</w:t>
      </w:r>
      <w:r w:rsidR="00B4271A" w:rsidRPr="00F906BA">
        <w:rPr>
          <w:rFonts w:ascii="Yu Gothic" w:eastAsia="Yu Gothic" w:hAnsi="Yu Gothic"/>
          <w:sz w:val="18"/>
          <w:szCs w:val="18"/>
        </w:rPr>
        <w:t>, s</w:t>
      </w:r>
      <w:r w:rsidR="005C2573">
        <w:rPr>
          <w:rFonts w:ascii="Yu Gothic" w:eastAsia="Yu Gothic" w:hAnsi="Yu Gothic"/>
          <w:sz w:val="18"/>
          <w:szCs w:val="18"/>
        </w:rPr>
        <w:t xml:space="preserve">easonally </w:t>
      </w:r>
      <w:r w:rsidR="00B4271A" w:rsidRPr="00F906BA">
        <w:rPr>
          <w:rFonts w:ascii="Yu Gothic" w:eastAsia="Yu Gothic" w:hAnsi="Yu Gothic"/>
          <w:sz w:val="18"/>
          <w:szCs w:val="18"/>
        </w:rPr>
        <w:t>a</w:t>
      </w:r>
      <w:r w:rsidR="005C2573">
        <w:rPr>
          <w:rFonts w:ascii="Yu Gothic" w:eastAsia="Yu Gothic" w:hAnsi="Yu Gothic"/>
          <w:sz w:val="18"/>
          <w:szCs w:val="18"/>
        </w:rPr>
        <w:t>djusted</w:t>
      </w:r>
      <w:bookmarkEnd w:id="11"/>
    </w:p>
    <w:p w14:paraId="10526E25" w14:textId="77777777" w:rsidR="00AD5109" w:rsidRPr="00F906BA" w:rsidRDefault="00AD5109" w:rsidP="00AD5109">
      <w:pPr>
        <w:tabs>
          <w:tab w:val="left" w:pos="7479"/>
        </w:tabs>
        <w:spacing w:after="0" w:line="192" w:lineRule="auto"/>
        <w:rPr>
          <w:rFonts w:ascii="Yu Gothic" w:eastAsia="Yu Gothic" w:hAnsi="Yu Gothic"/>
          <w:sz w:val="4"/>
          <w:szCs w:val="4"/>
        </w:rPr>
      </w:pPr>
    </w:p>
    <w:p w14:paraId="45583538" w14:textId="233BE6BD" w:rsidR="00AD5109" w:rsidRPr="00F906BA" w:rsidRDefault="00434E8E" w:rsidP="00210C63">
      <w:pPr>
        <w:tabs>
          <w:tab w:val="left" w:pos="7479"/>
        </w:tabs>
        <w:spacing w:after="0" w:line="192" w:lineRule="auto"/>
        <w:jc w:val="center"/>
        <w:rPr>
          <w:rFonts w:ascii="Yu Gothic" w:eastAsia="Yu Gothic" w:hAnsi="Yu Gothic"/>
          <w:noProof/>
          <w:lang w:eastAsia="en-GB"/>
        </w:rPr>
      </w:pPr>
      <w:r w:rsidRPr="00434E8E">
        <w:rPr>
          <w:noProof/>
        </w:rPr>
        <w:t xml:space="preserve"> </w:t>
      </w:r>
      <w:r w:rsidR="007D49C8" w:rsidRPr="007D49C8">
        <w:rPr>
          <w:noProof/>
        </w:rPr>
        <w:drawing>
          <wp:inline distT="0" distB="0" distL="0" distR="0" wp14:anchorId="1EED760D" wp14:editId="4B43612A">
            <wp:extent cx="3312000" cy="1501711"/>
            <wp:effectExtent l="0" t="0" r="3175" b="3810"/>
            <wp:docPr id="1345716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2000" cy="1501711"/>
                    </a:xfrm>
                    <a:prstGeom prst="rect">
                      <a:avLst/>
                    </a:prstGeom>
                    <a:noFill/>
                    <a:ln>
                      <a:noFill/>
                    </a:ln>
                  </pic:spPr>
                </pic:pic>
              </a:graphicData>
            </a:graphic>
          </wp:inline>
        </w:drawing>
      </w:r>
      <w:r w:rsidR="00F76818">
        <w:rPr>
          <w:noProof/>
        </w:rPr>
        <w:t xml:space="preserve">  </w:t>
      </w:r>
      <w:r w:rsidR="007D49C8" w:rsidRPr="007D49C8">
        <w:rPr>
          <w:noProof/>
        </w:rPr>
        <w:drawing>
          <wp:inline distT="0" distB="0" distL="0" distR="0" wp14:anchorId="1FBB90DC" wp14:editId="41A14BED">
            <wp:extent cx="3204000" cy="1454751"/>
            <wp:effectExtent l="0" t="0" r="0" b="0"/>
            <wp:docPr id="11196252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4000" cy="1454751"/>
                    </a:xfrm>
                    <a:prstGeom prst="rect">
                      <a:avLst/>
                    </a:prstGeom>
                    <a:noFill/>
                    <a:ln>
                      <a:noFill/>
                    </a:ln>
                  </pic:spPr>
                </pic:pic>
              </a:graphicData>
            </a:graphic>
          </wp:inline>
        </w:drawing>
      </w:r>
    </w:p>
    <w:p w14:paraId="63FE6C86" w14:textId="4C0FA093" w:rsidR="00AD5109" w:rsidRDefault="007D49C8" w:rsidP="0086677B">
      <w:pPr>
        <w:pStyle w:val="ListParagraph"/>
        <w:tabs>
          <w:tab w:val="left" w:pos="7479"/>
        </w:tabs>
        <w:spacing w:before="120" w:after="0" w:line="192" w:lineRule="auto"/>
        <w:ind w:left="284" w:right="284"/>
        <w:jc w:val="both"/>
        <w:rPr>
          <w:rFonts w:ascii="Yu Gothic" w:eastAsia="Yu Gothic" w:hAnsi="Yu Gothic"/>
          <w:noProof/>
          <w:sz w:val="13"/>
          <w:szCs w:val="13"/>
          <w:lang w:eastAsia="en-GB"/>
        </w:rPr>
      </w:pPr>
      <w:bookmarkStart w:id="12" w:name="_Hlk131601066"/>
      <w:r w:rsidRPr="002750E4">
        <w:rPr>
          <w:rFonts w:ascii="Yu Gothic" w:eastAsia="Yu Gothic" w:hAnsi="Yu Gothic"/>
          <w:noProof/>
          <w:sz w:val="10"/>
          <w:szCs w:val="10"/>
          <w:lang w:eastAsia="en-GB"/>
        </w:rPr>
        <w:drawing>
          <wp:anchor distT="0" distB="0" distL="114300" distR="114300" simplePos="0" relativeHeight="251724800" behindDoc="0" locked="0" layoutInCell="1" allowOverlap="1" wp14:anchorId="7D669EEC" wp14:editId="7D03610F">
            <wp:simplePos x="0" y="0"/>
            <wp:positionH relativeFrom="margin">
              <wp:posOffset>5963285</wp:posOffset>
            </wp:positionH>
            <wp:positionV relativeFrom="paragraph">
              <wp:posOffset>364432</wp:posOffset>
            </wp:positionV>
            <wp:extent cx="513080" cy="130175"/>
            <wp:effectExtent l="0" t="0" r="1270" b="3175"/>
            <wp:wrapNone/>
            <wp:docPr id="21" name="Picture 21" descr="File:OECD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OECD logo.svg - Wikimedia Comm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80" cy="13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FE7">
        <w:rPr>
          <w:rFonts w:ascii="Yu Gothic" w:eastAsia="Yu Gothic" w:hAnsi="Yu Gothic"/>
          <w:noProof/>
          <w:sz w:val="13"/>
          <w:szCs w:val="13"/>
          <w:lang w:eastAsia="en-GB"/>
        </w:rPr>
        <w:t>Note: T</w:t>
      </w:r>
      <w:r w:rsidR="00A94622" w:rsidRPr="00830A2B">
        <w:rPr>
          <w:rFonts w:ascii="Yu Gothic" w:eastAsia="Yu Gothic" w:hAnsi="Yu Gothic"/>
          <w:noProof/>
          <w:sz w:val="13"/>
          <w:szCs w:val="13"/>
          <w:lang w:eastAsia="en-GB"/>
        </w:rPr>
        <w:t>he fall in the OECD unemployment rate when compared with the April 2020 peak should be interpreted with caution, as it largely reflects the return of temporary laid-off workers in the United States and Canada, where they are recorded as unemployed, unlike in most other countries, including European member states, where they are recorded as employed.</w:t>
      </w:r>
    </w:p>
    <w:p w14:paraId="2F09A190" w14:textId="068CBF4A" w:rsidR="00792833" w:rsidRDefault="0027561A" w:rsidP="00F8743F">
      <w:pPr>
        <w:pStyle w:val="ListParagraph"/>
        <w:tabs>
          <w:tab w:val="left" w:pos="7479"/>
        </w:tabs>
        <w:spacing w:before="120" w:after="0" w:line="192" w:lineRule="auto"/>
        <w:ind w:left="284" w:right="284"/>
        <w:contextualSpacing w:val="0"/>
        <w:jc w:val="both"/>
        <w:rPr>
          <w:rFonts w:ascii="Yu Gothic" w:eastAsia="Yu Gothic" w:hAnsi="Yu Gothic"/>
          <w:noProof/>
          <w:sz w:val="13"/>
          <w:szCs w:val="13"/>
          <w:lang w:eastAsia="en-GB"/>
        </w:rPr>
      </w:pPr>
      <w:r w:rsidRPr="00394304">
        <w:rPr>
          <w:rFonts w:ascii="Yu Gothic" w:eastAsia="Yu Gothic" w:hAnsi="Yu Gothic"/>
          <w:sz w:val="14"/>
          <w:szCs w:val="14"/>
        </w:rPr>
        <w:t>Source:</w:t>
      </w:r>
      <w:r>
        <w:rPr>
          <w:rFonts w:ascii="Yu Gothic" w:eastAsia="Yu Gothic" w:hAnsi="Yu Gothic"/>
          <w:sz w:val="14"/>
          <w:szCs w:val="14"/>
        </w:rPr>
        <w:t xml:space="preserve"> OECD (2024)</w:t>
      </w:r>
      <w:r w:rsidRPr="00394304">
        <w:rPr>
          <w:rFonts w:ascii="Yu Gothic" w:eastAsia="Yu Gothic" w:hAnsi="Yu Gothic"/>
          <w:sz w:val="14"/>
          <w:szCs w:val="14"/>
        </w:rPr>
        <w:t xml:space="preserve"> </w:t>
      </w:r>
      <w:hyperlink r:id="rId20" w:history="1">
        <w:r>
          <w:rPr>
            <w:rStyle w:val="Hyperlink"/>
            <w:rFonts w:ascii="Yu Gothic" w:eastAsia="Yu Gothic" w:hAnsi="Yu Gothic" w:cstheme="minorBidi"/>
            <w:b w:val="0"/>
            <w:bCs w:val="0"/>
            <w:sz w:val="14"/>
            <w:szCs w:val="14"/>
          </w:rPr>
          <w:t>Infra-annual Labour Statistics</w:t>
        </w:r>
      </w:hyperlink>
      <w:r w:rsidRPr="00394304">
        <w:rPr>
          <w:rFonts w:ascii="Yu Gothic" w:eastAsia="Yu Gothic" w:hAnsi="Yu Gothic"/>
          <w:sz w:val="14"/>
          <w:szCs w:val="14"/>
        </w:rPr>
        <w:t>,</w:t>
      </w:r>
      <w:r>
        <w:rPr>
          <w:rFonts w:ascii="Yu Gothic" w:eastAsia="Yu Gothic" w:hAnsi="Yu Gothic"/>
          <w:sz w:val="14"/>
          <w:szCs w:val="14"/>
        </w:rPr>
        <w:t xml:space="preserve"> </w:t>
      </w:r>
      <w:r w:rsidRPr="00EF20C7">
        <w:rPr>
          <w:rFonts w:ascii="Yu Gothic" w:eastAsia="Yu Gothic" w:hAnsi="Yu Gothic"/>
          <w:sz w:val="14"/>
          <w:szCs w:val="14"/>
        </w:rPr>
        <w:t>and</w:t>
      </w:r>
      <w:r>
        <w:rPr>
          <w:rFonts w:ascii="Yu Gothic" w:eastAsia="Yu Gothic" w:hAnsi="Yu Gothic"/>
          <w:b/>
          <w:bCs/>
          <w:sz w:val="14"/>
          <w:szCs w:val="14"/>
        </w:rPr>
        <w:t xml:space="preserve"> </w:t>
      </w:r>
      <w:hyperlink r:id="rId21" w:history="1">
        <w:r>
          <w:rPr>
            <w:rStyle w:val="Hyperlink"/>
            <w:rFonts w:ascii="Yu Gothic" w:eastAsia="Yu Gothic" w:hAnsi="Yu Gothic" w:cstheme="minorBidi"/>
            <w:b w:val="0"/>
            <w:bCs w:val="0"/>
            <w:sz w:val="14"/>
            <w:szCs w:val="14"/>
          </w:rPr>
          <w:t>Monthly unemployment rates</w:t>
        </w:r>
      </w:hyperlink>
      <w:r>
        <w:rPr>
          <w:rStyle w:val="Hyperlink"/>
          <w:rFonts w:ascii="Yu Gothic" w:eastAsia="Yu Gothic" w:hAnsi="Yu Gothic" w:cstheme="minorBidi"/>
          <w:b w:val="0"/>
          <w:bCs w:val="0"/>
          <w:sz w:val="14"/>
          <w:szCs w:val="14"/>
        </w:rPr>
        <w:t>.</w:t>
      </w:r>
      <w:bookmarkEnd w:id="12"/>
      <w:r w:rsidR="00792833">
        <w:rPr>
          <w:rFonts w:ascii="Yu Gothic" w:eastAsia="Yu Gothic" w:hAnsi="Yu Gothic"/>
          <w:noProof/>
          <w:sz w:val="13"/>
          <w:szCs w:val="13"/>
          <w:lang w:eastAsia="en-GB"/>
        </w:rPr>
        <w:br w:type="page"/>
      </w:r>
    </w:p>
    <w:p w14:paraId="7F820565" w14:textId="1F1F811A" w:rsidR="00EB4178" w:rsidRPr="00F906BA" w:rsidRDefault="001D2AAB" w:rsidP="00937018">
      <w:pPr>
        <w:shd w:val="clear" w:color="auto" w:fill="BBE4FD"/>
        <w:tabs>
          <w:tab w:val="left" w:pos="7479"/>
        </w:tabs>
        <w:spacing w:after="0" w:line="192" w:lineRule="auto"/>
        <w:rPr>
          <w:rFonts w:ascii="Yu Gothic" w:eastAsia="Yu Gothic" w:hAnsi="Yu Gothic"/>
          <w:b/>
          <w:sz w:val="18"/>
          <w:szCs w:val="18"/>
        </w:rPr>
      </w:pPr>
      <w:r w:rsidRPr="00F906BA">
        <w:rPr>
          <w:rFonts w:ascii="Yu Gothic" w:eastAsia="Yu Gothic" w:hAnsi="Yu Gothic"/>
          <w:noProof/>
          <w:sz w:val="16"/>
          <w:lang w:eastAsia="en-GB"/>
        </w:rPr>
        <w:lastRenderedPageBreak/>
        <w:drawing>
          <wp:anchor distT="0" distB="0" distL="114300" distR="114300" simplePos="0" relativeHeight="251674624" behindDoc="0" locked="0" layoutInCell="1" allowOverlap="1" wp14:anchorId="028ACECA" wp14:editId="222BCA5D">
            <wp:simplePos x="0" y="0"/>
            <wp:positionH relativeFrom="column">
              <wp:posOffset>0</wp:posOffset>
            </wp:positionH>
            <wp:positionV relativeFrom="paragraph">
              <wp:posOffset>-635</wp:posOffset>
            </wp:positionV>
            <wp:extent cx="121285" cy="234315"/>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6" cstate="print">
                      <a:extLst>
                        <a:ext uri="{28A0092B-C50C-407E-A947-70E740481C1C}">
                          <a14:useLocalDpi xmlns:a14="http://schemas.microsoft.com/office/drawing/2010/main" val="0"/>
                        </a:ext>
                      </a:extLst>
                    </a:blip>
                    <a:srcRect l="36644" t="29665" r="55070" b="41831"/>
                    <a:stretch/>
                  </pic:blipFill>
                  <pic:spPr bwMode="auto">
                    <a:xfrm>
                      <a:off x="0" y="0"/>
                      <a:ext cx="121285" cy="23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06BA">
        <w:rPr>
          <w:rFonts w:ascii="Yu Gothic" w:eastAsia="Yu Gothic" w:hAnsi="Yu Gothic"/>
          <w:sz w:val="16"/>
        </w:rPr>
        <w:t xml:space="preserve">      </w:t>
      </w:r>
      <w:r w:rsidR="00A62389" w:rsidRPr="00F906BA">
        <w:rPr>
          <w:rFonts w:ascii="Yu Gothic" w:eastAsia="Yu Gothic" w:hAnsi="Yu Gothic"/>
          <w:b/>
          <w:sz w:val="20"/>
        </w:rPr>
        <w:t>Figure</w:t>
      </w:r>
      <w:r w:rsidR="00EB312A">
        <w:rPr>
          <w:rFonts w:ascii="Yu Gothic" w:eastAsia="Yu Gothic" w:hAnsi="Yu Gothic"/>
          <w:b/>
          <w:sz w:val="20"/>
        </w:rPr>
        <w:t xml:space="preserve"> 2</w:t>
      </w:r>
      <w:r w:rsidR="00E15299" w:rsidRPr="00F906BA">
        <w:rPr>
          <w:rFonts w:ascii="Yu Gothic" w:eastAsia="Yu Gothic" w:hAnsi="Yu Gothic"/>
          <w:b/>
          <w:sz w:val="20"/>
        </w:rPr>
        <w:t xml:space="preserve"> – </w:t>
      </w:r>
      <w:bookmarkStart w:id="13" w:name="_Hlk124260529"/>
      <w:r w:rsidR="00BD2254">
        <w:rPr>
          <w:rFonts w:ascii="Yu Gothic" w:eastAsia="Yu Gothic" w:hAnsi="Yu Gothic"/>
          <w:b/>
          <w:sz w:val="20"/>
        </w:rPr>
        <w:t>U</w:t>
      </w:r>
      <w:r w:rsidR="005D5928" w:rsidRPr="00F906BA">
        <w:rPr>
          <w:rFonts w:ascii="Yu Gothic" w:eastAsia="Yu Gothic" w:hAnsi="Yu Gothic"/>
          <w:b/>
          <w:sz w:val="20"/>
        </w:rPr>
        <w:t>nemployment rate for OECD countries</w:t>
      </w:r>
      <w:bookmarkEnd w:id="13"/>
    </w:p>
    <w:p w14:paraId="3A15EA74" w14:textId="6CE61131" w:rsidR="00AE5E9E" w:rsidRPr="00F906BA" w:rsidRDefault="00896FFC" w:rsidP="00410D24">
      <w:pPr>
        <w:shd w:val="clear" w:color="auto" w:fill="BBE4FD"/>
        <w:spacing w:after="0" w:line="192" w:lineRule="auto"/>
        <w:rPr>
          <w:rFonts w:ascii="Yu Gothic" w:eastAsia="Yu Gothic" w:hAnsi="Yu Gothic"/>
          <w:sz w:val="18"/>
        </w:rPr>
      </w:pPr>
      <w:bookmarkStart w:id="14" w:name="_Hlk124260541"/>
      <w:r>
        <w:rPr>
          <w:rFonts w:ascii="Yu Gothic" w:eastAsia="Yu Gothic" w:hAnsi="Yu Gothic"/>
          <w:bCs/>
          <w:sz w:val="18"/>
          <w:szCs w:val="18"/>
        </w:rPr>
        <w:t xml:space="preserve">     </w:t>
      </w:r>
      <w:r w:rsidRPr="00896FFC">
        <w:rPr>
          <w:rFonts w:ascii="Yu Gothic" w:eastAsia="Yu Gothic" w:hAnsi="Yu Gothic"/>
          <w:bCs/>
          <w:sz w:val="18"/>
          <w:szCs w:val="18"/>
        </w:rPr>
        <w:t>October</w:t>
      </w:r>
      <w:r w:rsidR="00D660FB">
        <w:rPr>
          <w:rFonts w:ascii="Yu Gothic" w:eastAsia="Yu Gothic" w:hAnsi="Yu Gothic"/>
          <w:sz w:val="18"/>
          <w:szCs w:val="18"/>
        </w:rPr>
        <w:t xml:space="preserve"> </w:t>
      </w:r>
      <w:r w:rsidR="001C67F7">
        <w:rPr>
          <w:rFonts w:ascii="Yu Gothic" w:eastAsia="Yu Gothic" w:hAnsi="Yu Gothic"/>
          <w:sz w:val="18"/>
          <w:szCs w:val="18"/>
        </w:rPr>
        <w:t>2</w:t>
      </w:r>
      <w:r w:rsidR="005D5928" w:rsidRPr="00F906BA">
        <w:rPr>
          <w:rFonts w:ascii="Yu Gothic" w:eastAsia="Yu Gothic" w:hAnsi="Yu Gothic"/>
          <w:sz w:val="18"/>
          <w:szCs w:val="18"/>
        </w:rPr>
        <w:t>02</w:t>
      </w:r>
      <w:r w:rsidR="001C67F7">
        <w:rPr>
          <w:rFonts w:ascii="Yu Gothic" w:eastAsia="Yu Gothic" w:hAnsi="Yu Gothic"/>
          <w:sz w:val="18"/>
          <w:szCs w:val="18"/>
        </w:rPr>
        <w:t>4</w:t>
      </w:r>
      <w:r w:rsidR="005D5928" w:rsidRPr="00F906BA">
        <w:rPr>
          <w:rFonts w:ascii="Yu Gothic" w:eastAsia="Yu Gothic" w:hAnsi="Yu Gothic"/>
          <w:sz w:val="18"/>
          <w:szCs w:val="18"/>
        </w:rPr>
        <w:t xml:space="preserve"> compare</w:t>
      </w:r>
      <w:r w:rsidR="00683A10">
        <w:rPr>
          <w:rFonts w:ascii="Yu Gothic" w:eastAsia="Yu Gothic" w:hAnsi="Yu Gothic"/>
          <w:sz w:val="18"/>
          <w:szCs w:val="18"/>
        </w:rPr>
        <w:t>d</w:t>
      </w:r>
      <w:r w:rsidR="005D5928" w:rsidRPr="00F906BA">
        <w:rPr>
          <w:rFonts w:ascii="Yu Gothic" w:eastAsia="Yu Gothic" w:hAnsi="Yu Gothic"/>
          <w:sz w:val="18"/>
          <w:szCs w:val="18"/>
        </w:rPr>
        <w:t xml:space="preserve"> with </w:t>
      </w:r>
      <w:r w:rsidR="00BD2254">
        <w:rPr>
          <w:rFonts w:ascii="Yu Gothic" w:eastAsia="Yu Gothic" w:hAnsi="Yu Gothic"/>
          <w:sz w:val="18"/>
          <w:szCs w:val="18"/>
        </w:rPr>
        <w:t>the lowest rate recorded since 20</w:t>
      </w:r>
      <w:r w:rsidR="00B539A9">
        <w:rPr>
          <w:rFonts w:ascii="Yu Gothic" w:eastAsia="Yu Gothic" w:hAnsi="Yu Gothic"/>
          <w:sz w:val="18"/>
          <w:szCs w:val="18"/>
        </w:rPr>
        <w:t>0</w:t>
      </w:r>
      <w:r w:rsidR="00BD2254">
        <w:rPr>
          <w:rFonts w:ascii="Yu Gothic" w:eastAsia="Yu Gothic" w:hAnsi="Yu Gothic"/>
          <w:sz w:val="18"/>
          <w:szCs w:val="18"/>
        </w:rPr>
        <w:t>1</w:t>
      </w:r>
      <w:r w:rsidR="00937018" w:rsidRPr="00F906BA">
        <w:rPr>
          <w:rFonts w:ascii="Yu Gothic" w:eastAsia="Yu Gothic" w:hAnsi="Yu Gothic"/>
          <w:sz w:val="18"/>
          <w:szCs w:val="18"/>
        </w:rPr>
        <w:t xml:space="preserve">, </w:t>
      </w:r>
      <w:r w:rsidR="00683A10">
        <w:rPr>
          <w:rFonts w:ascii="Yu Gothic" w:eastAsia="Yu Gothic" w:hAnsi="Yu Gothic"/>
          <w:sz w:val="18"/>
          <w:szCs w:val="18"/>
        </w:rPr>
        <w:t>p</w:t>
      </w:r>
      <w:r w:rsidR="005D5928" w:rsidRPr="00F906BA">
        <w:rPr>
          <w:rFonts w:ascii="Yu Gothic" w:eastAsia="Yu Gothic" w:hAnsi="Yu Gothic"/>
          <w:sz w:val="18"/>
          <w:szCs w:val="18"/>
        </w:rPr>
        <w:t xml:space="preserve">ercentage </w:t>
      </w:r>
      <w:r w:rsidR="00E5556F">
        <w:rPr>
          <w:rFonts w:ascii="Yu Gothic" w:eastAsia="Yu Gothic" w:hAnsi="Yu Gothic"/>
          <w:sz w:val="18"/>
          <w:szCs w:val="18"/>
        </w:rPr>
        <w:t xml:space="preserve">of labour force, seasonally </w:t>
      </w:r>
      <w:bookmarkEnd w:id="14"/>
      <w:proofErr w:type="gramStart"/>
      <w:r w:rsidR="0087659C">
        <w:rPr>
          <w:rFonts w:ascii="Yu Gothic" w:eastAsia="Yu Gothic" w:hAnsi="Yu Gothic"/>
          <w:sz w:val="18"/>
          <w:szCs w:val="18"/>
        </w:rPr>
        <w:t>adjusted</w:t>
      </w:r>
      <w:proofErr w:type="gramEnd"/>
    </w:p>
    <w:p w14:paraId="555F16A8" w14:textId="724D7CD4" w:rsidR="00C11374" w:rsidRDefault="008A5A55" w:rsidP="00C11374">
      <w:pPr>
        <w:spacing w:before="60"/>
        <w:jc w:val="center"/>
        <w:rPr>
          <w:noProof/>
          <w:lang w:eastAsia="en-GB"/>
        </w:rPr>
      </w:pPr>
      <w:bookmarkStart w:id="15" w:name="_Hlk124260562"/>
      <w:r w:rsidRPr="008A5A55">
        <w:t xml:space="preserve"> </w:t>
      </w:r>
      <w:r w:rsidR="006C7F61" w:rsidRPr="006C7F61">
        <w:rPr>
          <w:noProof/>
        </w:rPr>
        <w:drawing>
          <wp:inline distT="0" distB="0" distL="0" distR="0" wp14:anchorId="09397C15" wp14:editId="5942CA08">
            <wp:extent cx="6372225" cy="3543300"/>
            <wp:effectExtent l="0" t="0" r="9525" b="0"/>
            <wp:docPr id="208465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2225" cy="3543300"/>
                    </a:xfrm>
                    <a:prstGeom prst="rect">
                      <a:avLst/>
                    </a:prstGeom>
                    <a:noFill/>
                    <a:ln>
                      <a:noFill/>
                    </a:ln>
                  </pic:spPr>
                </pic:pic>
              </a:graphicData>
            </a:graphic>
          </wp:inline>
        </w:drawing>
      </w:r>
      <w:r w:rsidR="00034BEE" w:rsidRPr="00F906BA">
        <w:rPr>
          <w:rFonts w:ascii="Yu Gothic" w:eastAsia="Yu Gothic" w:hAnsi="Yu Gothic"/>
          <w:noProof/>
          <w:lang w:eastAsia="en-GB"/>
        </w:rPr>
        <w:drawing>
          <wp:anchor distT="0" distB="0" distL="114300" distR="114300" simplePos="0" relativeHeight="251713536" behindDoc="0" locked="0" layoutInCell="1" allowOverlap="1" wp14:anchorId="20C4192F" wp14:editId="59CA3B9D">
            <wp:simplePos x="0" y="0"/>
            <wp:positionH relativeFrom="column">
              <wp:posOffset>6019800</wp:posOffset>
            </wp:positionH>
            <wp:positionV relativeFrom="paragraph">
              <wp:posOffset>3415030</wp:posOffset>
            </wp:positionV>
            <wp:extent cx="513080" cy="130175"/>
            <wp:effectExtent l="0" t="0" r="1270" b="9525"/>
            <wp:wrapNone/>
            <wp:docPr id="16" name="Picture 16" descr="File:OECD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OECD logo.svg - Wikimedia Comm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80" cy="1301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6" w:name="_Hlk124260593"/>
      <w:bookmarkEnd w:id="15"/>
    </w:p>
    <w:p w14:paraId="1D864352" w14:textId="21BACEBF" w:rsidR="00DA1811" w:rsidRDefault="009F0FE7" w:rsidP="002179FF">
      <w:pPr>
        <w:spacing w:before="60"/>
        <w:jc w:val="both"/>
        <w:rPr>
          <w:rFonts w:ascii="Yu Gothic" w:eastAsia="Yu Gothic" w:hAnsi="Yu Gothic"/>
          <w:noProof/>
          <w:sz w:val="13"/>
          <w:szCs w:val="13"/>
          <w:lang w:eastAsia="en-GB"/>
        </w:rPr>
      </w:pPr>
      <w:r>
        <w:rPr>
          <w:rFonts w:ascii="Yu Gothic" w:eastAsia="Yu Gothic" w:hAnsi="Yu Gothic"/>
          <w:noProof/>
          <w:sz w:val="13"/>
          <w:szCs w:val="13"/>
          <w:lang w:eastAsia="en-GB"/>
        </w:rPr>
        <w:t xml:space="preserve">Note: </w:t>
      </w:r>
      <w:r w:rsidR="00835B1C" w:rsidRPr="00835B1C">
        <w:rPr>
          <w:rFonts w:ascii="Yu Gothic" w:eastAsia="Yu Gothic" w:hAnsi="Yu Gothic"/>
          <w:noProof/>
          <w:sz w:val="13"/>
          <w:szCs w:val="13"/>
          <w:lang w:eastAsia="en-GB"/>
        </w:rPr>
        <w:t>The</w:t>
      </w:r>
      <w:r w:rsidR="00440B5D">
        <w:rPr>
          <w:rFonts w:ascii="Yu Gothic" w:eastAsia="Yu Gothic" w:hAnsi="Yu Gothic"/>
          <w:noProof/>
          <w:sz w:val="13"/>
          <w:szCs w:val="13"/>
          <w:lang w:eastAsia="en-GB"/>
        </w:rPr>
        <w:t xml:space="preserve"> </w:t>
      </w:r>
      <w:r w:rsidR="009D7829">
        <w:rPr>
          <w:rFonts w:ascii="Yu Gothic" w:eastAsia="Yu Gothic" w:hAnsi="Yu Gothic"/>
          <w:noProof/>
          <w:sz w:val="13"/>
          <w:szCs w:val="13"/>
          <w:lang w:eastAsia="en-GB"/>
        </w:rPr>
        <w:t>October</w:t>
      </w:r>
      <w:r w:rsidR="00D74A0C" w:rsidRPr="00D74A0C">
        <w:rPr>
          <w:rFonts w:ascii="Yu Gothic" w:eastAsia="Yu Gothic" w:hAnsi="Yu Gothic"/>
          <w:noProof/>
          <w:sz w:val="13"/>
          <w:szCs w:val="13"/>
          <w:lang w:eastAsia="en-GB"/>
        </w:rPr>
        <w:t xml:space="preserve"> 2024 unemployment rate was at or within 0.1 percentage point (p.p.) of its record low in Israel, </w:t>
      </w:r>
      <w:r w:rsidR="009D7829">
        <w:rPr>
          <w:rFonts w:ascii="Yu Gothic" w:eastAsia="Yu Gothic" w:hAnsi="Yu Gothic"/>
          <w:noProof/>
          <w:sz w:val="13"/>
          <w:szCs w:val="13"/>
          <w:lang w:eastAsia="en-GB"/>
        </w:rPr>
        <w:t>Italy</w:t>
      </w:r>
      <w:r w:rsidR="00D74A0C" w:rsidRPr="00D74A0C">
        <w:rPr>
          <w:rFonts w:ascii="Yu Gothic" w:eastAsia="Yu Gothic" w:hAnsi="Yu Gothic"/>
          <w:noProof/>
          <w:sz w:val="13"/>
          <w:szCs w:val="13"/>
          <w:lang w:eastAsia="en-GB"/>
        </w:rPr>
        <w:t xml:space="preserve">, </w:t>
      </w:r>
      <w:r w:rsidR="009D7829">
        <w:rPr>
          <w:rFonts w:ascii="Yu Gothic" w:eastAsia="Yu Gothic" w:hAnsi="Yu Gothic"/>
          <w:noProof/>
          <w:sz w:val="13"/>
          <w:szCs w:val="13"/>
          <w:lang w:eastAsia="en-GB"/>
        </w:rPr>
        <w:t xml:space="preserve">and </w:t>
      </w:r>
      <w:r w:rsidR="00D74A0C" w:rsidRPr="00D74A0C">
        <w:rPr>
          <w:rFonts w:ascii="Yu Gothic" w:eastAsia="Yu Gothic" w:hAnsi="Yu Gothic"/>
          <w:noProof/>
          <w:sz w:val="13"/>
          <w:szCs w:val="13"/>
          <w:lang w:eastAsia="en-GB"/>
        </w:rPr>
        <w:t>Slovak Republic</w:t>
      </w:r>
      <w:r w:rsidR="002B597C" w:rsidRPr="002B597C">
        <w:rPr>
          <w:rFonts w:ascii="Yu Gothic" w:eastAsia="Yu Gothic" w:hAnsi="Yu Gothic"/>
          <w:noProof/>
          <w:sz w:val="13"/>
          <w:szCs w:val="13"/>
          <w:lang w:eastAsia="en-GB"/>
        </w:rPr>
        <w:t xml:space="preserve">, </w:t>
      </w:r>
      <w:r w:rsidR="00F31A04" w:rsidRPr="00F31A04">
        <w:rPr>
          <w:rFonts w:ascii="Yu Gothic" w:eastAsia="Yu Gothic" w:hAnsi="Yu Gothic"/>
          <w:noProof/>
          <w:sz w:val="13"/>
          <w:szCs w:val="13"/>
          <w:lang w:eastAsia="en-GB"/>
        </w:rPr>
        <w:t>as well as</w:t>
      </w:r>
      <w:r w:rsidR="008A4B00">
        <w:rPr>
          <w:rFonts w:ascii="Yu Gothic" w:eastAsia="Yu Gothic" w:hAnsi="Yu Gothic"/>
          <w:noProof/>
          <w:sz w:val="13"/>
          <w:szCs w:val="13"/>
          <w:lang w:eastAsia="en-GB"/>
        </w:rPr>
        <w:t xml:space="preserve"> </w:t>
      </w:r>
      <w:r w:rsidR="002B597C">
        <w:rPr>
          <w:rFonts w:ascii="Yu Gothic" w:eastAsia="Yu Gothic" w:hAnsi="Yu Gothic"/>
          <w:noProof/>
          <w:sz w:val="13"/>
          <w:szCs w:val="13"/>
          <w:lang w:eastAsia="en-GB"/>
        </w:rPr>
        <w:t>in</w:t>
      </w:r>
      <w:r w:rsidR="00A26C9C">
        <w:rPr>
          <w:rFonts w:ascii="Yu Gothic" w:eastAsia="Yu Gothic" w:hAnsi="Yu Gothic"/>
          <w:noProof/>
          <w:sz w:val="13"/>
          <w:szCs w:val="13"/>
          <w:lang w:eastAsia="en-GB"/>
        </w:rPr>
        <w:t xml:space="preserve"> </w:t>
      </w:r>
      <w:r w:rsidR="0083723D">
        <w:rPr>
          <w:rFonts w:ascii="Yu Gothic" w:eastAsia="Yu Gothic" w:hAnsi="Yu Gothic"/>
          <w:noProof/>
          <w:sz w:val="13"/>
          <w:szCs w:val="13"/>
          <w:lang w:eastAsia="en-GB"/>
        </w:rPr>
        <w:t>the</w:t>
      </w:r>
      <w:r w:rsidR="00F31A04" w:rsidRPr="00F31A04">
        <w:rPr>
          <w:rFonts w:ascii="Yu Gothic" w:eastAsia="Yu Gothic" w:hAnsi="Yu Gothic"/>
          <w:noProof/>
          <w:sz w:val="13"/>
          <w:szCs w:val="13"/>
          <w:lang w:eastAsia="en-GB"/>
        </w:rPr>
        <w:t xml:space="preserve"> </w:t>
      </w:r>
      <w:r w:rsidR="00605E15">
        <w:rPr>
          <w:rFonts w:ascii="Yu Gothic" w:eastAsia="Yu Gothic" w:hAnsi="Yu Gothic"/>
          <w:noProof/>
          <w:sz w:val="13"/>
          <w:szCs w:val="13"/>
          <w:lang w:eastAsia="en-GB"/>
        </w:rPr>
        <w:t>OECD</w:t>
      </w:r>
      <w:r w:rsidR="00DB7AA9">
        <w:rPr>
          <w:rFonts w:ascii="Yu Gothic" w:eastAsia="Yu Gothic" w:hAnsi="Yu Gothic"/>
          <w:noProof/>
          <w:sz w:val="13"/>
          <w:szCs w:val="13"/>
          <w:lang w:eastAsia="en-GB"/>
        </w:rPr>
        <w:t xml:space="preserve"> area</w:t>
      </w:r>
      <w:r w:rsidR="00605E15">
        <w:rPr>
          <w:rFonts w:ascii="Yu Gothic" w:eastAsia="Yu Gothic" w:hAnsi="Yu Gothic"/>
          <w:noProof/>
          <w:sz w:val="13"/>
          <w:szCs w:val="13"/>
          <w:lang w:eastAsia="en-GB"/>
        </w:rPr>
        <w:t xml:space="preserve">, the </w:t>
      </w:r>
      <w:r w:rsidR="00F31A04" w:rsidRPr="00F31A04">
        <w:rPr>
          <w:rFonts w:ascii="Yu Gothic" w:eastAsia="Yu Gothic" w:hAnsi="Yu Gothic"/>
          <w:noProof/>
          <w:sz w:val="13"/>
          <w:szCs w:val="13"/>
          <w:lang w:eastAsia="en-GB"/>
        </w:rPr>
        <w:t xml:space="preserve">European Union and the </w:t>
      </w:r>
      <w:r w:rsidR="008A4B00">
        <w:rPr>
          <w:rFonts w:ascii="Yu Gothic" w:eastAsia="Yu Gothic" w:hAnsi="Yu Gothic"/>
          <w:noProof/>
          <w:sz w:val="13"/>
          <w:szCs w:val="13"/>
          <w:lang w:eastAsia="en-GB"/>
        </w:rPr>
        <w:t>e</w:t>
      </w:r>
      <w:r w:rsidR="00F31A04" w:rsidRPr="00F31A04">
        <w:rPr>
          <w:rFonts w:ascii="Yu Gothic" w:eastAsia="Yu Gothic" w:hAnsi="Yu Gothic"/>
          <w:noProof/>
          <w:sz w:val="13"/>
          <w:szCs w:val="13"/>
          <w:lang w:eastAsia="en-GB"/>
        </w:rPr>
        <w:t>uro area</w:t>
      </w:r>
      <w:r w:rsidR="008C6BDA">
        <w:rPr>
          <w:rFonts w:ascii="Yu Gothic" w:eastAsia="Yu Gothic" w:hAnsi="Yu Gothic"/>
          <w:noProof/>
          <w:sz w:val="13"/>
          <w:szCs w:val="13"/>
          <w:lang w:eastAsia="en-GB"/>
        </w:rPr>
        <w:t xml:space="preserve"> (</w:t>
      </w:r>
      <w:r w:rsidR="008C6BDA" w:rsidRPr="002A0BA9">
        <w:rPr>
          <w:rFonts w:ascii="Yu Gothic" w:eastAsia="Yu Gothic" w:hAnsi="Yu Gothic"/>
          <w:noProof/>
          <w:sz w:val="13"/>
          <w:szCs w:val="13"/>
          <w:lang w:eastAsia="en-GB"/>
        </w:rPr>
        <w:t>bars reported in blue).</w:t>
      </w:r>
      <w:r w:rsidR="00C11374">
        <w:rPr>
          <w:rFonts w:ascii="Yu Gothic" w:eastAsia="Yu Gothic" w:hAnsi="Yu Gothic"/>
          <w:noProof/>
          <w:sz w:val="13"/>
          <w:szCs w:val="13"/>
          <w:lang w:eastAsia="en-GB"/>
        </w:rPr>
        <w:t xml:space="preserve"> It was </w:t>
      </w:r>
      <w:r w:rsidR="002179FF">
        <w:rPr>
          <w:rFonts w:ascii="Yu Gothic" w:eastAsia="Yu Gothic" w:hAnsi="Yu Gothic"/>
          <w:noProof/>
          <w:sz w:val="13"/>
          <w:szCs w:val="13"/>
          <w:lang w:eastAsia="en-GB"/>
        </w:rPr>
        <w:t>more</w:t>
      </w:r>
      <w:r w:rsidR="00C11374" w:rsidRPr="00C11374">
        <w:rPr>
          <w:rFonts w:ascii="Yu Gothic" w:eastAsia="Yu Gothic" w:hAnsi="Yu Gothic"/>
          <w:noProof/>
          <w:sz w:val="13"/>
          <w:szCs w:val="13"/>
          <w:lang w:eastAsia="en-GB"/>
        </w:rPr>
        <w:t xml:space="preserve"> than </w:t>
      </w:r>
      <w:r w:rsidR="00351284">
        <w:rPr>
          <w:rFonts w:ascii="Yu Gothic" w:eastAsia="Yu Gothic" w:hAnsi="Yu Gothic"/>
          <w:noProof/>
          <w:sz w:val="13"/>
          <w:szCs w:val="13"/>
          <w:lang w:eastAsia="en-GB"/>
        </w:rPr>
        <w:t>2</w:t>
      </w:r>
      <w:r w:rsidR="003D2D0A">
        <w:rPr>
          <w:rFonts w:ascii="Yu Gothic" w:eastAsia="Yu Gothic" w:hAnsi="Yu Gothic"/>
          <w:noProof/>
          <w:sz w:val="13"/>
          <w:szCs w:val="13"/>
          <w:lang w:eastAsia="en-GB"/>
        </w:rPr>
        <w:t>.5</w:t>
      </w:r>
      <w:r w:rsidR="002179FF">
        <w:rPr>
          <w:rFonts w:ascii="Yu Gothic" w:eastAsia="Yu Gothic" w:hAnsi="Yu Gothic"/>
          <w:noProof/>
          <w:sz w:val="13"/>
          <w:szCs w:val="13"/>
          <w:lang w:eastAsia="en-GB"/>
        </w:rPr>
        <w:t xml:space="preserve"> </w:t>
      </w:r>
      <w:r w:rsidR="0027035A">
        <w:rPr>
          <w:rFonts w:ascii="Yu Gothic" w:eastAsia="Yu Gothic" w:hAnsi="Yu Gothic"/>
          <w:noProof/>
          <w:sz w:val="13"/>
          <w:szCs w:val="13"/>
          <w:lang w:eastAsia="en-GB"/>
        </w:rPr>
        <w:t>p.p.</w:t>
      </w:r>
      <w:r w:rsidR="00C11374" w:rsidRPr="00C11374">
        <w:rPr>
          <w:rFonts w:ascii="Yu Gothic" w:eastAsia="Yu Gothic" w:hAnsi="Yu Gothic"/>
          <w:noProof/>
          <w:sz w:val="13"/>
          <w:szCs w:val="13"/>
          <w:lang w:eastAsia="en-GB"/>
        </w:rPr>
        <w:t xml:space="preserve"> above its</w:t>
      </w:r>
      <w:r w:rsidR="002179FF" w:rsidRPr="00835B1C">
        <w:rPr>
          <w:rFonts w:ascii="Yu Gothic" w:eastAsia="Yu Gothic" w:hAnsi="Yu Gothic"/>
          <w:noProof/>
          <w:sz w:val="13"/>
          <w:szCs w:val="13"/>
          <w:lang w:eastAsia="en-GB"/>
        </w:rPr>
        <w:t xml:space="preserve"> record low</w:t>
      </w:r>
      <w:r w:rsidR="002179FF">
        <w:rPr>
          <w:rFonts w:ascii="Yu Gothic" w:eastAsia="Yu Gothic" w:hAnsi="Yu Gothic"/>
          <w:noProof/>
          <w:sz w:val="13"/>
          <w:szCs w:val="13"/>
          <w:lang w:eastAsia="en-GB"/>
        </w:rPr>
        <w:t xml:space="preserve"> in </w:t>
      </w:r>
      <w:r w:rsidR="00D74A0C" w:rsidRPr="00D74A0C">
        <w:rPr>
          <w:rFonts w:ascii="Yu Gothic" w:eastAsia="Yu Gothic" w:hAnsi="Yu Gothic"/>
          <w:noProof/>
          <w:sz w:val="13"/>
          <w:szCs w:val="13"/>
          <w:lang w:eastAsia="en-GB"/>
        </w:rPr>
        <w:t>Chile (</w:t>
      </w:r>
      <w:r w:rsidR="009D7829">
        <w:rPr>
          <w:rFonts w:ascii="Yu Gothic" w:eastAsia="Yu Gothic" w:hAnsi="Yu Gothic"/>
          <w:noProof/>
          <w:sz w:val="13"/>
          <w:szCs w:val="13"/>
          <w:lang w:eastAsia="en-GB"/>
        </w:rPr>
        <w:t>September</w:t>
      </w:r>
      <w:r w:rsidR="00D74A0C" w:rsidRPr="00D74A0C">
        <w:rPr>
          <w:rFonts w:ascii="Yu Gothic" w:eastAsia="Yu Gothic" w:hAnsi="Yu Gothic"/>
          <w:noProof/>
          <w:sz w:val="13"/>
          <w:szCs w:val="13"/>
          <w:lang w:eastAsia="en-GB"/>
        </w:rPr>
        <w:t xml:space="preserve"> 2024), Denmark, Estonia, Finland, Lithuania, Luxembourg, Spain, and Sweden</w:t>
      </w:r>
      <w:r w:rsidR="002B597C" w:rsidRPr="002B597C">
        <w:rPr>
          <w:rFonts w:ascii="Yu Gothic" w:eastAsia="Yu Gothic" w:hAnsi="Yu Gothic"/>
          <w:noProof/>
          <w:sz w:val="13"/>
          <w:szCs w:val="13"/>
          <w:lang w:eastAsia="en-GB"/>
        </w:rPr>
        <w:t xml:space="preserve"> </w:t>
      </w:r>
      <w:r w:rsidR="00F514ED">
        <w:rPr>
          <w:rFonts w:ascii="Yu Gothic" w:eastAsia="Yu Gothic" w:hAnsi="Yu Gothic"/>
          <w:noProof/>
          <w:sz w:val="13"/>
          <w:szCs w:val="13"/>
          <w:lang w:eastAsia="en-GB"/>
        </w:rPr>
        <w:t>(</w:t>
      </w:r>
      <w:r w:rsidR="00F514ED" w:rsidRPr="002A0BA9">
        <w:rPr>
          <w:rFonts w:ascii="Yu Gothic" w:eastAsia="Yu Gothic" w:hAnsi="Yu Gothic"/>
          <w:noProof/>
          <w:sz w:val="13"/>
          <w:szCs w:val="13"/>
          <w:lang w:eastAsia="en-GB"/>
        </w:rPr>
        <w:t xml:space="preserve">bars reported in </w:t>
      </w:r>
      <w:r w:rsidR="00F514ED">
        <w:rPr>
          <w:rFonts w:ascii="Yu Gothic" w:eastAsia="Yu Gothic" w:hAnsi="Yu Gothic"/>
          <w:noProof/>
          <w:sz w:val="13"/>
          <w:szCs w:val="13"/>
          <w:lang w:eastAsia="en-GB"/>
        </w:rPr>
        <w:t>yellow</w:t>
      </w:r>
      <w:r w:rsidR="00F514ED" w:rsidRPr="002A0BA9">
        <w:rPr>
          <w:rFonts w:ascii="Yu Gothic" w:eastAsia="Yu Gothic" w:hAnsi="Yu Gothic"/>
          <w:noProof/>
          <w:sz w:val="13"/>
          <w:szCs w:val="13"/>
          <w:lang w:eastAsia="en-GB"/>
        </w:rPr>
        <w:t>)</w:t>
      </w:r>
      <w:r w:rsidR="002179FF" w:rsidRPr="002179FF">
        <w:rPr>
          <w:rFonts w:ascii="Yu Gothic" w:eastAsia="Yu Gothic" w:hAnsi="Yu Gothic"/>
          <w:noProof/>
          <w:sz w:val="13"/>
          <w:szCs w:val="13"/>
          <w:lang w:eastAsia="en-GB"/>
        </w:rPr>
        <w:t>.</w:t>
      </w:r>
      <w:r w:rsidR="002179FF">
        <w:rPr>
          <w:rFonts w:ascii="Yu Gothic" w:eastAsia="Yu Gothic" w:hAnsi="Yu Gothic"/>
          <w:noProof/>
          <w:sz w:val="13"/>
          <w:szCs w:val="13"/>
          <w:lang w:eastAsia="en-GB"/>
        </w:rPr>
        <w:t xml:space="preserve"> </w:t>
      </w:r>
      <w:r w:rsidR="009D7829" w:rsidRPr="009D7829">
        <w:rPr>
          <w:rFonts w:ascii="Yu Gothic" w:eastAsia="Yu Gothic" w:hAnsi="Yu Gothic"/>
          <w:noProof/>
          <w:sz w:val="13"/>
          <w:szCs w:val="13"/>
          <w:lang w:eastAsia="en-GB"/>
        </w:rPr>
        <w:t xml:space="preserve">For Costa Rica, Chile, Iceland and, Türkiye, the unemployment rate for September 2024 is reported ; for the United Kingdom, August 2024; for </w:t>
      </w:r>
      <w:r w:rsidR="00D74A0C" w:rsidRPr="00D74A0C">
        <w:rPr>
          <w:rFonts w:ascii="Yu Gothic" w:eastAsia="Yu Gothic" w:hAnsi="Yu Gothic"/>
          <w:noProof/>
          <w:sz w:val="13"/>
          <w:szCs w:val="13"/>
          <w:lang w:eastAsia="en-GB"/>
        </w:rPr>
        <w:t>for Switzerland,</w:t>
      </w:r>
      <w:bookmarkEnd w:id="16"/>
      <w:r w:rsidR="00D74A0C">
        <w:rPr>
          <w:rFonts w:ascii="Yu Gothic" w:eastAsia="Yu Gothic" w:hAnsi="Yu Gothic"/>
          <w:noProof/>
          <w:sz w:val="13"/>
          <w:szCs w:val="13"/>
          <w:lang w:eastAsia="en-GB"/>
        </w:rPr>
        <w:t xml:space="preserve"> second</w:t>
      </w:r>
      <w:r w:rsidR="002B597C" w:rsidRPr="002B597C">
        <w:rPr>
          <w:rFonts w:ascii="Yu Gothic" w:eastAsia="Yu Gothic" w:hAnsi="Yu Gothic"/>
          <w:noProof/>
          <w:sz w:val="13"/>
          <w:szCs w:val="13"/>
          <w:lang w:eastAsia="en-GB"/>
        </w:rPr>
        <w:t xml:space="preserve"> quarter 2024</w:t>
      </w:r>
      <w:r w:rsidR="00DB3CC9">
        <w:rPr>
          <w:rFonts w:ascii="Yu Gothic" w:eastAsia="Yu Gothic" w:hAnsi="Yu Gothic"/>
          <w:noProof/>
          <w:sz w:val="13"/>
          <w:szCs w:val="13"/>
          <w:lang w:eastAsia="en-GB"/>
        </w:rPr>
        <w:t xml:space="preserve">; for </w:t>
      </w:r>
      <w:r w:rsidR="00DB3CC9" w:rsidRPr="00B51C78">
        <w:rPr>
          <w:rFonts w:ascii="Yu Gothic" w:eastAsia="Yu Gothic" w:hAnsi="Yu Gothic"/>
          <w:noProof/>
          <w:sz w:val="13"/>
          <w:szCs w:val="13"/>
          <w:lang w:eastAsia="en-GB"/>
        </w:rPr>
        <w:t>New Zealan</w:t>
      </w:r>
      <w:r w:rsidR="00DB3CC9">
        <w:rPr>
          <w:rFonts w:ascii="Yu Gothic" w:eastAsia="Yu Gothic" w:hAnsi="Yu Gothic"/>
          <w:noProof/>
          <w:sz w:val="13"/>
          <w:szCs w:val="13"/>
          <w:lang w:eastAsia="en-GB"/>
        </w:rPr>
        <w:t xml:space="preserve">d, </w:t>
      </w:r>
      <w:r w:rsidR="00D74A0C">
        <w:rPr>
          <w:rFonts w:ascii="Yu Gothic" w:eastAsia="Yu Gothic" w:hAnsi="Yu Gothic"/>
          <w:noProof/>
          <w:sz w:val="13"/>
          <w:szCs w:val="13"/>
          <w:lang w:eastAsia="en-GB"/>
        </w:rPr>
        <w:t>third</w:t>
      </w:r>
      <w:r w:rsidR="00DB3CC9" w:rsidRPr="00B51C78">
        <w:rPr>
          <w:rFonts w:ascii="Yu Gothic" w:eastAsia="Yu Gothic" w:hAnsi="Yu Gothic"/>
          <w:noProof/>
          <w:sz w:val="13"/>
          <w:szCs w:val="13"/>
          <w:lang w:eastAsia="en-GB"/>
        </w:rPr>
        <w:t xml:space="preserve"> quarter 202</w:t>
      </w:r>
      <w:r w:rsidR="00D660FB">
        <w:rPr>
          <w:rFonts w:ascii="Yu Gothic" w:eastAsia="Yu Gothic" w:hAnsi="Yu Gothic"/>
          <w:noProof/>
          <w:sz w:val="13"/>
          <w:szCs w:val="13"/>
          <w:lang w:eastAsia="en-GB"/>
        </w:rPr>
        <w:t>4</w:t>
      </w:r>
      <w:r w:rsidR="00302784">
        <w:rPr>
          <w:rFonts w:ascii="Yu Gothic" w:eastAsia="Yu Gothic" w:hAnsi="Yu Gothic"/>
          <w:noProof/>
          <w:sz w:val="13"/>
          <w:szCs w:val="13"/>
          <w:lang w:eastAsia="en-GB"/>
        </w:rPr>
        <w:t>.</w:t>
      </w:r>
    </w:p>
    <w:p w14:paraId="73445DA5" w14:textId="7C7F82A1" w:rsidR="0027561A" w:rsidRDefault="0027561A" w:rsidP="002179FF">
      <w:pPr>
        <w:spacing w:before="60"/>
        <w:jc w:val="both"/>
        <w:rPr>
          <w:rFonts w:ascii="Yu Gothic" w:eastAsia="Yu Gothic" w:hAnsi="Yu Gothic"/>
          <w:noProof/>
          <w:sz w:val="13"/>
          <w:szCs w:val="13"/>
          <w:lang w:eastAsia="en-GB"/>
        </w:rPr>
      </w:pPr>
      <w:r w:rsidRPr="00394304">
        <w:rPr>
          <w:rFonts w:ascii="Yu Gothic" w:eastAsia="Yu Gothic" w:hAnsi="Yu Gothic"/>
          <w:sz w:val="14"/>
          <w:szCs w:val="14"/>
        </w:rPr>
        <w:t>Source:</w:t>
      </w:r>
      <w:r>
        <w:rPr>
          <w:rFonts w:ascii="Yu Gothic" w:eastAsia="Yu Gothic" w:hAnsi="Yu Gothic"/>
          <w:sz w:val="14"/>
          <w:szCs w:val="14"/>
        </w:rPr>
        <w:t xml:space="preserve"> OECD (2024)</w:t>
      </w:r>
      <w:r w:rsidRPr="00394304">
        <w:rPr>
          <w:rFonts w:ascii="Yu Gothic" w:eastAsia="Yu Gothic" w:hAnsi="Yu Gothic"/>
          <w:sz w:val="14"/>
          <w:szCs w:val="14"/>
        </w:rPr>
        <w:t xml:space="preserve"> </w:t>
      </w:r>
      <w:hyperlink r:id="rId23" w:history="1">
        <w:r>
          <w:rPr>
            <w:rStyle w:val="Hyperlink"/>
            <w:rFonts w:ascii="Yu Gothic" w:eastAsia="Yu Gothic" w:hAnsi="Yu Gothic" w:cstheme="minorBidi"/>
            <w:b w:val="0"/>
            <w:bCs w:val="0"/>
            <w:sz w:val="14"/>
            <w:szCs w:val="14"/>
          </w:rPr>
          <w:t>Infra-annual Labour Statistics</w:t>
        </w:r>
      </w:hyperlink>
      <w:r w:rsidRPr="00394304">
        <w:rPr>
          <w:rFonts w:ascii="Yu Gothic" w:eastAsia="Yu Gothic" w:hAnsi="Yu Gothic"/>
          <w:sz w:val="14"/>
          <w:szCs w:val="14"/>
        </w:rPr>
        <w:t>,</w:t>
      </w:r>
      <w:r>
        <w:rPr>
          <w:rFonts w:ascii="Yu Gothic" w:eastAsia="Yu Gothic" w:hAnsi="Yu Gothic"/>
          <w:sz w:val="14"/>
          <w:szCs w:val="14"/>
        </w:rPr>
        <w:t xml:space="preserve"> </w:t>
      </w:r>
      <w:r w:rsidRPr="00EF20C7">
        <w:rPr>
          <w:rFonts w:ascii="Yu Gothic" w:eastAsia="Yu Gothic" w:hAnsi="Yu Gothic"/>
          <w:sz w:val="14"/>
          <w:szCs w:val="14"/>
        </w:rPr>
        <w:t>and</w:t>
      </w:r>
      <w:r>
        <w:rPr>
          <w:rFonts w:ascii="Yu Gothic" w:eastAsia="Yu Gothic" w:hAnsi="Yu Gothic"/>
          <w:b/>
          <w:bCs/>
          <w:sz w:val="14"/>
          <w:szCs w:val="14"/>
        </w:rPr>
        <w:t xml:space="preserve"> </w:t>
      </w:r>
      <w:hyperlink r:id="rId24" w:history="1">
        <w:r>
          <w:rPr>
            <w:rStyle w:val="Hyperlink"/>
            <w:rFonts w:ascii="Yu Gothic" w:eastAsia="Yu Gothic" w:hAnsi="Yu Gothic" w:cstheme="minorBidi"/>
            <w:b w:val="0"/>
            <w:bCs w:val="0"/>
            <w:sz w:val="14"/>
            <w:szCs w:val="14"/>
          </w:rPr>
          <w:t>Monthly unemployment rates</w:t>
        </w:r>
      </w:hyperlink>
      <w:r>
        <w:rPr>
          <w:rStyle w:val="Hyperlink"/>
          <w:rFonts w:ascii="Yu Gothic" w:eastAsia="Yu Gothic" w:hAnsi="Yu Gothic" w:cstheme="minorBidi"/>
          <w:b w:val="0"/>
          <w:bCs w:val="0"/>
          <w:sz w:val="14"/>
          <w:szCs w:val="14"/>
        </w:rPr>
        <w:t>.</w:t>
      </w:r>
    </w:p>
    <w:p w14:paraId="69482A79" w14:textId="6FE2AB58" w:rsidR="00B96D0E" w:rsidRDefault="00B96D0E" w:rsidP="00B96D0E">
      <w:pPr>
        <w:shd w:val="clear" w:color="auto" w:fill="BBE4FD"/>
        <w:tabs>
          <w:tab w:val="left" w:pos="7479"/>
        </w:tabs>
        <w:spacing w:after="0" w:line="192" w:lineRule="auto"/>
        <w:rPr>
          <w:rFonts w:ascii="Yu Gothic" w:eastAsia="Yu Gothic" w:hAnsi="Yu Gothic"/>
          <w:b/>
          <w:sz w:val="20"/>
          <w:szCs w:val="18"/>
        </w:rPr>
      </w:pPr>
      <w:r w:rsidRPr="00F906BA">
        <w:rPr>
          <w:rFonts w:ascii="Yu Gothic" w:eastAsia="Yu Gothic" w:hAnsi="Yu Gothic"/>
          <w:noProof/>
          <w:sz w:val="16"/>
          <w:lang w:eastAsia="en-GB"/>
        </w:rPr>
        <w:drawing>
          <wp:anchor distT="0" distB="0" distL="114300" distR="114300" simplePos="0" relativeHeight="251715584" behindDoc="0" locked="0" layoutInCell="1" allowOverlap="1" wp14:anchorId="531D7B35" wp14:editId="2D0C8E40">
            <wp:simplePos x="0" y="0"/>
            <wp:positionH relativeFrom="margin">
              <wp:align>left</wp:align>
            </wp:positionH>
            <wp:positionV relativeFrom="paragraph">
              <wp:posOffset>5081</wp:posOffset>
            </wp:positionV>
            <wp:extent cx="85458" cy="1651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esign (3).png"/>
                    <pic:cNvPicPr/>
                  </pic:nvPicPr>
                  <pic:blipFill rotWithShape="1">
                    <a:blip r:embed="rId16" cstate="print">
                      <a:extLst>
                        <a:ext uri="{28A0092B-C50C-407E-A947-70E740481C1C}">
                          <a14:useLocalDpi xmlns:a14="http://schemas.microsoft.com/office/drawing/2010/main" val="0"/>
                        </a:ext>
                      </a:extLst>
                    </a:blip>
                    <a:srcRect l="36644" t="29665" r="55070" b="41831"/>
                    <a:stretch/>
                  </pic:blipFill>
                  <pic:spPr bwMode="auto">
                    <a:xfrm>
                      <a:off x="0" y="0"/>
                      <a:ext cx="87105" cy="1682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06BA">
        <w:rPr>
          <w:rFonts w:ascii="Yu Gothic" w:eastAsia="Yu Gothic" w:hAnsi="Yu Gothic"/>
          <w:noProof/>
          <w:sz w:val="16"/>
          <w:lang w:eastAsia="en-GB"/>
        </w:rPr>
        <w:t xml:space="preserve">       </w:t>
      </w:r>
      <w:r w:rsidRPr="00F906BA">
        <w:rPr>
          <w:rFonts w:ascii="Yu Gothic" w:eastAsia="Yu Gothic" w:hAnsi="Yu Gothic"/>
          <w:b/>
          <w:sz w:val="20"/>
          <w:szCs w:val="18"/>
        </w:rPr>
        <w:t xml:space="preserve">Figure </w:t>
      </w:r>
      <w:r>
        <w:rPr>
          <w:rFonts w:ascii="Yu Gothic" w:eastAsia="Yu Gothic" w:hAnsi="Yu Gothic"/>
          <w:b/>
          <w:sz w:val="20"/>
          <w:szCs w:val="18"/>
        </w:rPr>
        <w:t>3</w:t>
      </w:r>
      <w:r w:rsidRPr="00F906BA">
        <w:rPr>
          <w:rFonts w:ascii="Yu Gothic" w:eastAsia="Yu Gothic" w:hAnsi="Yu Gothic"/>
          <w:b/>
          <w:sz w:val="20"/>
          <w:szCs w:val="18"/>
        </w:rPr>
        <w:t xml:space="preserve"> – </w:t>
      </w:r>
      <w:r w:rsidR="00097D1F" w:rsidRPr="00097D1F">
        <w:rPr>
          <w:rFonts w:ascii="Yu Gothic" w:eastAsia="Yu Gothic" w:hAnsi="Yu Gothic"/>
          <w:b/>
          <w:sz w:val="20"/>
          <w:szCs w:val="18"/>
        </w:rPr>
        <w:t>Unemployment rate by sex for OECD countries</w:t>
      </w:r>
    </w:p>
    <w:p w14:paraId="1FB34E02" w14:textId="5E4FDBD7" w:rsidR="00B96D0E" w:rsidRPr="00F906BA" w:rsidRDefault="00B96D0E" w:rsidP="00B96D0E">
      <w:pPr>
        <w:shd w:val="clear" w:color="auto" w:fill="BBE4FD"/>
        <w:tabs>
          <w:tab w:val="left" w:pos="7479"/>
        </w:tabs>
        <w:spacing w:after="0" w:line="192" w:lineRule="auto"/>
        <w:rPr>
          <w:rFonts w:ascii="Yu Gothic" w:eastAsia="Yu Gothic" w:hAnsi="Yu Gothic"/>
          <w:sz w:val="18"/>
          <w:szCs w:val="18"/>
        </w:rPr>
      </w:pPr>
      <w:r w:rsidRPr="00F906BA">
        <w:rPr>
          <w:rFonts w:ascii="Yu Gothic" w:eastAsia="Yu Gothic" w:hAnsi="Yu Gothic"/>
          <w:b/>
          <w:sz w:val="18"/>
          <w:szCs w:val="18"/>
        </w:rPr>
        <w:t xml:space="preserve">     </w:t>
      </w:r>
      <w:r w:rsidRPr="00F906BA">
        <w:rPr>
          <w:rFonts w:ascii="Yu Gothic" w:eastAsia="Yu Gothic" w:hAnsi="Yu Gothic"/>
          <w:sz w:val="18"/>
          <w:szCs w:val="18"/>
        </w:rPr>
        <w:t xml:space="preserve"> </w:t>
      </w:r>
      <w:r w:rsidR="009D7829">
        <w:rPr>
          <w:rFonts w:ascii="Yu Gothic" w:eastAsia="Yu Gothic" w:hAnsi="Yu Gothic"/>
          <w:sz w:val="18"/>
          <w:szCs w:val="18"/>
        </w:rPr>
        <w:t>Octobe</w:t>
      </w:r>
      <w:r w:rsidR="00EF5661">
        <w:rPr>
          <w:rFonts w:ascii="Yu Gothic" w:eastAsia="Yu Gothic" w:hAnsi="Yu Gothic"/>
          <w:sz w:val="18"/>
          <w:szCs w:val="18"/>
        </w:rPr>
        <w:t>r</w:t>
      </w:r>
      <w:r w:rsidR="00097D1F" w:rsidRPr="00097D1F">
        <w:rPr>
          <w:rFonts w:ascii="Yu Gothic" w:eastAsia="Yu Gothic" w:hAnsi="Yu Gothic"/>
          <w:sz w:val="18"/>
          <w:szCs w:val="18"/>
        </w:rPr>
        <w:t xml:space="preserve"> 2024, Percentage of labour force, seasonally adjusted</w:t>
      </w:r>
    </w:p>
    <w:p w14:paraId="3CC455D4" w14:textId="0DFD258C" w:rsidR="00B96D0E" w:rsidRPr="00F906BA" w:rsidRDefault="00B96D0E" w:rsidP="00B96D0E">
      <w:pPr>
        <w:tabs>
          <w:tab w:val="left" w:pos="7479"/>
        </w:tabs>
        <w:spacing w:after="0" w:line="192" w:lineRule="auto"/>
        <w:rPr>
          <w:rFonts w:ascii="Yu Gothic" w:eastAsia="Yu Gothic" w:hAnsi="Yu Gothic"/>
          <w:sz w:val="4"/>
          <w:szCs w:val="4"/>
        </w:rPr>
      </w:pPr>
    </w:p>
    <w:p w14:paraId="2993F3A0" w14:textId="5AE15129" w:rsidR="00B96D0E" w:rsidRDefault="006B061A" w:rsidP="00517925">
      <w:pPr>
        <w:tabs>
          <w:tab w:val="left" w:pos="6230"/>
        </w:tabs>
        <w:spacing w:line="240" w:lineRule="auto"/>
        <w:jc w:val="center"/>
        <w:rPr>
          <w:rFonts w:ascii="Yu Gothic" w:eastAsia="Yu Gothic" w:hAnsi="Yu Gothic"/>
          <w:sz w:val="14"/>
          <w:szCs w:val="14"/>
        </w:rPr>
      </w:pPr>
      <w:r w:rsidRPr="00F906BA">
        <w:rPr>
          <w:rFonts w:ascii="Yu Gothic" w:eastAsia="Yu Gothic" w:hAnsi="Yu Gothic"/>
          <w:noProof/>
          <w:lang w:eastAsia="en-GB"/>
        </w:rPr>
        <w:drawing>
          <wp:anchor distT="0" distB="0" distL="114300" distR="114300" simplePos="0" relativeHeight="251726848" behindDoc="0" locked="0" layoutInCell="1" allowOverlap="1" wp14:anchorId="2387CA10" wp14:editId="3823383A">
            <wp:simplePos x="0" y="0"/>
            <wp:positionH relativeFrom="column">
              <wp:posOffset>5951855</wp:posOffset>
            </wp:positionH>
            <wp:positionV relativeFrom="paragraph">
              <wp:posOffset>2556460</wp:posOffset>
            </wp:positionV>
            <wp:extent cx="513080" cy="130175"/>
            <wp:effectExtent l="0" t="0" r="1270" b="9525"/>
            <wp:wrapNone/>
            <wp:docPr id="3" name="Picture 3" descr="File:OECD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OECD logo.svg - Wikimedia Comm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80" cy="13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597C" w:rsidRPr="002B597C">
        <w:rPr>
          <w:noProof/>
        </w:rPr>
        <w:t xml:space="preserve"> </w:t>
      </w:r>
      <w:r w:rsidR="00433FE8" w:rsidRPr="00433FE8">
        <w:rPr>
          <w:noProof/>
        </w:rPr>
        <w:drawing>
          <wp:inline distT="0" distB="0" distL="0" distR="0" wp14:anchorId="10F37A59" wp14:editId="696BF422">
            <wp:extent cx="6645910" cy="2439035"/>
            <wp:effectExtent l="0" t="0" r="2540" b="0"/>
            <wp:docPr id="298819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19511" name=""/>
                    <pic:cNvPicPr/>
                  </pic:nvPicPr>
                  <pic:blipFill>
                    <a:blip r:embed="rId25"/>
                    <a:stretch>
                      <a:fillRect/>
                    </a:stretch>
                  </pic:blipFill>
                  <pic:spPr>
                    <a:xfrm>
                      <a:off x="0" y="0"/>
                      <a:ext cx="6645910" cy="2439035"/>
                    </a:xfrm>
                    <a:prstGeom prst="rect">
                      <a:avLst/>
                    </a:prstGeom>
                  </pic:spPr>
                </pic:pic>
              </a:graphicData>
            </a:graphic>
          </wp:inline>
        </w:drawing>
      </w:r>
    </w:p>
    <w:p w14:paraId="292DE249" w14:textId="2BD5B0BE" w:rsidR="0087659C" w:rsidRDefault="0087659C" w:rsidP="0087659C">
      <w:pPr>
        <w:spacing w:before="60"/>
        <w:jc w:val="both"/>
        <w:rPr>
          <w:rFonts w:ascii="Yu Gothic" w:eastAsia="Yu Gothic" w:hAnsi="Yu Gothic"/>
          <w:noProof/>
          <w:sz w:val="13"/>
          <w:szCs w:val="13"/>
          <w:lang w:eastAsia="en-GB"/>
        </w:rPr>
      </w:pPr>
      <w:r>
        <w:rPr>
          <w:rFonts w:ascii="Yu Gothic" w:eastAsia="Yu Gothic" w:hAnsi="Yu Gothic"/>
          <w:noProof/>
          <w:sz w:val="13"/>
          <w:szCs w:val="13"/>
          <w:lang w:eastAsia="en-GB"/>
        </w:rPr>
        <w:t xml:space="preserve">Note: </w:t>
      </w:r>
      <w:r w:rsidR="00BB770B" w:rsidRPr="00BB770B">
        <w:rPr>
          <w:rFonts w:ascii="Yu Gothic" w:eastAsia="Yu Gothic" w:hAnsi="Yu Gothic"/>
          <w:noProof/>
          <w:sz w:val="13"/>
          <w:szCs w:val="13"/>
          <w:lang w:eastAsia="en-GB"/>
        </w:rPr>
        <w:t xml:space="preserve">For Costa Rica, Chile, Iceland and Türkiye, the unemployment rate for September 2024 is reported; for the United Kingdom, August 2024; </w:t>
      </w:r>
      <w:r w:rsidR="00CB5F4F" w:rsidRPr="00CB5F4F">
        <w:rPr>
          <w:rFonts w:ascii="Yu Gothic" w:eastAsia="Yu Gothic" w:hAnsi="Yu Gothic"/>
          <w:noProof/>
          <w:sz w:val="13"/>
          <w:szCs w:val="13"/>
          <w:lang w:eastAsia="en-GB"/>
        </w:rPr>
        <w:t>for Switzerland,</w:t>
      </w:r>
      <w:r>
        <w:rPr>
          <w:rFonts w:ascii="Yu Gothic" w:eastAsia="Yu Gothic" w:hAnsi="Yu Gothic"/>
          <w:noProof/>
          <w:sz w:val="13"/>
          <w:szCs w:val="13"/>
          <w:lang w:eastAsia="en-GB"/>
        </w:rPr>
        <w:t xml:space="preserve"> </w:t>
      </w:r>
      <w:r w:rsidR="00CB5F4F">
        <w:rPr>
          <w:rFonts w:ascii="Yu Gothic" w:eastAsia="Yu Gothic" w:hAnsi="Yu Gothic"/>
          <w:noProof/>
          <w:sz w:val="13"/>
          <w:szCs w:val="13"/>
          <w:lang w:eastAsia="en-GB"/>
        </w:rPr>
        <w:t>second</w:t>
      </w:r>
      <w:r w:rsidR="002B597C" w:rsidRPr="002B597C">
        <w:rPr>
          <w:rFonts w:ascii="Yu Gothic" w:eastAsia="Yu Gothic" w:hAnsi="Yu Gothic"/>
          <w:noProof/>
          <w:sz w:val="13"/>
          <w:szCs w:val="13"/>
          <w:lang w:eastAsia="en-GB"/>
        </w:rPr>
        <w:t xml:space="preserve"> quarter</w:t>
      </w:r>
      <w:r w:rsidR="00162EE5">
        <w:rPr>
          <w:rFonts w:ascii="Yu Gothic" w:eastAsia="Yu Gothic" w:hAnsi="Yu Gothic"/>
          <w:noProof/>
          <w:sz w:val="13"/>
          <w:szCs w:val="13"/>
          <w:lang w:eastAsia="en-GB"/>
        </w:rPr>
        <w:t xml:space="preserve"> 2024</w:t>
      </w:r>
      <w:r w:rsidR="002B597C">
        <w:rPr>
          <w:rFonts w:ascii="Yu Gothic" w:eastAsia="Yu Gothic" w:hAnsi="Yu Gothic"/>
          <w:noProof/>
          <w:sz w:val="13"/>
          <w:szCs w:val="13"/>
          <w:lang w:eastAsia="en-GB"/>
        </w:rPr>
        <w:t xml:space="preserve">; for </w:t>
      </w:r>
      <w:r w:rsidR="002B597C" w:rsidRPr="00B51C78">
        <w:rPr>
          <w:rFonts w:ascii="Yu Gothic" w:eastAsia="Yu Gothic" w:hAnsi="Yu Gothic"/>
          <w:noProof/>
          <w:sz w:val="13"/>
          <w:szCs w:val="13"/>
          <w:lang w:eastAsia="en-GB"/>
        </w:rPr>
        <w:t>New Zealan</w:t>
      </w:r>
      <w:r w:rsidR="002B597C">
        <w:rPr>
          <w:rFonts w:ascii="Yu Gothic" w:eastAsia="Yu Gothic" w:hAnsi="Yu Gothic"/>
          <w:noProof/>
          <w:sz w:val="13"/>
          <w:szCs w:val="13"/>
          <w:lang w:eastAsia="en-GB"/>
        </w:rPr>
        <w:t xml:space="preserve">d, </w:t>
      </w:r>
      <w:r w:rsidR="00CB5F4F">
        <w:rPr>
          <w:rFonts w:ascii="Yu Gothic" w:eastAsia="Yu Gothic" w:hAnsi="Yu Gothic"/>
          <w:noProof/>
          <w:sz w:val="13"/>
          <w:szCs w:val="13"/>
          <w:lang w:eastAsia="en-GB"/>
        </w:rPr>
        <w:t>third</w:t>
      </w:r>
      <w:r w:rsidR="002B597C" w:rsidRPr="00B51C78">
        <w:rPr>
          <w:rFonts w:ascii="Yu Gothic" w:eastAsia="Yu Gothic" w:hAnsi="Yu Gothic"/>
          <w:noProof/>
          <w:sz w:val="13"/>
          <w:szCs w:val="13"/>
          <w:lang w:eastAsia="en-GB"/>
        </w:rPr>
        <w:t xml:space="preserve"> quarter 202</w:t>
      </w:r>
      <w:r w:rsidR="002B597C">
        <w:rPr>
          <w:rFonts w:ascii="Yu Gothic" w:eastAsia="Yu Gothic" w:hAnsi="Yu Gothic"/>
          <w:noProof/>
          <w:sz w:val="13"/>
          <w:szCs w:val="13"/>
          <w:lang w:eastAsia="en-GB"/>
        </w:rPr>
        <w:t>4.</w:t>
      </w:r>
    </w:p>
    <w:p w14:paraId="61B4B076" w14:textId="17989899" w:rsidR="00912DA8" w:rsidRPr="00F906BA" w:rsidRDefault="00097D1F" w:rsidP="00EC6505">
      <w:pPr>
        <w:tabs>
          <w:tab w:val="left" w:pos="6230"/>
        </w:tabs>
        <w:jc w:val="center"/>
        <w:rPr>
          <w:rFonts w:ascii="Yu Gothic" w:eastAsia="Yu Gothic" w:hAnsi="Yu Gothic"/>
          <w:b/>
          <w:sz w:val="18"/>
        </w:rPr>
      </w:pPr>
      <w:r w:rsidRPr="00394304">
        <w:rPr>
          <w:rFonts w:ascii="Yu Gothic" w:eastAsia="Yu Gothic" w:hAnsi="Yu Gothic"/>
          <w:sz w:val="14"/>
          <w:szCs w:val="14"/>
        </w:rPr>
        <w:t xml:space="preserve">Source: </w:t>
      </w:r>
      <w:r>
        <w:rPr>
          <w:rFonts w:ascii="Yu Gothic" w:eastAsia="Yu Gothic" w:hAnsi="Yu Gothic"/>
          <w:sz w:val="14"/>
          <w:szCs w:val="14"/>
        </w:rPr>
        <w:t xml:space="preserve">OECD (2024) </w:t>
      </w:r>
      <w:hyperlink r:id="rId26" w:history="1">
        <w:r>
          <w:rPr>
            <w:rStyle w:val="Hyperlink"/>
            <w:rFonts w:ascii="Yu Gothic" w:eastAsia="Yu Gothic" w:hAnsi="Yu Gothic" w:cstheme="minorBidi"/>
            <w:b w:val="0"/>
            <w:bCs w:val="0"/>
            <w:sz w:val="14"/>
            <w:szCs w:val="14"/>
          </w:rPr>
          <w:t>Infra-annual Labour Statistics</w:t>
        </w:r>
      </w:hyperlink>
      <w:r>
        <w:rPr>
          <w:rFonts w:ascii="Yu Gothic" w:eastAsia="Yu Gothic" w:hAnsi="Yu Gothic"/>
          <w:sz w:val="14"/>
          <w:szCs w:val="14"/>
        </w:rPr>
        <w:t xml:space="preserve"> </w:t>
      </w:r>
      <w:r w:rsidR="0048139C" w:rsidRPr="00EF20C7">
        <w:rPr>
          <w:rFonts w:ascii="Yu Gothic" w:eastAsia="Yu Gothic" w:hAnsi="Yu Gothic"/>
          <w:sz w:val="14"/>
          <w:szCs w:val="14"/>
        </w:rPr>
        <w:t>and</w:t>
      </w:r>
      <w:r w:rsidR="0048139C">
        <w:rPr>
          <w:rFonts w:ascii="Yu Gothic" w:eastAsia="Yu Gothic" w:hAnsi="Yu Gothic"/>
          <w:b/>
          <w:bCs/>
          <w:sz w:val="14"/>
          <w:szCs w:val="14"/>
        </w:rPr>
        <w:t xml:space="preserve"> </w:t>
      </w:r>
      <w:hyperlink r:id="rId27" w:history="1">
        <w:r w:rsidR="0048139C">
          <w:rPr>
            <w:rStyle w:val="Hyperlink"/>
            <w:rFonts w:ascii="Yu Gothic" w:eastAsia="Yu Gothic" w:hAnsi="Yu Gothic" w:cstheme="minorBidi"/>
            <w:b w:val="0"/>
            <w:bCs w:val="0"/>
            <w:sz w:val="14"/>
            <w:szCs w:val="14"/>
          </w:rPr>
          <w:t>Monthly unemployment rates</w:t>
        </w:r>
      </w:hyperlink>
      <w:r w:rsidR="0048139C">
        <w:rPr>
          <w:rStyle w:val="Hyperlink"/>
          <w:rFonts w:ascii="Yu Gothic" w:eastAsia="Yu Gothic" w:hAnsi="Yu Gothic" w:cstheme="minorBidi"/>
          <w:b w:val="0"/>
          <w:bCs w:val="0"/>
          <w:sz w:val="14"/>
          <w:szCs w:val="14"/>
        </w:rPr>
        <w:t>.</w:t>
      </w:r>
      <w:r w:rsidR="001E1A24" w:rsidRPr="00F906BA">
        <w:rPr>
          <w:rFonts w:ascii="Yu Gothic" w:eastAsia="Yu Gothic" w:hAnsi="Yu Gothic"/>
          <w:sz w:val="16"/>
        </w:rPr>
        <w:br w:type="page"/>
      </w:r>
      <w:r w:rsidR="00912DA8" w:rsidRPr="00F906BA">
        <w:rPr>
          <w:rFonts w:ascii="Yu Gothic" w:eastAsia="Yu Gothic" w:hAnsi="Yu Gothic"/>
          <w:b/>
          <w:sz w:val="18"/>
        </w:rPr>
        <w:lastRenderedPageBreak/>
        <w:t xml:space="preserve">Table 1 </w:t>
      </w:r>
      <w:r w:rsidR="00C24079" w:rsidRPr="00F906BA">
        <w:rPr>
          <w:rFonts w:ascii="Yu Gothic" w:eastAsia="Yu Gothic" w:hAnsi="Yu Gothic"/>
          <w:b/>
          <w:sz w:val="18"/>
        </w:rPr>
        <w:t>–</w:t>
      </w:r>
      <w:r w:rsidR="00912DA8" w:rsidRPr="00F906BA">
        <w:rPr>
          <w:rFonts w:ascii="Yu Gothic" w:eastAsia="Yu Gothic" w:hAnsi="Yu Gothic"/>
          <w:b/>
          <w:sz w:val="18"/>
        </w:rPr>
        <w:t xml:space="preserve"> </w:t>
      </w:r>
      <w:r w:rsidR="00255B25" w:rsidRPr="00F906BA">
        <w:rPr>
          <w:rFonts w:ascii="Yu Gothic" w:eastAsia="Yu Gothic" w:hAnsi="Yu Gothic"/>
          <w:b/>
          <w:sz w:val="18"/>
        </w:rPr>
        <w:t>Unemployment rates</w:t>
      </w:r>
      <w:r w:rsidR="00B038F9">
        <w:rPr>
          <w:rFonts w:ascii="Yu Gothic" w:eastAsia="Yu Gothic" w:hAnsi="Yu Gothic"/>
          <w:b/>
          <w:sz w:val="18"/>
        </w:rPr>
        <w:t xml:space="preserve"> (aged 15 and over)</w:t>
      </w:r>
    </w:p>
    <w:p w14:paraId="6BE2957A" w14:textId="13F532A3" w:rsidR="00912DA8" w:rsidRPr="00F906BA" w:rsidRDefault="00255B25" w:rsidP="00C24079">
      <w:pPr>
        <w:tabs>
          <w:tab w:val="left" w:pos="6230"/>
        </w:tabs>
        <w:spacing w:after="120"/>
        <w:jc w:val="center"/>
        <w:rPr>
          <w:rFonts w:ascii="Yu Gothic" w:eastAsia="Yu Gothic" w:hAnsi="Yu Gothic"/>
          <w:i/>
          <w:sz w:val="16"/>
        </w:rPr>
      </w:pPr>
      <w:r w:rsidRPr="00F906BA">
        <w:rPr>
          <w:rFonts w:ascii="Yu Gothic" w:eastAsia="Yu Gothic" w:hAnsi="Yu Gothic"/>
          <w:i/>
          <w:sz w:val="16"/>
        </w:rPr>
        <w:t>Percentage of labour force, seasonally adjusted</w:t>
      </w:r>
    </w:p>
    <w:p w14:paraId="5C0888E8" w14:textId="205D7A14" w:rsidR="00683A10" w:rsidRPr="00DE2BAD" w:rsidRDefault="0000246A" w:rsidP="00DE2BAD">
      <w:pPr>
        <w:spacing w:after="0" w:line="240" w:lineRule="auto"/>
        <w:jc w:val="center"/>
        <w:rPr>
          <w:rFonts w:ascii="Yu Gothic Medium" w:eastAsia="Yu Gothic Medium" w:hAnsi="Yu Gothic Medium"/>
        </w:rPr>
      </w:pPr>
      <w:r w:rsidRPr="0000246A">
        <w:rPr>
          <w:noProof/>
        </w:rPr>
        <w:drawing>
          <wp:inline distT="0" distB="0" distL="0" distR="0" wp14:anchorId="7125E5F4" wp14:editId="52BC9542">
            <wp:extent cx="6645910" cy="6447790"/>
            <wp:effectExtent l="0" t="0" r="2540" b="0"/>
            <wp:docPr id="1379850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5910" cy="6447790"/>
                    </a:xfrm>
                    <a:prstGeom prst="rect">
                      <a:avLst/>
                    </a:prstGeom>
                    <a:noFill/>
                    <a:ln>
                      <a:noFill/>
                    </a:ln>
                  </pic:spPr>
                </pic:pic>
              </a:graphicData>
            </a:graphic>
          </wp:inline>
        </w:drawing>
      </w:r>
    </w:p>
    <w:p w14:paraId="3F6CCA27" w14:textId="292C73AE" w:rsidR="00305DD2" w:rsidRPr="00B038F9" w:rsidRDefault="00305DD2" w:rsidP="00267BBF">
      <w:pPr>
        <w:spacing w:before="40" w:after="80" w:line="192" w:lineRule="auto"/>
        <w:ind w:left="340"/>
        <w:rPr>
          <w:rFonts w:ascii="Yu Gothic" w:eastAsia="Yu Gothic" w:hAnsi="Yu Gothic"/>
          <w:sz w:val="12"/>
          <w:szCs w:val="12"/>
        </w:rPr>
      </w:pPr>
      <w:r w:rsidRPr="00B038F9">
        <w:rPr>
          <w:rFonts w:ascii="Yu Gothic" w:eastAsia="Yu Gothic" w:hAnsi="Yu Gothic"/>
          <w:sz w:val="12"/>
          <w:szCs w:val="12"/>
        </w:rPr>
        <w:t xml:space="preserve">...: Not </w:t>
      </w:r>
      <w:r w:rsidR="006E34CC" w:rsidRPr="00B038F9">
        <w:rPr>
          <w:rFonts w:ascii="Yu Gothic" w:eastAsia="Yu Gothic" w:hAnsi="Yu Gothic"/>
          <w:sz w:val="12"/>
          <w:szCs w:val="12"/>
        </w:rPr>
        <w:t xml:space="preserve">applicable </w:t>
      </w:r>
      <w:proofErr w:type="gramStart"/>
      <w:r w:rsidR="006E34CC" w:rsidRPr="00B038F9">
        <w:rPr>
          <w:rFonts w:ascii="Yu Gothic" w:eastAsia="Yu Gothic" w:hAnsi="Yu Gothic"/>
          <w:sz w:val="12"/>
          <w:szCs w:val="12"/>
        </w:rPr>
        <w:t xml:space="preserve"> </w:t>
      </w:r>
      <w:r w:rsidR="00840E74">
        <w:rPr>
          <w:rFonts w:ascii="Yu Gothic" w:eastAsia="Yu Gothic" w:hAnsi="Yu Gothic"/>
          <w:sz w:val="12"/>
          <w:szCs w:val="12"/>
        </w:rPr>
        <w:t>.</w:t>
      </w:r>
      <w:r w:rsidR="006E34CC" w:rsidRPr="00B038F9">
        <w:rPr>
          <w:rFonts w:ascii="Yu Gothic" w:eastAsia="Yu Gothic" w:hAnsi="Yu Gothic"/>
          <w:sz w:val="12"/>
          <w:szCs w:val="12"/>
        </w:rPr>
        <w:t>.</w:t>
      </w:r>
      <w:proofErr w:type="gramEnd"/>
      <w:r w:rsidR="000A3CA1">
        <w:rPr>
          <w:rFonts w:ascii="Yu Gothic" w:eastAsia="Yu Gothic" w:hAnsi="Yu Gothic"/>
          <w:sz w:val="12"/>
          <w:szCs w:val="12"/>
        </w:rPr>
        <w:t>:</w:t>
      </w:r>
      <w:r w:rsidR="001B2AE5" w:rsidRPr="00B038F9">
        <w:rPr>
          <w:rFonts w:ascii="Yu Gothic" w:eastAsia="Yu Gothic" w:hAnsi="Yu Gothic"/>
          <w:sz w:val="12"/>
          <w:szCs w:val="12"/>
        </w:rPr>
        <w:t xml:space="preserve"> Not available</w:t>
      </w:r>
    </w:p>
    <w:p w14:paraId="137B258C" w14:textId="48E01B2C" w:rsidR="00550349" w:rsidRPr="00731425" w:rsidRDefault="008F6447" w:rsidP="0008263B">
      <w:pPr>
        <w:tabs>
          <w:tab w:val="left" w:pos="6230"/>
        </w:tabs>
        <w:spacing w:before="240" w:after="0" w:line="240" w:lineRule="auto"/>
        <w:jc w:val="center"/>
        <w:rPr>
          <w:rFonts w:ascii="Yu Gothic" w:eastAsia="Yu Gothic" w:hAnsi="Yu Gothic"/>
          <w:sz w:val="16"/>
          <w:lang w:val="en-US"/>
        </w:rPr>
      </w:pPr>
      <w:r w:rsidRPr="008F6447">
        <w:rPr>
          <w:noProof/>
        </w:rPr>
        <w:drawing>
          <wp:inline distT="0" distB="0" distL="0" distR="0" wp14:anchorId="2ECECE40" wp14:editId="5E2A2808">
            <wp:extent cx="6645910" cy="845820"/>
            <wp:effectExtent l="0" t="0" r="2540" b="0"/>
            <wp:docPr id="789380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45910" cy="845820"/>
                    </a:xfrm>
                    <a:prstGeom prst="rect">
                      <a:avLst/>
                    </a:prstGeom>
                    <a:noFill/>
                    <a:ln>
                      <a:noFill/>
                    </a:ln>
                  </pic:spPr>
                </pic:pic>
              </a:graphicData>
            </a:graphic>
          </wp:inline>
        </w:drawing>
      </w:r>
    </w:p>
    <w:p w14:paraId="7925C8C2" w14:textId="77777777" w:rsidR="009E1EB4" w:rsidRPr="009E1EB4" w:rsidRDefault="009E1EB4" w:rsidP="009E1EB4">
      <w:pPr>
        <w:tabs>
          <w:tab w:val="left" w:pos="6230"/>
        </w:tabs>
        <w:spacing w:before="120" w:after="120" w:line="240" w:lineRule="auto"/>
        <w:jc w:val="both"/>
        <w:rPr>
          <w:rFonts w:ascii="Yu Gothic" w:eastAsia="Yu Gothic" w:hAnsi="Yu Gothic"/>
          <w:noProof/>
          <w:sz w:val="13"/>
          <w:szCs w:val="13"/>
          <w:lang w:eastAsia="en-GB"/>
        </w:rPr>
      </w:pPr>
      <w:r w:rsidRPr="009E1EB4">
        <w:rPr>
          <w:rFonts w:ascii="Yu Gothic" w:eastAsia="Yu Gothic" w:hAnsi="Yu Gothic"/>
          <w:noProof/>
          <w:sz w:val="13"/>
          <w:szCs w:val="13"/>
          <w:lang w:eastAsia="en-GB"/>
        </w:rPr>
        <w:t xml:space="preserve">Note: figures in bold in the columns “record low since 2001” stress that the unemployment rate was at or within 0.1 percentage point of its lowest level </w:t>
      </w:r>
      <w:r>
        <w:rPr>
          <w:rFonts w:ascii="Yu Gothic" w:eastAsia="Yu Gothic" w:hAnsi="Yu Gothic"/>
          <w:noProof/>
          <w:sz w:val="13"/>
          <w:szCs w:val="13"/>
          <w:lang w:eastAsia="en-GB"/>
        </w:rPr>
        <w:t>in the current monthly period</w:t>
      </w:r>
      <w:r w:rsidRPr="009E1EB4">
        <w:rPr>
          <w:rFonts w:ascii="Yu Gothic" w:eastAsia="Yu Gothic" w:hAnsi="Yu Gothic"/>
          <w:noProof/>
          <w:sz w:val="13"/>
          <w:szCs w:val="13"/>
          <w:lang w:eastAsia="en-GB"/>
        </w:rPr>
        <w:t>.</w:t>
      </w:r>
    </w:p>
    <w:p w14:paraId="34C4CC68" w14:textId="77777777" w:rsidR="005442B0" w:rsidRDefault="005442B0" w:rsidP="005442B0">
      <w:pPr>
        <w:spacing w:before="60"/>
        <w:jc w:val="both"/>
        <w:rPr>
          <w:rFonts w:ascii="Yu Gothic" w:eastAsia="Yu Gothic" w:hAnsi="Yu Gothic"/>
          <w:noProof/>
          <w:sz w:val="13"/>
          <w:szCs w:val="13"/>
          <w:lang w:eastAsia="en-GB"/>
        </w:rPr>
      </w:pPr>
      <w:r w:rsidRPr="00394304">
        <w:rPr>
          <w:rFonts w:ascii="Yu Gothic" w:eastAsia="Yu Gothic" w:hAnsi="Yu Gothic"/>
          <w:sz w:val="14"/>
          <w:szCs w:val="14"/>
        </w:rPr>
        <w:t>Source:</w:t>
      </w:r>
      <w:r>
        <w:rPr>
          <w:rFonts w:ascii="Yu Gothic" w:eastAsia="Yu Gothic" w:hAnsi="Yu Gothic"/>
          <w:sz w:val="14"/>
          <w:szCs w:val="14"/>
        </w:rPr>
        <w:t xml:space="preserve"> OECD (2024)</w:t>
      </w:r>
      <w:r w:rsidRPr="00394304">
        <w:rPr>
          <w:rFonts w:ascii="Yu Gothic" w:eastAsia="Yu Gothic" w:hAnsi="Yu Gothic"/>
          <w:sz w:val="14"/>
          <w:szCs w:val="14"/>
        </w:rPr>
        <w:t xml:space="preserve"> </w:t>
      </w:r>
      <w:hyperlink r:id="rId30" w:history="1">
        <w:r>
          <w:rPr>
            <w:rStyle w:val="Hyperlink"/>
            <w:rFonts w:ascii="Yu Gothic" w:eastAsia="Yu Gothic" w:hAnsi="Yu Gothic" w:cstheme="minorBidi"/>
            <w:b w:val="0"/>
            <w:bCs w:val="0"/>
            <w:sz w:val="14"/>
            <w:szCs w:val="14"/>
          </w:rPr>
          <w:t>Infra-annual Labour Statistics</w:t>
        </w:r>
      </w:hyperlink>
      <w:r w:rsidRPr="00394304">
        <w:rPr>
          <w:rFonts w:ascii="Yu Gothic" w:eastAsia="Yu Gothic" w:hAnsi="Yu Gothic"/>
          <w:sz w:val="14"/>
          <w:szCs w:val="14"/>
        </w:rPr>
        <w:t>,</w:t>
      </w:r>
      <w:r>
        <w:rPr>
          <w:rFonts w:ascii="Yu Gothic" w:eastAsia="Yu Gothic" w:hAnsi="Yu Gothic"/>
          <w:sz w:val="14"/>
          <w:szCs w:val="14"/>
        </w:rPr>
        <w:t xml:space="preserve"> </w:t>
      </w:r>
      <w:r w:rsidRPr="00EF20C7">
        <w:rPr>
          <w:rFonts w:ascii="Yu Gothic" w:eastAsia="Yu Gothic" w:hAnsi="Yu Gothic"/>
          <w:sz w:val="14"/>
          <w:szCs w:val="14"/>
        </w:rPr>
        <w:t>and</w:t>
      </w:r>
      <w:r>
        <w:rPr>
          <w:rFonts w:ascii="Yu Gothic" w:eastAsia="Yu Gothic" w:hAnsi="Yu Gothic"/>
          <w:b/>
          <w:bCs/>
          <w:sz w:val="14"/>
          <w:szCs w:val="14"/>
        </w:rPr>
        <w:t xml:space="preserve"> </w:t>
      </w:r>
      <w:hyperlink r:id="rId31" w:history="1">
        <w:r>
          <w:rPr>
            <w:rStyle w:val="Hyperlink"/>
            <w:rFonts w:ascii="Yu Gothic" w:eastAsia="Yu Gothic" w:hAnsi="Yu Gothic" w:cstheme="minorBidi"/>
            <w:b w:val="0"/>
            <w:bCs w:val="0"/>
            <w:sz w:val="14"/>
            <w:szCs w:val="14"/>
          </w:rPr>
          <w:t>Monthly unemployment rates</w:t>
        </w:r>
      </w:hyperlink>
      <w:r>
        <w:rPr>
          <w:rStyle w:val="Hyperlink"/>
          <w:rFonts w:ascii="Yu Gothic" w:eastAsia="Yu Gothic" w:hAnsi="Yu Gothic" w:cstheme="minorBidi"/>
          <w:b w:val="0"/>
          <w:bCs w:val="0"/>
          <w:sz w:val="14"/>
          <w:szCs w:val="14"/>
        </w:rPr>
        <w:t>.</w:t>
      </w:r>
    </w:p>
    <w:p w14:paraId="7399C07B" w14:textId="77777777" w:rsidR="00DE2BAD" w:rsidRDefault="00DE2BAD" w:rsidP="00530A2F">
      <w:pPr>
        <w:tabs>
          <w:tab w:val="left" w:pos="6230"/>
        </w:tabs>
        <w:spacing w:after="0"/>
        <w:jc w:val="center"/>
        <w:rPr>
          <w:rFonts w:ascii="Yu Gothic" w:eastAsia="Yu Gothic" w:hAnsi="Yu Gothic"/>
          <w:b/>
          <w:sz w:val="18"/>
        </w:rPr>
        <w:sectPr w:rsidR="00DE2BAD" w:rsidSect="003F11C6">
          <w:headerReference w:type="default" r:id="rId32"/>
          <w:footerReference w:type="even" r:id="rId33"/>
          <w:footerReference w:type="default" r:id="rId34"/>
          <w:footerReference w:type="first" r:id="rId35"/>
          <w:type w:val="continuous"/>
          <w:pgSz w:w="11906" w:h="16838"/>
          <w:pgMar w:top="720" w:right="720" w:bottom="720" w:left="720" w:header="708" w:footer="708" w:gutter="0"/>
          <w:cols w:space="708"/>
          <w:docGrid w:linePitch="360"/>
        </w:sectPr>
      </w:pPr>
    </w:p>
    <w:p w14:paraId="6F5A3BBC" w14:textId="2CCDC9BB" w:rsidR="00530A2F" w:rsidRPr="00F906BA" w:rsidRDefault="00530A2F" w:rsidP="00530A2F">
      <w:pPr>
        <w:tabs>
          <w:tab w:val="left" w:pos="6230"/>
        </w:tabs>
        <w:spacing w:after="0"/>
        <w:jc w:val="center"/>
        <w:rPr>
          <w:rFonts w:ascii="Yu Gothic" w:eastAsia="Yu Gothic" w:hAnsi="Yu Gothic"/>
          <w:b/>
          <w:sz w:val="18"/>
        </w:rPr>
      </w:pPr>
      <w:r>
        <w:rPr>
          <w:rFonts w:ascii="Yu Gothic" w:eastAsia="Yu Gothic" w:hAnsi="Yu Gothic"/>
          <w:b/>
          <w:sz w:val="18"/>
        </w:rPr>
        <w:lastRenderedPageBreak/>
        <w:t>Table 2</w:t>
      </w:r>
      <w:r w:rsidRPr="00F906BA">
        <w:rPr>
          <w:rFonts w:ascii="Yu Gothic" w:eastAsia="Yu Gothic" w:hAnsi="Yu Gothic"/>
          <w:b/>
          <w:sz w:val="18"/>
        </w:rPr>
        <w:t xml:space="preserve"> – Unemployment levels</w:t>
      </w:r>
      <w:r w:rsidR="00B038F9">
        <w:rPr>
          <w:rFonts w:ascii="Yu Gothic" w:eastAsia="Yu Gothic" w:hAnsi="Yu Gothic"/>
          <w:b/>
          <w:sz w:val="18"/>
        </w:rPr>
        <w:t xml:space="preserve"> (aged 15 and over)</w:t>
      </w:r>
    </w:p>
    <w:p w14:paraId="73B28910" w14:textId="77777777" w:rsidR="00530A2F" w:rsidRPr="00F906BA" w:rsidRDefault="00530A2F" w:rsidP="00530A2F">
      <w:pPr>
        <w:tabs>
          <w:tab w:val="left" w:pos="6230"/>
        </w:tabs>
        <w:spacing w:after="120"/>
        <w:jc w:val="center"/>
        <w:rPr>
          <w:rFonts w:ascii="Yu Gothic" w:eastAsia="Yu Gothic" w:hAnsi="Yu Gothic"/>
          <w:i/>
          <w:sz w:val="16"/>
        </w:rPr>
      </w:pPr>
      <w:r w:rsidRPr="00F906BA">
        <w:rPr>
          <w:rFonts w:ascii="Yu Gothic" w:eastAsia="Yu Gothic" w:hAnsi="Yu Gothic"/>
          <w:i/>
          <w:sz w:val="16"/>
        </w:rPr>
        <w:t>Thousands of persons, seasonally adjusted</w:t>
      </w:r>
    </w:p>
    <w:p w14:paraId="23412F10" w14:textId="3B6E64D3" w:rsidR="00530A2F" w:rsidRPr="00F906BA" w:rsidRDefault="0000246A" w:rsidP="00CB1167">
      <w:pPr>
        <w:widowControl w:val="0"/>
        <w:tabs>
          <w:tab w:val="left" w:pos="6230"/>
        </w:tabs>
        <w:spacing w:after="0" w:line="240" w:lineRule="auto"/>
        <w:jc w:val="center"/>
        <w:rPr>
          <w:rFonts w:ascii="Yu Gothic" w:eastAsia="Yu Gothic" w:hAnsi="Yu Gothic"/>
          <w:b/>
          <w:sz w:val="24"/>
          <w:szCs w:val="16"/>
        </w:rPr>
      </w:pPr>
      <w:r w:rsidRPr="0000246A">
        <w:rPr>
          <w:noProof/>
        </w:rPr>
        <w:drawing>
          <wp:inline distT="0" distB="0" distL="0" distR="0" wp14:anchorId="083F003F" wp14:editId="7B85ADE5">
            <wp:extent cx="6055480" cy="6866890"/>
            <wp:effectExtent l="0" t="0" r="2540" b="0"/>
            <wp:docPr id="740886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57771" cy="6869488"/>
                    </a:xfrm>
                    <a:prstGeom prst="rect">
                      <a:avLst/>
                    </a:prstGeom>
                    <a:noFill/>
                    <a:ln>
                      <a:noFill/>
                    </a:ln>
                  </pic:spPr>
                </pic:pic>
              </a:graphicData>
            </a:graphic>
          </wp:inline>
        </w:drawing>
      </w:r>
    </w:p>
    <w:p w14:paraId="3BC2DD96" w14:textId="01CC9A6A" w:rsidR="00B038F9" w:rsidRPr="00D621E8" w:rsidRDefault="00B038F9" w:rsidP="00B038F9">
      <w:pPr>
        <w:spacing w:before="40" w:after="80" w:line="192" w:lineRule="auto"/>
        <w:ind w:left="567"/>
        <w:rPr>
          <w:rFonts w:ascii="Yu Gothic" w:eastAsia="Yu Gothic" w:hAnsi="Yu Gothic"/>
          <w:sz w:val="12"/>
          <w:szCs w:val="12"/>
        </w:rPr>
      </w:pPr>
      <w:r w:rsidRPr="00D621E8">
        <w:rPr>
          <w:rFonts w:ascii="Yu Gothic" w:eastAsia="Yu Gothic" w:hAnsi="Yu Gothic"/>
          <w:sz w:val="12"/>
          <w:szCs w:val="12"/>
        </w:rPr>
        <w:t xml:space="preserve">...: Not </w:t>
      </w:r>
      <w:proofErr w:type="gramStart"/>
      <w:r w:rsidRPr="00D621E8">
        <w:rPr>
          <w:rFonts w:ascii="Yu Gothic" w:eastAsia="Yu Gothic" w:hAnsi="Yu Gothic"/>
          <w:sz w:val="12"/>
          <w:szCs w:val="12"/>
        </w:rPr>
        <w:t>applicable   ..</w:t>
      </w:r>
      <w:proofErr w:type="gramEnd"/>
      <w:r w:rsidRPr="00D621E8">
        <w:rPr>
          <w:rFonts w:ascii="Yu Gothic" w:eastAsia="Yu Gothic" w:hAnsi="Yu Gothic"/>
          <w:sz w:val="12"/>
          <w:szCs w:val="12"/>
        </w:rPr>
        <w:t>: Not available</w:t>
      </w:r>
    </w:p>
    <w:p w14:paraId="548A0A48" w14:textId="77777777" w:rsidR="009E1EB4" w:rsidRPr="00394304" w:rsidRDefault="009E1EB4" w:rsidP="009E1EB4">
      <w:pPr>
        <w:tabs>
          <w:tab w:val="left" w:pos="6230"/>
        </w:tabs>
        <w:spacing w:before="80" w:line="240" w:lineRule="auto"/>
        <w:ind w:left="284" w:right="284"/>
        <w:jc w:val="both"/>
        <w:rPr>
          <w:rFonts w:ascii="Yu Gothic" w:eastAsia="Yu Gothic" w:hAnsi="Yu Gothic"/>
          <w:sz w:val="14"/>
          <w:szCs w:val="14"/>
        </w:rPr>
      </w:pPr>
      <w:r w:rsidRPr="00394304">
        <w:rPr>
          <w:rFonts w:ascii="Yu Gothic" w:eastAsia="Yu Gothic" w:hAnsi="Yu Gothic"/>
          <w:sz w:val="14"/>
          <w:szCs w:val="14"/>
        </w:rPr>
        <w:t xml:space="preserve">Source: </w:t>
      </w:r>
      <w:r>
        <w:rPr>
          <w:rFonts w:ascii="Yu Gothic" w:eastAsia="Yu Gothic" w:hAnsi="Yu Gothic"/>
          <w:sz w:val="14"/>
          <w:szCs w:val="14"/>
        </w:rPr>
        <w:t xml:space="preserve">OECD (2024) </w:t>
      </w:r>
      <w:hyperlink r:id="rId37" w:history="1">
        <w:r>
          <w:rPr>
            <w:rStyle w:val="Hyperlink"/>
            <w:rFonts w:ascii="Yu Gothic" w:eastAsia="Yu Gothic" w:hAnsi="Yu Gothic" w:cstheme="minorBidi"/>
            <w:b w:val="0"/>
            <w:bCs w:val="0"/>
            <w:sz w:val="14"/>
            <w:szCs w:val="14"/>
          </w:rPr>
          <w:t>Infra-annual Labour Statistics</w:t>
        </w:r>
      </w:hyperlink>
      <w:r>
        <w:rPr>
          <w:rFonts w:ascii="Yu Gothic" w:eastAsia="Yu Gothic" w:hAnsi="Yu Gothic"/>
          <w:sz w:val="14"/>
          <w:szCs w:val="14"/>
        </w:rPr>
        <w:t xml:space="preserve"> </w:t>
      </w:r>
      <w:r w:rsidRPr="00EF20C7">
        <w:rPr>
          <w:rFonts w:ascii="Yu Gothic" w:eastAsia="Yu Gothic" w:hAnsi="Yu Gothic"/>
          <w:sz w:val="14"/>
          <w:szCs w:val="14"/>
        </w:rPr>
        <w:t>and</w:t>
      </w:r>
      <w:r>
        <w:rPr>
          <w:rFonts w:ascii="Yu Gothic" w:eastAsia="Yu Gothic" w:hAnsi="Yu Gothic"/>
          <w:b/>
          <w:bCs/>
          <w:sz w:val="14"/>
          <w:szCs w:val="14"/>
        </w:rPr>
        <w:t xml:space="preserve"> </w:t>
      </w:r>
      <w:hyperlink r:id="rId38" w:history="1">
        <w:r>
          <w:rPr>
            <w:rStyle w:val="Hyperlink"/>
            <w:rFonts w:ascii="Yu Gothic" w:eastAsia="Yu Gothic" w:hAnsi="Yu Gothic" w:cstheme="minorBidi"/>
            <w:b w:val="0"/>
            <w:bCs w:val="0"/>
            <w:sz w:val="14"/>
            <w:szCs w:val="14"/>
          </w:rPr>
          <w:t>Monthly unemployment levels</w:t>
        </w:r>
      </w:hyperlink>
      <w:r w:rsidRPr="00394304">
        <w:rPr>
          <w:rFonts w:ascii="Yu Gothic" w:eastAsia="Yu Gothic" w:hAnsi="Yu Gothic"/>
          <w:sz w:val="14"/>
          <w:szCs w:val="14"/>
        </w:rPr>
        <w:t>.</w:t>
      </w:r>
    </w:p>
    <w:p w14:paraId="3942641D" w14:textId="553E3059" w:rsidR="002A2BF2" w:rsidRDefault="002A2BF2">
      <w:pPr>
        <w:rPr>
          <w:rFonts w:ascii="Yu Gothic" w:eastAsia="Yu Gothic" w:hAnsi="Yu Gothic"/>
          <w:b/>
          <w:sz w:val="18"/>
        </w:rPr>
      </w:pPr>
      <w:r>
        <w:rPr>
          <w:rFonts w:ascii="Yu Gothic" w:eastAsia="Yu Gothic" w:hAnsi="Yu Gothic"/>
          <w:b/>
          <w:sz w:val="18"/>
        </w:rPr>
        <w:br w:type="page"/>
      </w:r>
    </w:p>
    <w:p w14:paraId="32CC8D9D" w14:textId="73164AD9" w:rsidR="00C24079" w:rsidRPr="00F906BA" w:rsidRDefault="00530A2F" w:rsidP="00C24079">
      <w:pPr>
        <w:tabs>
          <w:tab w:val="left" w:pos="6230"/>
        </w:tabs>
        <w:spacing w:after="0"/>
        <w:jc w:val="center"/>
        <w:rPr>
          <w:rFonts w:ascii="Yu Gothic" w:eastAsia="Yu Gothic" w:hAnsi="Yu Gothic"/>
          <w:b/>
          <w:sz w:val="18"/>
        </w:rPr>
      </w:pPr>
      <w:r>
        <w:rPr>
          <w:rFonts w:ascii="Yu Gothic" w:eastAsia="Yu Gothic" w:hAnsi="Yu Gothic"/>
          <w:b/>
          <w:sz w:val="18"/>
        </w:rPr>
        <w:lastRenderedPageBreak/>
        <w:t>Table 3</w:t>
      </w:r>
      <w:r w:rsidR="00C24079" w:rsidRPr="00F906BA">
        <w:rPr>
          <w:rFonts w:ascii="Yu Gothic" w:eastAsia="Yu Gothic" w:hAnsi="Yu Gothic"/>
          <w:b/>
          <w:sz w:val="18"/>
        </w:rPr>
        <w:t xml:space="preserve"> – </w:t>
      </w:r>
      <w:r w:rsidR="007C0049" w:rsidRPr="00F906BA">
        <w:rPr>
          <w:rFonts w:ascii="Yu Gothic" w:eastAsia="Yu Gothic" w:hAnsi="Yu Gothic"/>
          <w:b/>
          <w:sz w:val="18"/>
        </w:rPr>
        <w:t>Unemployment rates by sex</w:t>
      </w:r>
      <w:r w:rsidR="00B038F9">
        <w:rPr>
          <w:rFonts w:ascii="Yu Gothic" w:eastAsia="Yu Gothic" w:hAnsi="Yu Gothic"/>
          <w:b/>
          <w:sz w:val="18"/>
        </w:rPr>
        <w:t xml:space="preserve"> (aged 15 and over)</w:t>
      </w:r>
    </w:p>
    <w:p w14:paraId="6C6196F3" w14:textId="77777777" w:rsidR="00C24079" w:rsidRPr="00F906BA" w:rsidRDefault="001A612C" w:rsidP="00C24079">
      <w:pPr>
        <w:tabs>
          <w:tab w:val="left" w:pos="6230"/>
        </w:tabs>
        <w:spacing w:after="120"/>
        <w:jc w:val="center"/>
        <w:rPr>
          <w:rFonts w:ascii="Yu Gothic" w:eastAsia="Yu Gothic" w:hAnsi="Yu Gothic"/>
          <w:i/>
          <w:sz w:val="16"/>
        </w:rPr>
      </w:pPr>
      <w:r w:rsidRPr="00F906BA">
        <w:rPr>
          <w:rFonts w:ascii="Yu Gothic" w:eastAsia="Yu Gothic" w:hAnsi="Yu Gothic"/>
          <w:i/>
          <w:sz w:val="16"/>
        </w:rPr>
        <w:t>Percentage of the labour force of each group, seasonally adjusted</w:t>
      </w:r>
    </w:p>
    <w:p w14:paraId="4FDB81FD" w14:textId="251B2C25" w:rsidR="00DF534C" w:rsidRDefault="0000246A" w:rsidP="00B038F9">
      <w:pPr>
        <w:tabs>
          <w:tab w:val="left" w:pos="6230"/>
        </w:tabs>
        <w:spacing w:before="40" w:after="60"/>
        <w:ind w:left="227"/>
        <w:rPr>
          <w:rFonts w:ascii="Yu Gothic" w:eastAsia="Yu Gothic" w:hAnsi="Yu Gothic"/>
          <w:sz w:val="16"/>
        </w:rPr>
      </w:pPr>
      <w:r w:rsidRPr="0000246A">
        <w:rPr>
          <w:noProof/>
        </w:rPr>
        <w:drawing>
          <wp:inline distT="0" distB="0" distL="0" distR="0" wp14:anchorId="71D43997" wp14:editId="39F398D4">
            <wp:extent cx="6645910" cy="6753225"/>
            <wp:effectExtent l="0" t="0" r="2540" b="9525"/>
            <wp:docPr id="1394528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45910" cy="6753225"/>
                    </a:xfrm>
                    <a:prstGeom prst="rect">
                      <a:avLst/>
                    </a:prstGeom>
                    <a:noFill/>
                    <a:ln>
                      <a:noFill/>
                    </a:ln>
                  </pic:spPr>
                </pic:pic>
              </a:graphicData>
            </a:graphic>
          </wp:inline>
        </w:drawing>
      </w:r>
    </w:p>
    <w:p w14:paraId="20269A0E" w14:textId="304BC0F9" w:rsidR="00B038F9" w:rsidRPr="00D621E8" w:rsidRDefault="00B038F9" w:rsidP="00B038F9">
      <w:pPr>
        <w:tabs>
          <w:tab w:val="left" w:pos="6230"/>
        </w:tabs>
        <w:spacing w:before="40" w:after="120"/>
        <w:ind w:left="227"/>
        <w:rPr>
          <w:rFonts w:ascii="Yu Gothic" w:eastAsia="Yu Gothic" w:hAnsi="Yu Gothic"/>
          <w:sz w:val="12"/>
          <w:szCs w:val="12"/>
        </w:rPr>
      </w:pPr>
      <w:r w:rsidRPr="00D621E8">
        <w:rPr>
          <w:rFonts w:ascii="Yu Gothic" w:eastAsia="Yu Gothic" w:hAnsi="Yu Gothic"/>
          <w:sz w:val="12"/>
          <w:szCs w:val="12"/>
        </w:rPr>
        <w:t xml:space="preserve">...: Not </w:t>
      </w:r>
      <w:proofErr w:type="gramStart"/>
      <w:r w:rsidRPr="00D621E8">
        <w:rPr>
          <w:rFonts w:ascii="Yu Gothic" w:eastAsia="Yu Gothic" w:hAnsi="Yu Gothic"/>
          <w:sz w:val="12"/>
          <w:szCs w:val="12"/>
        </w:rPr>
        <w:t>applicable   ..</w:t>
      </w:r>
      <w:proofErr w:type="gramEnd"/>
      <w:r w:rsidRPr="00D621E8">
        <w:rPr>
          <w:rFonts w:ascii="Yu Gothic" w:eastAsia="Yu Gothic" w:hAnsi="Yu Gothic"/>
          <w:sz w:val="12"/>
          <w:szCs w:val="12"/>
        </w:rPr>
        <w:t>: Not available</w:t>
      </w:r>
    </w:p>
    <w:p w14:paraId="69E40606" w14:textId="1A3B7D2F" w:rsidR="00B40884" w:rsidRDefault="00B40884" w:rsidP="005444F5">
      <w:pPr>
        <w:tabs>
          <w:tab w:val="left" w:pos="6230"/>
        </w:tabs>
        <w:spacing w:before="120" w:after="0" w:line="240" w:lineRule="auto"/>
        <w:ind w:left="284" w:right="227"/>
        <w:jc w:val="both"/>
        <w:rPr>
          <w:rFonts w:ascii="Yu Gothic" w:eastAsia="Yu Gothic" w:hAnsi="Yu Gothic"/>
          <w:sz w:val="14"/>
          <w:szCs w:val="14"/>
        </w:rPr>
      </w:pPr>
      <w:r>
        <w:rPr>
          <w:rFonts w:ascii="Yu Gothic" w:eastAsia="Yu Gothic" w:hAnsi="Yu Gothic"/>
          <w:sz w:val="14"/>
          <w:szCs w:val="14"/>
        </w:rPr>
        <w:t>*</w:t>
      </w:r>
      <w:r w:rsidRPr="00B40884">
        <w:rPr>
          <w:rFonts w:ascii="Yu Gothic" w:eastAsia="Yu Gothic" w:hAnsi="Yu Gothic"/>
          <w:sz w:val="14"/>
          <w:szCs w:val="14"/>
        </w:rPr>
        <w:t>Gender gap is calculated as the difference in percentage point between the unemployment rate for women and men. A positive figure indicates that the unemployment rate for women is higher than for men while a negative figure indicates that the unemployment rate for women is lower than for men.</w:t>
      </w:r>
    </w:p>
    <w:p w14:paraId="62B7B52D" w14:textId="5D6E41ED" w:rsidR="005444F5" w:rsidRPr="00394304" w:rsidRDefault="005444F5" w:rsidP="005444F5">
      <w:pPr>
        <w:tabs>
          <w:tab w:val="left" w:pos="6230"/>
        </w:tabs>
        <w:spacing w:before="120" w:after="0" w:line="240" w:lineRule="auto"/>
        <w:ind w:left="284" w:right="227"/>
        <w:jc w:val="both"/>
        <w:rPr>
          <w:rFonts w:ascii="Yu Gothic" w:eastAsia="Yu Gothic" w:hAnsi="Yu Gothic"/>
          <w:sz w:val="14"/>
          <w:szCs w:val="14"/>
        </w:rPr>
      </w:pPr>
      <w:r w:rsidRPr="00394304">
        <w:rPr>
          <w:rFonts w:ascii="Yu Gothic" w:eastAsia="Yu Gothic" w:hAnsi="Yu Gothic"/>
          <w:sz w:val="14"/>
          <w:szCs w:val="14"/>
        </w:rPr>
        <w:t xml:space="preserve">Source: </w:t>
      </w:r>
      <w:r>
        <w:rPr>
          <w:rFonts w:ascii="Yu Gothic" w:eastAsia="Yu Gothic" w:hAnsi="Yu Gothic"/>
          <w:sz w:val="14"/>
          <w:szCs w:val="14"/>
        </w:rPr>
        <w:t xml:space="preserve">OECD (2024) </w:t>
      </w:r>
      <w:hyperlink r:id="rId40" w:history="1">
        <w:r>
          <w:rPr>
            <w:rStyle w:val="Hyperlink"/>
            <w:rFonts w:ascii="Yu Gothic" w:eastAsia="Yu Gothic" w:hAnsi="Yu Gothic" w:cstheme="minorBidi"/>
            <w:b w:val="0"/>
            <w:bCs w:val="0"/>
            <w:sz w:val="14"/>
            <w:szCs w:val="14"/>
          </w:rPr>
          <w:t>Infra-annual Labour Statistics</w:t>
        </w:r>
      </w:hyperlink>
      <w:r>
        <w:rPr>
          <w:rFonts w:ascii="Yu Gothic" w:eastAsia="Yu Gothic" w:hAnsi="Yu Gothic"/>
          <w:sz w:val="14"/>
          <w:szCs w:val="14"/>
        </w:rPr>
        <w:t xml:space="preserve"> </w:t>
      </w:r>
      <w:r w:rsidRPr="00EF20C7">
        <w:rPr>
          <w:rFonts w:ascii="Yu Gothic" w:eastAsia="Yu Gothic" w:hAnsi="Yu Gothic"/>
          <w:sz w:val="14"/>
          <w:szCs w:val="14"/>
        </w:rPr>
        <w:t>and</w:t>
      </w:r>
      <w:r>
        <w:rPr>
          <w:rFonts w:ascii="Yu Gothic" w:eastAsia="Yu Gothic" w:hAnsi="Yu Gothic"/>
          <w:b/>
          <w:bCs/>
          <w:sz w:val="14"/>
          <w:szCs w:val="14"/>
        </w:rPr>
        <w:t xml:space="preserve"> </w:t>
      </w:r>
      <w:hyperlink r:id="rId41" w:history="1">
        <w:r>
          <w:rPr>
            <w:rStyle w:val="Hyperlink"/>
            <w:rFonts w:ascii="Yu Gothic" w:eastAsia="Yu Gothic" w:hAnsi="Yu Gothic" w:cstheme="minorBidi"/>
            <w:b w:val="0"/>
            <w:bCs w:val="0"/>
            <w:sz w:val="14"/>
            <w:szCs w:val="14"/>
          </w:rPr>
          <w:t>Monthly unemployment rates</w:t>
        </w:r>
      </w:hyperlink>
      <w:r w:rsidRPr="00812835">
        <w:rPr>
          <w:rFonts w:ascii="Yu Gothic" w:eastAsia="Yu Gothic" w:hAnsi="Yu Gothic"/>
          <w:b/>
          <w:bCs/>
          <w:sz w:val="14"/>
          <w:szCs w:val="14"/>
        </w:rPr>
        <w:t>.</w:t>
      </w:r>
    </w:p>
    <w:p w14:paraId="202366CA" w14:textId="77777777" w:rsidR="00597FB1" w:rsidRPr="00F906BA" w:rsidRDefault="00597FB1">
      <w:pPr>
        <w:rPr>
          <w:rFonts w:ascii="Yu Gothic" w:eastAsia="Yu Gothic" w:hAnsi="Yu Gothic"/>
          <w:b/>
          <w:sz w:val="18"/>
        </w:rPr>
      </w:pPr>
      <w:r w:rsidRPr="00F906BA">
        <w:rPr>
          <w:rFonts w:ascii="Yu Gothic" w:eastAsia="Yu Gothic" w:hAnsi="Yu Gothic"/>
          <w:b/>
          <w:sz w:val="18"/>
        </w:rPr>
        <w:br w:type="page"/>
      </w:r>
    </w:p>
    <w:p w14:paraId="63F5E28F" w14:textId="25D1CB63" w:rsidR="005B2D10" w:rsidRPr="00F906BA" w:rsidRDefault="00530A2F" w:rsidP="005B2D10">
      <w:pPr>
        <w:tabs>
          <w:tab w:val="left" w:pos="6230"/>
        </w:tabs>
        <w:spacing w:after="0"/>
        <w:jc w:val="center"/>
        <w:rPr>
          <w:rFonts w:ascii="Yu Gothic" w:eastAsia="Yu Gothic" w:hAnsi="Yu Gothic"/>
          <w:b/>
          <w:sz w:val="18"/>
        </w:rPr>
      </w:pPr>
      <w:r>
        <w:rPr>
          <w:rFonts w:ascii="Yu Gothic" w:eastAsia="Yu Gothic" w:hAnsi="Yu Gothic"/>
          <w:b/>
          <w:sz w:val="18"/>
        </w:rPr>
        <w:lastRenderedPageBreak/>
        <w:t>Table 4</w:t>
      </w:r>
      <w:r w:rsidR="005B2D10" w:rsidRPr="00F906BA">
        <w:rPr>
          <w:rFonts w:ascii="Yu Gothic" w:eastAsia="Yu Gothic" w:hAnsi="Yu Gothic"/>
          <w:b/>
          <w:sz w:val="18"/>
        </w:rPr>
        <w:t xml:space="preserve"> – Unemployment rates by age group</w:t>
      </w:r>
    </w:p>
    <w:p w14:paraId="6B018288" w14:textId="77777777" w:rsidR="005B2D10" w:rsidRPr="00F906BA" w:rsidRDefault="005B2D10" w:rsidP="005B2D10">
      <w:pPr>
        <w:tabs>
          <w:tab w:val="left" w:pos="6230"/>
        </w:tabs>
        <w:spacing w:after="120"/>
        <w:jc w:val="center"/>
        <w:rPr>
          <w:rFonts w:ascii="Yu Gothic" w:eastAsia="Yu Gothic" w:hAnsi="Yu Gothic"/>
          <w:i/>
          <w:sz w:val="16"/>
        </w:rPr>
      </w:pPr>
      <w:r w:rsidRPr="00F906BA">
        <w:rPr>
          <w:rFonts w:ascii="Yu Gothic" w:eastAsia="Yu Gothic" w:hAnsi="Yu Gothic"/>
          <w:i/>
          <w:sz w:val="16"/>
        </w:rPr>
        <w:t>Percentage of the labour force of each group, seasonally adjusted</w:t>
      </w:r>
    </w:p>
    <w:p w14:paraId="33F97B8A" w14:textId="1CBD3D5A" w:rsidR="00BD786E" w:rsidRPr="00F906BA" w:rsidRDefault="0000246A" w:rsidP="00CC2CFA">
      <w:pPr>
        <w:tabs>
          <w:tab w:val="left" w:pos="6230"/>
        </w:tabs>
        <w:spacing w:before="240" w:after="0" w:line="240" w:lineRule="auto"/>
        <w:jc w:val="center"/>
        <w:rPr>
          <w:rFonts w:ascii="Yu Gothic" w:eastAsia="Yu Gothic" w:hAnsi="Yu Gothic"/>
          <w:b/>
          <w:sz w:val="24"/>
          <w:szCs w:val="16"/>
        </w:rPr>
      </w:pPr>
      <w:r w:rsidRPr="0000246A">
        <w:rPr>
          <w:noProof/>
        </w:rPr>
        <w:drawing>
          <wp:inline distT="0" distB="0" distL="0" distR="0" wp14:anchorId="2C0F391B" wp14:editId="5F997227">
            <wp:extent cx="5848985" cy="7245985"/>
            <wp:effectExtent l="0" t="0" r="0" b="0"/>
            <wp:docPr id="1569896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48985" cy="7245985"/>
                    </a:xfrm>
                    <a:prstGeom prst="rect">
                      <a:avLst/>
                    </a:prstGeom>
                    <a:noFill/>
                    <a:ln>
                      <a:noFill/>
                    </a:ln>
                  </pic:spPr>
                </pic:pic>
              </a:graphicData>
            </a:graphic>
          </wp:inline>
        </w:drawing>
      </w:r>
    </w:p>
    <w:p w14:paraId="3294A221" w14:textId="1EA21857" w:rsidR="00B038F9" w:rsidRPr="00D621E8" w:rsidRDefault="00B038F9" w:rsidP="00B038F9">
      <w:pPr>
        <w:tabs>
          <w:tab w:val="left" w:pos="6230"/>
        </w:tabs>
        <w:spacing w:before="40" w:after="80" w:line="240" w:lineRule="auto"/>
        <w:ind w:left="340"/>
        <w:jc w:val="both"/>
        <w:rPr>
          <w:rFonts w:ascii="Yu Gothic" w:eastAsia="Yu Gothic" w:hAnsi="Yu Gothic"/>
          <w:sz w:val="12"/>
          <w:szCs w:val="12"/>
        </w:rPr>
      </w:pPr>
      <w:r w:rsidRPr="00D621E8">
        <w:rPr>
          <w:rFonts w:ascii="Yu Gothic" w:eastAsia="Yu Gothic" w:hAnsi="Yu Gothic"/>
          <w:sz w:val="12"/>
          <w:szCs w:val="12"/>
        </w:rPr>
        <w:t xml:space="preserve">...: Not </w:t>
      </w:r>
      <w:proofErr w:type="gramStart"/>
      <w:r w:rsidRPr="00D621E8">
        <w:rPr>
          <w:rFonts w:ascii="Yu Gothic" w:eastAsia="Yu Gothic" w:hAnsi="Yu Gothic"/>
          <w:sz w:val="12"/>
          <w:szCs w:val="12"/>
        </w:rPr>
        <w:t>applicable   ..</w:t>
      </w:r>
      <w:proofErr w:type="gramEnd"/>
      <w:r w:rsidRPr="00D621E8">
        <w:rPr>
          <w:rFonts w:ascii="Yu Gothic" w:eastAsia="Yu Gothic" w:hAnsi="Yu Gothic"/>
          <w:sz w:val="12"/>
          <w:szCs w:val="12"/>
        </w:rPr>
        <w:t>: Not available</w:t>
      </w:r>
      <w:r w:rsidR="005444F5">
        <w:rPr>
          <w:rFonts w:ascii="Yu Gothic" w:eastAsia="Yu Gothic" w:hAnsi="Yu Gothic"/>
          <w:sz w:val="12"/>
          <w:szCs w:val="12"/>
        </w:rPr>
        <w:t xml:space="preserve"> </w:t>
      </w:r>
    </w:p>
    <w:p w14:paraId="3AC0BB07" w14:textId="77777777" w:rsidR="005444F5" w:rsidRPr="00D621E8" w:rsidRDefault="005444F5" w:rsidP="005444F5">
      <w:pPr>
        <w:tabs>
          <w:tab w:val="left" w:pos="6230"/>
        </w:tabs>
        <w:spacing w:after="0" w:line="240" w:lineRule="auto"/>
        <w:ind w:left="284" w:right="284"/>
        <w:jc w:val="both"/>
        <w:rPr>
          <w:rFonts w:ascii="Yu Gothic" w:eastAsia="Yu Gothic" w:hAnsi="Yu Gothic"/>
          <w:sz w:val="14"/>
          <w:szCs w:val="14"/>
        </w:rPr>
      </w:pPr>
      <w:r>
        <w:rPr>
          <w:rFonts w:ascii="Yu Gothic" w:eastAsia="Yu Gothic" w:hAnsi="Yu Gothic"/>
          <w:sz w:val="14"/>
          <w:szCs w:val="14"/>
        </w:rPr>
        <w:t>1.</w:t>
      </w:r>
      <w:r w:rsidRPr="00D621E8">
        <w:rPr>
          <w:rFonts w:ascii="Yu Gothic" w:eastAsia="Yu Gothic" w:hAnsi="Yu Gothic"/>
          <w:sz w:val="14"/>
          <w:szCs w:val="14"/>
        </w:rPr>
        <w:t xml:space="preserve"> Belgium and Slovenia: For youth unemployment, quarterly data are shown for all the months in the quarter.</w:t>
      </w:r>
    </w:p>
    <w:p w14:paraId="0ED3BC96" w14:textId="77777777" w:rsidR="005444F5" w:rsidRDefault="005444F5" w:rsidP="005444F5">
      <w:pPr>
        <w:tabs>
          <w:tab w:val="left" w:pos="6230"/>
        </w:tabs>
        <w:spacing w:after="0" w:line="240" w:lineRule="auto"/>
        <w:ind w:left="284" w:right="284"/>
        <w:jc w:val="both"/>
        <w:rPr>
          <w:rFonts w:ascii="Yu Gothic" w:eastAsia="Yu Gothic" w:hAnsi="Yu Gothic"/>
          <w:sz w:val="14"/>
          <w:szCs w:val="14"/>
        </w:rPr>
      </w:pPr>
      <w:r>
        <w:rPr>
          <w:rFonts w:ascii="Yu Gothic" w:eastAsia="Yu Gothic" w:hAnsi="Yu Gothic"/>
          <w:sz w:val="14"/>
          <w:szCs w:val="14"/>
        </w:rPr>
        <w:t>2.</w:t>
      </w:r>
      <w:r w:rsidRPr="00D621E8">
        <w:rPr>
          <w:rFonts w:ascii="Yu Gothic" w:eastAsia="Yu Gothic" w:hAnsi="Yu Gothic"/>
          <w:sz w:val="14"/>
          <w:szCs w:val="14"/>
        </w:rPr>
        <w:t xml:space="preserve"> Israel: Data shown in this table are not seasonally adjusted.</w:t>
      </w:r>
    </w:p>
    <w:p w14:paraId="67C38702" w14:textId="77777777" w:rsidR="005444F5" w:rsidRPr="00394304" w:rsidRDefault="005444F5" w:rsidP="005444F5">
      <w:pPr>
        <w:tabs>
          <w:tab w:val="left" w:pos="6230"/>
        </w:tabs>
        <w:spacing w:before="60" w:after="0" w:line="240" w:lineRule="auto"/>
        <w:ind w:left="227" w:right="340"/>
        <w:jc w:val="both"/>
        <w:rPr>
          <w:rFonts w:ascii="Yu Gothic" w:eastAsia="Yu Gothic" w:hAnsi="Yu Gothic"/>
          <w:sz w:val="14"/>
          <w:szCs w:val="14"/>
        </w:rPr>
      </w:pPr>
      <w:r w:rsidRPr="00394304">
        <w:rPr>
          <w:rFonts w:ascii="Yu Gothic" w:eastAsia="Yu Gothic" w:hAnsi="Yu Gothic"/>
          <w:sz w:val="14"/>
          <w:szCs w:val="14"/>
        </w:rPr>
        <w:t xml:space="preserve">Source: </w:t>
      </w:r>
      <w:r>
        <w:rPr>
          <w:rFonts w:ascii="Yu Gothic" w:eastAsia="Yu Gothic" w:hAnsi="Yu Gothic"/>
          <w:sz w:val="14"/>
          <w:szCs w:val="14"/>
        </w:rPr>
        <w:t xml:space="preserve">OECD (2024) </w:t>
      </w:r>
      <w:hyperlink r:id="rId43" w:history="1">
        <w:r>
          <w:rPr>
            <w:rStyle w:val="Hyperlink"/>
            <w:rFonts w:ascii="Yu Gothic" w:eastAsia="Yu Gothic" w:hAnsi="Yu Gothic" w:cstheme="minorBidi"/>
            <w:b w:val="0"/>
            <w:bCs w:val="0"/>
            <w:sz w:val="14"/>
            <w:szCs w:val="14"/>
          </w:rPr>
          <w:t>Infra-annual Labour Statistics</w:t>
        </w:r>
      </w:hyperlink>
      <w:r>
        <w:rPr>
          <w:rFonts w:ascii="Yu Gothic" w:eastAsia="Yu Gothic" w:hAnsi="Yu Gothic"/>
          <w:sz w:val="14"/>
          <w:szCs w:val="14"/>
        </w:rPr>
        <w:t xml:space="preserve"> </w:t>
      </w:r>
      <w:r w:rsidRPr="00EF20C7">
        <w:rPr>
          <w:rFonts w:ascii="Yu Gothic" w:eastAsia="Yu Gothic" w:hAnsi="Yu Gothic"/>
          <w:sz w:val="14"/>
          <w:szCs w:val="14"/>
        </w:rPr>
        <w:t>and</w:t>
      </w:r>
      <w:r>
        <w:rPr>
          <w:rFonts w:ascii="Yu Gothic" w:eastAsia="Yu Gothic" w:hAnsi="Yu Gothic"/>
          <w:b/>
          <w:bCs/>
          <w:sz w:val="14"/>
          <w:szCs w:val="14"/>
        </w:rPr>
        <w:t xml:space="preserve"> </w:t>
      </w:r>
      <w:hyperlink r:id="rId44" w:history="1">
        <w:r>
          <w:rPr>
            <w:rStyle w:val="Hyperlink"/>
            <w:rFonts w:ascii="Yu Gothic" w:eastAsia="Yu Gothic" w:hAnsi="Yu Gothic" w:cstheme="minorBidi"/>
            <w:b w:val="0"/>
            <w:bCs w:val="0"/>
            <w:sz w:val="14"/>
            <w:szCs w:val="14"/>
          </w:rPr>
          <w:t>Monthly unemployment rates</w:t>
        </w:r>
      </w:hyperlink>
      <w:r w:rsidRPr="00812835">
        <w:rPr>
          <w:rFonts w:ascii="Yu Gothic" w:eastAsia="Yu Gothic" w:hAnsi="Yu Gothic"/>
          <w:b/>
          <w:bCs/>
          <w:sz w:val="14"/>
          <w:szCs w:val="14"/>
        </w:rPr>
        <w:t>.</w:t>
      </w:r>
    </w:p>
    <w:p w14:paraId="1105F635" w14:textId="77777777" w:rsidR="002A2BF2" w:rsidRPr="00CB1167" w:rsidRDefault="002A2BF2">
      <w:pPr>
        <w:rPr>
          <w:rFonts w:ascii="Yu Gothic" w:eastAsia="Yu Gothic" w:hAnsi="Yu Gothic"/>
          <w:b/>
          <w:sz w:val="10"/>
          <w:szCs w:val="10"/>
        </w:rPr>
      </w:pPr>
      <w:r>
        <w:rPr>
          <w:rFonts w:ascii="Yu Gothic" w:eastAsia="Yu Gothic" w:hAnsi="Yu Gothic"/>
          <w:b/>
          <w:sz w:val="32"/>
          <w:szCs w:val="16"/>
        </w:rPr>
        <w:br w:type="page"/>
      </w:r>
    </w:p>
    <w:p w14:paraId="1C565A9F" w14:textId="43077AFC" w:rsidR="009E474E" w:rsidRPr="00F906BA" w:rsidRDefault="00FA2C20" w:rsidP="00663EDD">
      <w:pPr>
        <w:tabs>
          <w:tab w:val="left" w:pos="6230"/>
        </w:tabs>
        <w:spacing w:line="240" w:lineRule="auto"/>
        <w:rPr>
          <w:rFonts w:ascii="Yu Gothic" w:eastAsia="Yu Gothic" w:hAnsi="Yu Gothic"/>
          <w:b/>
          <w:sz w:val="32"/>
          <w:szCs w:val="16"/>
        </w:rPr>
      </w:pPr>
      <w:r w:rsidRPr="00F906BA">
        <w:rPr>
          <w:rFonts w:ascii="Yu Gothic" w:eastAsia="Yu Gothic" w:hAnsi="Yu Gothic"/>
          <w:b/>
          <w:noProof/>
          <w:sz w:val="32"/>
          <w:szCs w:val="16"/>
          <w:lang w:eastAsia="en-GB"/>
        </w:rPr>
        <w:lastRenderedPageBreak/>
        <mc:AlternateContent>
          <mc:Choice Requires="wps">
            <w:drawing>
              <wp:anchor distT="0" distB="0" distL="114300" distR="114300" simplePos="0" relativeHeight="251695104" behindDoc="0" locked="0" layoutInCell="1" allowOverlap="1" wp14:anchorId="3512FC30" wp14:editId="08CD8BFE">
                <wp:simplePos x="0" y="0"/>
                <wp:positionH relativeFrom="margin">
                  <wp:align>right</wp:align>
                </wp:positionH>
                <wp:positionV relativeFrom="paragraph">
                  <wp:posOffset>386042</wp:posOffset>
                </wp:positionV>
                <wp:extent cx="6637655" cy="6632293"/>
                <wp:effectExtent l="0" t="0" r="1079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6632293"/>
                        </a:xfrm>
                        <a:prstGeom prst="rect">
                          <a:avLst/>
                        </a:prstGeom>
                        <a:solidFill>
                          <a:srgbClr val="BBE4FD"/>
                        </a:solidFill>
                        <a:ln w="12700">
                          <a:solidFill>
                            <a:schemeClr val="tx1"/>
                          </a:solidFill>
                          <a:miter lim="800000"/>
                          <a:headEnd/>
                          <a:tailEnd/>
                        </a:ln>
                      </wps:spPr>
                      <wps:txbx>
                        <w:txbxContent>
                          <w:p w14:paraId="723F49CA" w14:textId="7566E7CC" w:rsidR="009E474E" w:rsidRPr="00346E12" w:rsidRDefault="009E474E" w:rsidP="009E474E">
                            <w:pPr>
                              <w:rPr>
                                <w:rFonts w:ascii="Yu Gothic" w:eastAsia="Yu Gothic" w:hAnsi="Yu Gothic"/>
                                <w:b/>
                                <w:sz w:val="18"/>
                                <w:szCs w:val="18"/>
                              </w:rPr>
                            </w:pPr>
                            <w:r w:rsidRPr="00346E12">
                              <w:rPr>
                                <w:rFonts w:ascii="Yu Gothic" w:eastAsia="Yu Gothic" w:hAnsi="Yu Gothic"/>
                                <w:b/>
                                <w:sz w:val="18"/>
                                <w:szCs w:val="18"/>
                              </w:rPr>
                              <w:t>M</w:t>
                            </w:r>
                            <w:r w:rsidR="00E32516" w:rsidRPr="00346E12">
                              <w:rPr>
                                <w:rFonts w:ascii="Yu Gothic" w:eastAsia="Yu Gothic" w:hAnsi="Yu Gothic"/>
                                <w:b/>
                                <w:sz w:val="18"/>
                                <w:szCs w:val="18"/>
                              </w:rPr>
                              <w:t>ethodological information:</w:t>
                            </w:r>
                          </w:p>
                          <w:p w14:paraId="00FEB516" w14:textId="23637B0A" w:rsidR="00D84B36" w:rsidRPr="00346E12" w:rsidRDefault="005F2B0C" w:rsidP="00E802F3">
                            <w:pPr>
                              <w:jc w:val="both"/>
                              <w:rPr>
                                <w:rFonts w:ascii="Yu Gothic" w:eastAsia="Yu Gothic" w:hAnsi="Yu Gothic"/>
                                <w:color w:val="000000"/>
                                <w:sz w:val="18"/>
                                <w:szCs w:val="18"/>
                                <w:lang w:val="en-US"/>
                              </w:rPr>
                            </w:pPr>
                            <w:r w:rsidRPr="00346E12">
                              <w:rPr>
                                <w:rFonts w:ascii="Yu Gothic" w:eastAsia="Yu Gothic" w:hAnsi="Yu Gothic"/>
                                <w:color w:val="000000"/>
                                <w:sz w:val="18"/>
                                <w:szCs w:val="18"/>
                                <w:lang w:val="en-US"/>
                              </w:rPr>
                              <w:t xml:space="preserve">The OECD unemployment rate is calculated as the total number of unemployed people in all OECD countries as a percentage of the total </w:t>
                            </w:r>
                            <w:proofErr w:type="spellStart"/>
                            <w:r w:rsidRPr="00346E12">
                              <w:rPr>
                                <w:rFonts w:ascii="Yu Gothic" w:eastAsia="Yu Gothic" w:hAnsi="Yu Gothic"/>
                                <w:color w:val="000000"/>
                                <w:sz w:val="18"/>
                                <w:szCs w:val="18"/>
                                <w:lang w:val="en-US"/>
                              </w:rPr>
                              <w:t>labour</w:t>
                            </w:r>
                            <w:proofErr w:type="spellEnd"/>
                            <w:r w:rsidRPr="00346E12">
                              <w:rPr>
                                <w:rFonts w:ascii="Yu Gothic" w:eastAsia="Yu Gothic" w:hAnsi="Yu Gothic"/>
                                <w:color w:val="000000"/>
                                <w:sz w:val="18"/>
                                <w:szCs w:val="18"/>
                                <w:lang w:val="en-US"/>
                              </w:rPr>
                              <w:t xml:space="preserve"> force (</w:t>
                            </w:r>
                            <w:r w:rsidR="00AF6DD9" w:rsidRPr="00346E12">
                              <w:rPr>
                                <w:rFonts w:ascii="Yu Gothic" w:eastAsia="Yu Gothic" w:hAnsi="Yu Gothic"/>
                                <w:color w:val="000000"/>
                                <w:sz w:val="18"/>
                                <w:szCs w:val="18"/>
                                <w:lang w:val="en-US"/>
                              </w:rPr>
                              <w:t>i.e.,</w:t>
                            </w:r>
                            <w:r w:rsidRPr="00346E12">
                              <w:rPr>
                                <w:rFonts w:ascii="Yu Gothic" w:eastAsia="Yu Gothic" w:hAnsi="Yu Gothic"/>
                                <w:color w:val="000000"/>
                                <w:sz w:val="18"/>
                                <w:szCs w:val="18"/>
                                <w:lang w:val="en-US"/>
                              </w:rPr>
                              <w:t xml:space="preserve"> the unemployed plus those in employment). </w:t>
                            </w:r>
                          </w:p>
                          <w:p w14:paraId="4675B348" w14:textId="77777777" w:rsidR="005F2B0C" w:rsidRPr="00346E12" w:rsidRDefault="005F2B0C" w:rsidP="00E802F3">
                            <w:pPr>
                              <w:spacing w:before="120"/>
                              <w:jc w:val="both"/>
                              <w:rPr>
                                <w:rFonts w:ascii="Yu Gothic" w:eastAsia="Yu Gothic" w:hAnsi="Yu Gothic"/>
                                <w:color w:val="000000"/>
                                <w:sz w:val="18"/>
                                <w:szCs w:val="18"/>
                                <w:lang w:val="en-US"/>
                              </w:rPr>
                            </w:pPr>
                            <w:r w:rsidRPr="00346E12">
                              <w:rPr>
                                <w:rFonts w:ascii="Yu Gothic" w:eastAsia="Yu Gothic" w:hAnsi="Yu Gothic"/>
                                <w:color w:val="000000"/>
                                <w:sz w:val="18"/>
                                <w:szCs w:val="18"/>
                                <w:lang w:val="en-US"/>
                              </w:rPr>
                              <w:t>For countries for which unemployment data for the most recent month or quarter are not available, the latest available data are used to compile data for the OECD total.</w:t>
                            </w:r>
                          </w:p>
                          <w:p w14:paraId="2C6BA408" w14:textId="77777777" w:rsidR="00D84B36" w:rsidRPr="00346E12" w:rsidRDefault="00D84B36" w:rsidP="00D84B36">
                            <w:pPr>
                              <w:jc w:val="both"/>
                              <w:rPr>
                                <w:rFonts w:ascii="Yu Gothic" w:eastAsia="Yu Gothic" w:hAnsi="Yu Gothic"/>
                                <w:color w:val="000000"/>
                                <w:sz w:val="18"/>
                                <w:szCs w:val="18"/>
                                <w:lang w:val="en-US"/>
                              </w:rPr>
                            </w:pPr>
                            <w:r w:rsidRPr="00346E12">
                              <w:rPr>
                                <w:rFonts w:ascii="Yu Gothic" w:eastAsia="Yu Gothic" w:hAnsi="Yu Gothic"/>
                                <w:color w:val="000000"/>
                                <w:sz w:val="18"/>
                                <w:szCs w:val="18"/>
                                <w:lang w:val="en-US"/>
                              </w:rPr>
                              <w:t>All rates and levels are seasonally adjusted (s.a.).</w:t>
                            </w:r>
                          </w:p>
                          <w:p w14:paraId="388081CD" w14:textId="71C4E986" w:rsidR="005F2B0C" w:rsidRPr="00346E12" w:rsidRDefault="005F2B0C" w:rsidP="00E802F3">
                            <w:pPr>
                              <w:spacing w:before="120" w:after="120"/>
                              <w:jc w:val="both"/>
                              <w:rPr>
                                <w:rFonts w:ascii="Yu Gothic" w:eastAsia="Yu Gothic" w:hAnsi="Yu Gothic" w:cs="Helvetica"/>
                                <w:b/>
                                <w:sz w:val="18"/>
                                <w:szCs w:val="18"/>
                              </w:rPr>
                            </w:pPr>
                            <w:r w:rsidRPr="00346E12">
                              <w:rPr>
                                <w:rFonts w:ascii="Yu Gothic" w:eastAsia="Yu Gothic" w:hAnsi="Yu Gothic" w:cs="Helvetica"/>
                                <w:sz w:val="18"/>
                                <w:szCs w:val="18"/>
                              </w:rPr>
                              <w:t xml:space="preserve">For further methodological information, including the impact of COVID-19 on employment and unemployment statistics, see: </w:t>
                            </w:r>
                            <w:hyperlink r:id="rId45" w:history="1">
                              <w:r w:rsidR="000D1E06">
                                <w:rPr>
                                  <w:rStyle w:val="Hyperlink"/>
                                  <w:rFonts w:ascii="Yu Gothic" w:eastAsia="Yu Gothic" w:hAnsi="Yu Gothic" w:cs="Helvetica"/>
                                </w:rPr>
                                <w:t>Methodological Notes for OECD Unemployment and Labour Market Situation News Releases</w:t>
                              </w:r>
                            </w:hyperlink>
                          </w:p>
                          <w:p w14:paraId="35006679" w14:textId="77777777" w:rsidR="009E474E" w:rsidRPr="00346E12" w:rsidRDefault="009E474E" w:rsidP="00E802F3">
                            <w:pPr>
                              <w:jc w:val="both"/>
                              <w:rPr>
                                <w:rFonts w:ascii="Yu Gothic" w:eastAsia="Yu Gothic" w:hAnsi="Yu Gothic"/>
                                <w:b/>
                                <w:sz w:val="18"/>
                                <w:szCs w:val="18"/>
                              </w:rPr>
                            </w:pPr>
                            <w:r w:rsidRPr="00346E12">
                              <w:rPr>
                                <w:rFonts w:ascii="Yu Gothic" w:eastAsia="Yu Gothic" w:hAnsi="Yu Gothic"/>
                                <w:b/>
                                <w:sz w:val="18"/>
                                <w:szCs w:val="18"/>
                              </w:rPr>
                              <w:t>Access Data:</w:t>
                            </w:r>
                          </w:p>
                          <w:p w14:paraId="6B67F0FE" w14:textId="346B26EF" w:rsidR="009E474E" w:rsidRPr="00346E12" w:rsidRDefault="006B510C" w:rsidP="00E802F3">
                            <w:pPr>
                              <w:jc w:val="both"/>
                              <w:outlineLvl w:val="0"/>
                              <w:rPr>
                                <w:rFonts w:ascii="Yu Gothic" w:eastAsia="Yu Gothic" w:hAnsi="Yu Gothic"/>
                                <w:sz w:val="18"/>
                                <w:szCs w:val="18"/>
                              </w:rPr>
                            </w:pPr>
                            <w:r w:rsidRPr="00346E12">
                              <w:rPr>
                                <w:rFonts w:ascii="Yu Gothic" w:eastAsia="Yu Gothic" w:hAnsi="Yu Gothic"/>
                                <w:sz w:val="18"/>
                                <w:szCs w:val="18"/>
                              </w:rPr>
                              <w:t>OECD Database</w:t>
                            </w:r>
                            <w:r>
                              <w:rPr>
                                <w:rFonts w:ascii="Yu Gothic" w:eastAsia="Yu Gothic" w:hAnsi="Yu Gothic"/>
                                <w:sz w:val="18"/>
                                <w:szCs w:val="18"/>
                              </w:rPr>
                              <w:t xml:space="preserve"> (2024)</w:t>
                            </w:r>
                            <w:r w:rsidRPr="00346E12">
                              <w:rPr>
                                <w:rFonts w:ascii="Yu Gothic" w:eastAsia="Yu Gothic" w:hAnsi="Yu Gothic"/>
                                <w:sz w:val="18"/>
                                <w:szCs w:val="18"/>
                              </w:rPr>
                              <w:t>:</w:t>
                            </w:r>
                            <w:r w:rsidRPr="003F2609">
                              <w:rPr>
                                <w:rStyle w:val="Hyperlink"/>
                                <w:rFonts w:ascii="Yu Gothic" w:hAnsi="Yu Gothic" w:cs="Helvetica"/>
                                <w:b w:val="0"/>
                              </w:rPr>
                              <w:t xml:space="preserve"> </w:t>
                            </w:r>
                            <w:hyperlink r:id="rId46" w:history="1">
                              <w:r w:rsidRPr="003F2609">
                                <w:rPr>
                                  <w:rStyle w:val="Hyperlink"/>
                                  <w:rFonts w:ascii="Yu Gothic" w:eastAsia="Yu Gothic" w:hAnsi="Yu Gothic" w:cs="Helvetica"/>
                                </w:rPr>
                                <w:t>Infra-annual Labour Statistics</w:t>
                              </w:r>
                            </w:hyperlink>
                            <w:hyperlink r:id="rId47" w:history="1"/>
                          </w:p>
                          <w:p w14:paraId="0D953397" w14:textId="77777777" w:rsidR="005F2B0C" w:rsidRPr="00346E12" w:rsidRDefault="005F2B0C" w:rsidP="00E802F3">
                            <w:pPr>
                              <w:spacing w:before="240"/>
                              <w:jc w:val="both"/>
                              <w:rPr>
                                <w:rFonts w:ascii="Yu Gothic" w:eastAsia="Yu Gothic" w:hAnsi="Yu Gothic"/>
                                <w:sz w:val="18"/>
                                <w:szCs w:val="18"/>
                              </w:rPr>
                            </w:pPr>
                            <w:r w:rsidRPr="00346E12">
                              <w:rPr>
                                <w:rFonts w:ascii="Yu Gothic" w:eastAsia="Yu Gothic" w:hAnsi="Yu Gothic"/>
                                <w:color w:val="000000"/>
                                <w:sz w:val="18"/>
                                <w:szCs w:val="18"/>
                                <w:lang w:val="en-US"/>
                              </w:rPr>
                              <w:t xml:space="preserve">The entry into force in 2021 of the Integrated European Social Statistics (IESS) Framework Regulation resulted in a new methodology of the EU </w:t>
                            </w:r>
                            <w:proofErr w:type="spellStart"/>
                            <w:r w:rsidRPr="00346E12">
                              <w:rPr>
                                <w:rFonts w:ascii="Yu Gothic" w:eastAsia="Yu Gothic" w:hAnsi="Yu Gothic"/>
                                <w:color w:val="000000"/>
                                <w:sz w:val="18"/>
                                <w:szCs w:val="18"/>
                                <w:lang w:val="en-US"/>
                              </w:rPr>
                              <w:t>Labour</w:t>
                            </w:r>
                            <w:proofErr w:type="spellEnd"/>
                            <w:r w:rsidRPr="00346E12">
                              <w:rPr>
                                <w:rFonts w:ascii="Yu Gothic" w:eastAsia="Yu Gothic" w:hAnsi="Yu Gothic"/>
                                <w:color w:val="000000"/>
                                <w:sz w:val="18"/>
                                <w:szCs w:val="18"/>
                                <w:lang w:val="en-US"/>
                              </w:rPr>
                              <w:t xml:space="preserve"> Force Survey,</w:t>
                            </w:r>
                            <w:r w:rsidRPr="00346E12">
                              <w:rPr>
                                <w:rFonts w:ascii="Yu Gothic" w:eastAsia="Yu Gothic" w:hAnsi="Yu Gothic" w:cs="Helvetica"/>
                                <w:sz w:val="18"/>
                                <w:szCs w:val="18"/>
                              </w:rPr>
                              <w:t xml:space="preserve"> </w:t>
                            </w:r>
                            <w:hyperlink r:id="rId48" w:history="1">
                              <w:r w:rsidRPr="00346E12">
                                <w:rPr>
                                  <w:rStyle w:val="Hyperlink"/>
                                  <w:rFonts w:ascii="Yu Gothic" w:eastAsia="Yu Gothic" w:hAnsi="Yu Gothic" w:cs="Helvetica"/>
                                </w:rPr>
                                <w:t>updating the definitions of the labour status</w:t>
                              </w:r>
                            </w:hyperlink>
                            <w:r w:rsidRPr="00346E12">
                              <w:rPr>
                                <w:rFonts w:ascii="Yu Gothic" w:eastAsia="Yu Gothic" w:hAnsi="Yu Gothic" w:cs="Helvetica"/>
                                <w:sz w:val="18"/>
                                <w:szCs w:val="18"/>
                              </w:rPr>
                              <w:t xml:space="preserve">. Information by country on the status of the implementation of IESS regulation as well as on possible resulting breaks in time series can be found in a Eurostat Statistics Explained </w:t>
                            </w:r>
                            <w:hyperlink r:id="rId49" w:history="1">
                              <w:r w:rsidRPr="00346E12">
                                <w:rPr>
                                  <w:rStyle w:val="Hyperlink"/>
                                  <w:rFonts w:ascii="Yu Gothic" w:eastAsia="Yu Gothic" w:hAnsi="Yu Gothic" w:cs="Helvetica"/>
                                </w:rPr>
                                <w:t>article</w:t>
                              </w:r>
                            </w:hyperlink>
                            <w:r w:rsidRPr="00346E12">
                              <w:rPr>
                                <w:rFonts w:ascii="Yu Gothic" w:eastAsia="Yu Gothic" w:hAnsi="Yu Gothic" w:cs="Helvetica"/>
                                <w:sz w:val="18"/>
                                <w:szCs w:val="18"/>
                              </w:rPr>
                              <w:t>.</w:t>
                            </w:r>
                          </w:p>
                          <w:p w14:paraId="2FE8F050" w14:textId="77777777" w:rsidR="005F2B0C" w:rsidRPr="00346E12" w:rsidRDefault="005F2B0C" w:rsidP="00E802F3">
                            <w:pPr>
                              <w:spacing w:before="120"/>
                              <w:jc w:val="both"/>
                              <w:rPr>
                                <w:rFonts w:ascii="Yu Gothic" w:eastAsia="Yu Gothic" w:hAnsi="Yu Gothic" w:cs="Helvetica"/>
                                <w:sz w:val="18"/>
                                <w:szCs w:val="18"/>
                              </w:rPr>
                            </w:pPr>
                            <w:r w:rsidRPr="00346E12">
                              <w:rPr>
                                <w:rFonts w:ascii="Yu Gothic" w:eastAsia="Yu Gothic" w:hAnsi="Yu Gothic" w:cs="Helvetica"/>
                                <w:sz w:val="18"/>
                                <w:szCs w:val="18"/>
                              </w:rPr>
                              <w:t xml:space="preserve">Statistical data for Israel are supplied by and under the responsibility of the relevant Israeli authorities. The use of such data by the OECD is without prejudice to the status of the Golan Heights, East </w:t>
                            </w:r>
                            <w:proofErr w:type="gramStart"/>
                            <w:r w:rsidRPr="00346E12">
                              <w:rPr>
                                <w:rFonts w:ascii="Yu Gothic" w:eastAsia="Yu Gothic" w:hAnsi="Yu Gothic" w:cs="Helvetica"/>
                                <w:sz w:val="18"/>
                                <w:szCs w:val="18"/>
                              </w:rPr>
                              <w:t>Jerusalem</w:t>
                            </w:r>
                            <w:proofErr w:type="gramEnd"/>
                            <w:r w:rsidRPr="00346E12">
                              <w:rPr>
                                <w:rFonts w:ascii="Yu Gothic" w:eastAsia="Yu Gothic" w:hAnsi="Yu Gothic" w:cs="Helvetica"/>
                                <w:sz w:val="18"/>
                                <w:szCs w:val="18"/>
                              </w:rPr>
                              <w:t xml:space="preserve"> and Israeli settlements in the West Bank under </w:t>
                            </w:r>
                            <w:r w:rsidR="00E802F3" w:rsidRPr="00346E12">
                              <w:rPr>
                                <w:rFonts w:ascii="Yu Gothic" w:eastAsia="Yu Gothic" w:hAnsi="Yu Gothic" w:cs="Helvetica"/>
                                <w:sz w:val="18"/>
                                <w:szCs w:val="18"/>
                              </w:rPr>
                              <w:t>the terms of international law.</w:t>
                            </w:r>
                          </w:p>
                          <w:p w14:paraId="1657F958" w14:textId="77777777" w:rsidR="009E474E" w:rsidRPr="00346E12" w:rsidRDefault="009E474E" w:rsidP="00E802F3">
                            <w:pPr>
                              <w:jc w:val="both"/>
                              <w:rPr>
                                <w:rFonts w:ascii="Yu Gothic" w:eastAsia="Yu Gothic" w:hAnsi="Yu Gothic"/>
                                <w:b/>
                                <w:sz w:val="18"/>
                                <w:szCs w:val="18"/>
                              </w:rPr>
                            </w:pPr>
                            <w:r w:rsidRPr="00346E12">
                              <w:rPr>
                                <w:rFonts w:ascii="Yu Gothic" w:eastAsia="Yu Gothic" w:hAnsi="Yu Gothic"/>
                                <w:b/>
                                <w:sz w:val="18"/>
                                <w:szCs w:val="18"/>
                              </w:rPr>
                              <w:t>Contacts:</w:t>
                            </w:r>
                          </w:p>
                          <w:p w14:paraId="480554FF" w14:textId="77777777" w:rsidR="009E474E" w:rsidRPr="00346E12" w:rsidRDefault="009E474E" w:rsidP="00E802F3">
                            <w:pPr>
                              <w:jc w:val="both"/>
                              <w:outlineLvl w:val="0"/>
                              <w:rPr>
                                <w:rFonts w:ascii="Yu Gothic" w:eastAsia="Yu Gothic" w:hAnsi="Yu Gothic"/>
                                <w:color w:val="000000"/>
                                <w:sz w:val="18"/>
                                <w:szCs w:val="18"/>
                                <w:lang w:val="en-US"/>
                              </w:rPr>
                            </w:pPr>
                            <w:r w:rsidRPr="00346E12">
                              <w:rPr>
                                <w:rFonts w:ascii="Yu Gothic" w:eastAsia="Yu Gothic" w:hAnsi="Yu Gothic"/>
                                <w:color w:val="000000"/>
                                <w:sz w:val="18"/>
                                <w:szCs w:val="18"/>
                                <w:lang w:val="en-US"/>
                              </w:rPr>
                              <w:t xml:space="preserve">For further information contact the OECD's Media Relations Division on (33) 1 45 24 97 00 or e-mail </w:t>
                            </w:r>
                            <w:hyperlink r:id="rId50" w:history="1">
                              <w:r w:rsidRPr="00346E12">
                                <w:rPr>
                                  <w:rStyle w:val="Hyperlink"/>
                                  <w:rFonts w:ascii="Yu Gothic" w:eastAsia="Yu Gothic" w:hAnsi="Yu Gothic" w:cs="Times New Roman"/>
                                  <w:b w:val="0"/>
                                  <w:color w:val="1F4E79" w:themeColor="accent1" w:themeShade="80"/>
                                  <w:lang w:val="en-US"/>
                                </w:rPr>
                                <w:t>news.contact@oecd.org</w:t>
                              </w:r>
                            </w:hyperlink>
                            <w:r w:rsidRPr="00346E12">
                              <w:rPr>
                                <w:rFonts w:ascii="Yu Gothic" w:eastAsia="Yu Gothic" w:hAnsi="Yu Gothic"/>
                                <w:sz w:val="18"/>
                                <w:szCs w:val="18"/>
                              </w:rPr>
                              <w:t xml:space="preserve">; </w:t>
                            </w:r>
                            <w:r w:rsidRPr="00346E12">
                              <w:rPr>
                                <w:rFonts w:ascii="Yu Gothic" w:eastAsia="Yu Gothic" w:hAnsi="Yu Gothic"/>
                                <w:color w:val="000000"/>
                                <w:sz w:val="18"/>
                                <w:szCs w:val="18"/>
                                <w:lang w:val="en-US"/>
                              </w:rPr>
                              <w:t xml:space="preserve">for further information on data contact OECD’s Statistics and Data Directorate: </w:t>
                            </w:r>
                            <w:hyperlink r:id="rId51" w:history="1">
                              <w:r w:rsidRPr="00346E12">
                                <w:rPr>
                                  <w:rStyle w:val="Hyperlink"/>
                                  <w:rFonts w:ascii="Yu Gothic" w:eastAsia="Yu Gothic" w:hAnsi="Yu Gothic" w:cs="Times New Roman"/>
                                  <w:b w:val="0"/>
                                  <w:color w:val="1F4E79" w:themeColor="accent1" w:themeShade="80"/>
                                  <w:lang w:val="en-US"/>
                                </w:rPr>
                                <w:t>stat.contact@oecd.org</w:t>
                              </w:r>
                            </w:hyperlink>
                            <w:r w:rsidRPr="00346E12">
                              <w:rPr>
                                <w:rFonts w:ascii="Yu Gothic" w:eastAsia="Yu Gothic" w:hAnsi="Yu Gothic"/>
                                <w:color w:val="000000"/>
                                <w:sz w:val="18"/>
                                <w:szCs w:val="18"/>
                                <w:lang w:val="en-US"/>
                              </w:rPr>
                              <w:t>.</w:t>
                            </w:r>
                          </w:p>
                          <w:p w14:paraId="571789E8" w14:textId="5D15237F" w:rsidR="00DB3724" w:rsidRDefault="009E474E" w:rsidP="00E802F3">
                            <w:pPr>
                              <w:spacing w:after="120"/>
                              <w:jc w:val="both"/>
                              <w:outlineLvl w:val="0"/>
                              <w:rPr>
                                <w:rFonts w:ascii="Yu Gothic" w:eastAsia="Yu Gothic" w:hAnsi="Yu Gothic"/>
                                <w:b/>
                                <w:sz w:val="18"/>
                                <w:szCs w:val="18"/>
                                <w:lang w:val="en-US"/>
                              </w:rPr>
                            </w:pPr>
                            <w:r w:rsidRPr="00346E12">
                              <w:rPr>
                                <w:rFonts w:ascii="Yu Gothic" w:eastAsia="Yu Gothic" w:hAnsi="Yu Gothic"/>
                                <w:b/>
                                <w:sz w:val="18"/>
                                <w:szCs w:val="18"/>
                                <w:lang w:val="en-US"/>
                              </w:rPr>
                              <w:t>Next release</w:t>
                            </w:r>
                            <w:r w:rsidR="00DB3724">
                              <w:rPr>
                                <w:rFonts w:ascii="Yu Gothic" w:eastAsia="Yu Gothic" w:hAnsi="Yu Gothic"/>
                                <w:b/>
                                <w:sz w:val="18"/>
                                <w:szCs w:val="18"/>
                                <w:lang w:val="en-US"/>
                              </w:rPr>
                              <w:t>s</w:t>
                            </w:r>
                            <w:r w:rsidRPr="00346E12">
                              <w:rPr>
                                <w:rFonts w:ascii="Yu Gothic" w:eastAsia="Yu Gothic" w:hAnsi="Yu Gothic"/>
                                <w:b/>
                                <w:sz w:val="18"/>
                                <w:szCs w:val="18"/>
                                <w:lang w:val="en-US"/>
                              </w:rPr>
                              <w:t xml:space="preserve">: </w:t>
                            </w:r>
                          </w:p>
                          <w:p w14:paraId="5A311F8D" w14:textId="5C92BCA1" w:rsidR="00DB3724" w:rsidRPr="00DB3724" w:rsidRDefault="0086703F" w:rsidP="00E802F3">
                            <w:pPr>
                              <w:spacing w:after="120"/>
                              <w:jc w:val="both"/>
                              <w:outlineLvl w:val="0"/>
                              <w:rPr>
                                <w:rStyle w:val="Hyperlink"/>
                                <w:rFonts w:ascii="Yu Gothic" w:eastAsia="Yu Gothic" w:hAnsi="Yu Gothic" w:cs="Times New Roman"/>
                                <w:b w:val="0"/>
                                <w:u w:val="none"/>
                                <w:lang w:val="en-US"/>
                              </w:rPr>
                            </w:pPr>
                            <w:r w:rsidRPr="00DB3724">
                              <w:rPr>
                                <w:rFonts w:ascii="Yu Gothic" w:eastAsia="Yu Gothic" w:hAnsi="Yu Gothic"/>
                                <w:sz w:val="18"/>
                                <w:szCs w:val="18"/>
                                <w:lang w:val="en-US"/>
                              </w:rPr>
                              <w:t xml:space="preserve">Unemployment: </w:t>
                            </w:r>
                            <w:hyperlink r:id="rId52" w:history="1">
                              <w:r w:rsidR="005F3E43">
                                <w:rPr>
                                  <w:rStyle w:val="Hyperlink"/>
                                  <w:rFonts w:ascii="Yu Gothic" w:eastAsia="Yu Gothic" w:hAnsi="Yu Gothic" w:cs="Times New Roman"/>
                                  <w:b w:val="0"/>
                                  <w:lang w:val="en-US"/>
                                </w:rPr>
                                <w:t>13 February 2025</w:t>
                              </w:r>
                            </w:hyperlink>
                          </w:p>
                          <w:p w14:paraId="0F9AA50A" w14:textId="501745C4" w:rsidR="009E474E" w:rsidRPr="00DB3724" w:rsidRDefault="0086703F" w:rsidP="00E802F3">
                            <w:pPr>
                              <w:spacing w:after="120"/>
                              <w:jc w:val="both"/>
                              <w:outlineLvl w:val="0"/>
                              <w:rPr>
                                <w:rFonts w:ascii="Yu Gothic" w:eastAsia="Yu Gothic" w:hAnsi="Yu Gothic"/>
                                <w:sz w:val="18"/>
                                <w:szCs w:val="18"/>
                                <w:lang w:val="en-US"/>
                              </w:rPr>
                            </w:pPr>
                            <w:proofErr w:type="spellStart"/>
                            <w:r w:rsidRPr="00DB3724">
                              <w:rPr>
                                <w:rStyle w:val="Hyperlink"/>
                                <w:rFonts w:ascii="Yu Gothic" w:eastAsia="Yu Gothic" w:hAnsi="Yu Gothic" w:cs="Times New Roman"/>
                                <w:b w:val="0"/>
                                <w:color w:val="auto"/>
                                <w:u w:val="none"/>
                                <w:lang w:val="en-US"/>
                              </w:rPr>
                              <w:t>Labour</w:t>
                            </w:r>
                            <w:proofErr w:type="spellEnd"/>
                            <w:r w:rsidRPr="00DB3724">
                              <w:rPr>
                                <w:rStyle w:val="Hyperlink"/>
                                <w:rFonts w:ascii="Yu Gothic" w:eastAsia="Yu Gothic" w:hAnsi="Yu Gothic" w:cs="Times New Roman"/>
                                <w:b w:val="0"/>
                                <w:color w:val="auto"/>
                                <w:u w:val="none"/>
                                <w:lang w:val="en-US"/>
                              </w:rPr>
                              <w:t xml:space="preserve"> Market Situation: </w:t>
                            </w:r>
                            <w:hyperlink r:id="rId53" w:history="1">
                              <w:r w:rsidR="005F3E43">
                                <w:rPr>
                                  <w:rStyle w:val="Hyperlink"/>
                                  <w:rFonts w:ascii="Yu Gothic" w:eastAsia="Yu Gothic" w:hAnsi="Yu Gothic" w:cs="Times New Roman"/>
                                  <w:b w:val="0"/>
                                  <w:lang w:val="en-US"/>
                                </w:rPr>
                                <w:t>16 January 2025</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FC30" id="Text Box 4" o:spid="_x0000_s1027" type="#_x0000_t202" style="position:absolute;margin-left:471.45pt;margin-top:30.4pt;width:522.65pt;height:522.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" fillcolor="#bbe4fd" strokecolor="black [3213]" strokeweight="1pt">
                <v:textbox>
                  <w:txbxContent>
                    <w:p w14:paraId="723F49CA" w14:textId="7566E7CC" w:rsidR="009E474E" w:rsidRPr="00346E12" w:rsidRDefault="009E474E" w:rsidP="009E474E">
                      <w:pPr>
                        <w:rPr>
                          <w:rFonts w:ascii="Yu Gothic" w:eastAsia="Yu Gothic" w:hAnsi="Yu Gothic"/>
                          <w:b/>
                          <w:sz w:val="18"/>
                          <w:szCs w:val="18"/>
                        </w:rPr>
                      </w:pPr>
                      <w:r w:rsidRPr="00346E12">
                        <w:rPr>
                          <w:rFonts w:ascii="Yu Gothic" w:eastAsia="Yu Gothic" w:hAnsi="Yu Gothic"/>
                          <w:b/>
                          <w:sz w:val="18"/>
                          <w:szCs w:val="18"/>
                        </w:rPr>
                        <w:t>M</w:t>
                      </w:r>
                      <w:r w:rsidR="00E32516" w:rsidRPr="00346E12">
                        <w:rPr>
                          <w:rFonts w:ascii="Yu Gothic" w:eastAsia="Yu Gothic" w:hAnsi="Yu Gothic"/>
                          <w:b/>
                          <w:sz w:val="18"/>
                          <w:szCs w:val="18"/>
                        </w:rPr>
                        <w:t>ethodological information:</w:t>
                      </w:r>
                    </w:p>
                    <w:p w14:paraId="00FEB516" w14:textId="23637B0A" w:rsidR="00D84B36" w:rsidRPr="00346E12" w:rsidRDefault="005F2B0C" w:rsidP="00E802F3">
                      <w:pPr>
                        <w:jc w:val="both"/>
                        <w:rPr>
                          <w:rFonts w:ascii="Yu Gothic" w:eastAsia="Yu Gothic" w:hAnsi="Yu Gothic"/>
                          <w:color w:val="000000"/>
                          <w:sz w:val="18"/>
                          <w:szCs w:val="18"/>
                          <w:lang w:val="en-US"/>
                        </w:rPr>
                      </w:pPr>
                      <w:r w:rsidRPr="00346E12">
                        <w:rPr>
                          <w:rFonts w:ascii="Yu Gothic" w:eastAsia="Yu Gothic" w:hAnsi="Yu Gothic"/>
                          <w:color w:val="000000"/>
                          <w:sz w:val="18"/>
                          <w:szCs w:val="18"/>
                          <w:lang w:val="en-US"/>
                        </w:rPr>
                        <w:t xml:space="preserve">The OECD unemployment rate is calculated as the total number of unemployed people in all OECD countries as a percentage of the total </w:t>
                      </w:r>
                      <w:proofErr w:type="spellStart"/>
                      <w:r w:rsidRPr="00346E12">
                        <w:rPr>
                          <w:rFonts w:ascii="Yu Gothic" w:eastAsia="Yu Gothic" w:hAnsi="Yu Gothic"/>
                          <w:color w:val="000000"/>
                          <w:sz w:val="18"/>
                          <w:szCs w:val="18"/>
                          <w:lang w:val="en-US"/>
                        </w:rPr>
                        <w:t>labour</w:t>
                      </w:r>
                      <w:proofErr w:type="spellEnd"/>
                      <w:r w:rsidRPr="00346E12">
                        <w:rPr>
                          <w:rFonts w:ascii="Yu Gothic" w:eastAsia="Yu Gothic" w:hAnsi="Yu Gothic"/>
                          <w:color w:val="000000"/>
                          <w:sz w:val="18"/>
                          <w:szCs w:val="18"/>
                          <w:lang w:val="en-US"/>
                        </w:rPr>
                        <w:t xml:space="preserve"> force (</w:t>
                      </w:r>
                      <w:r w:rsidR="00AF6DD9" w:rsidRPr="00346E12">
                        <w:rPr>
                          <w:rFonts w:ascii="Yu Gothic" w:eastAsia="Yu Gothic" w:hAnsi="Yu Gothic"/>
                          <w:color w:val="000000"/>
                          <w:sz w:val="18"/>
                          <w:szCs w:val="18"/>
                          <w:lang w:val="en-US"/>
                        </w:rPr>
                        <w:t>i.e.,</w:t>
                      </w:r>
                      <w:r w:rsidRPr="00346E12">
                        <w:rPr>
                          <w:rFonts w:ascii="Yu Gothic" w:eastAsia="Yu Gothic" w:hAnsi="Yu Gothic"/>
                          <w:color w:val="000000"/>
                          <w:sz w:val="18"/>
                          <w:szCs w:val="18"/>
                          <w:lang w:val="en-US"/>
                        </w:rPr>
                        <w:t xml:space="preserve"> the unemployed plus those in employment). </w:t>
                      </w:r>
                    </w:p>
                    <w:p w14:paraId="4675B348" w14:textId="77777777" w:rsidR="005F2B0C" w:rsidRPr="00346E12" w:rsidRDefault="005F2B0C" w:rsidP="00E802F3">
                      <w:pPr>
                        <w:spacing w:before="120"/>
                        <w:jc w:val="both"/>
                        <w:rPr>
                          <w:rFonts w:ascii="Yu Gothic" w:eastAsia="Yu Gothic" w:hAnsi="Yu Gothic"/>
                          <w:color w:val="000000"/>
                          <w:sz w:val="18"/>
                          <w:szCs w:val="18"/>
                          <w:lang w:val="en-US"/>
                        </w:rPr>
                      </w:pPr>
                      <w:r w:rsidRPr="00346E12">
                        <w:rPr>
                          <w:rFonts w:ascii="Yu Gothic" w:eastAsia="Yu Gothic" w:hAnsi="Yu Gothic"/>
                          <w:color w:val="000000"/>
                          <w:sz w:val="18"/>
                          <w:szCs w:val="18"/>
                          <w:lang w:val="en-US"/>
                        </w:rPr>
                        <w:t>For countries for which unemployment data for the most recent month or quarter are not available, the latest available data are used to compile data for the OECD total.</w:t>
                      </w:r>
                    </w:p>
                    <w:p w14:paraId="2C6BA408" w14:textId="77777777" w:rsidR="00D84B36" w:rsidRPr="00346E12" w:rsidRDefault="00D84B36" w:rsidP="00D84B36">
                      <w:pPr>
                        <w:jc w:val="both"/>
                        <w:rPr>
                          <w:rFonts w:ascii="Yu Gothic" w:eastAsia="Yu Gothic" w:hAnsi="Yu Gothic"/>
                          <w:color w:val="000000"/>
                          <w:sz w:val="18"/>
                          <w:szCs w:val="18"/>
                          <w:lang w:val="en-US"/>
                        </w:rPr>
                      </w:pPr>
                      <w:r w:rsidRPr="00346E12">
                        <w:rPr>
                          <w:rFonts w:ascii="Yu Gothic" w:eastAsia="Yu Gothic" w:hAnsi="Yu Gothic"/>
                          <w:color w:val="000000"/>
                          <w:sz w:val="18"/>
                          <w:szCs w:val="18"/>
                          <w:lang w:val="en-US"/>
                        </w:rPr>
                        <w:t>All rates and levels are seasonally adjusted (s.a.).</w:t>
                      </w:r>
                    </w:p>
                    <w:p w14:paraId="388081CD" w14:textId="71C4E986" w:rsidR="005F2B0C" w:rsidRPr="00346E12" w:rsidRDefault="005F2B0C" w:rsidP="00E802F3">
                      <w:pPr>
                        <w:spacing w:before="120" w:after="120"/>
                        <w:jc w:val="both"/>
                        <w:rPr>
                          <w:rFonts w:ascii="Yu Gothic" w:eastAsia="Yu Gothic" w:hAnsi="Yu Gothic" w:cs="Helvetica"/>
                          <w:b/>
                          <w:sz w:val="18"/>
                          <w:szCs w:val="18"/>
                        </w:rPr>
                      </w:pPr>
                      <w:r w:rsidRPr="00346E12">
                        <w:rPr>
                          <w:rFonts w:ascii="Yu Gothic" w:eastAsia="Yu Gothic" w:hAnsi="Yu Gothic" w:cs="Helvetica"/>
                          <w:sz w:val="18"/>
                          <w:szCs w:val="18"/>
                        </w:rPr>
                        <w:t xml:space="preserve">For further methodological information, including the impact of COVID-19 on employment and unemployment statistics, see: </w:t>
                      </w:r>
                      <w:hyperlink r:id="rId58" w:history="1">
                        <w:r w:rsidR="000D1E06">
                          <w:rPr>
                            <w:rStyle w:val="Hyperlink"/>
                            <w:rFonts w:ascii="Yu Gothic" w:eastAsia="Yu Gothic" w:hAnsi="Yu Gothic" w:cs="Helvetica"/>
                          </w:rPr>
                          <w:t>Methodological Notes for OECD Unemployment and Labour Market Situation News Releases</w:t>
                        </w:r>
                      </w:hyperlink>
                    </w:p>
                    <w:p w14:paraId="35006679" w14:textId="77777777" w:rsidR="009E474E" w:rsidRPr="00346E12" w:rsidRDefault="009E474E" w:rsidP="00E802F3">
                      <w:pPr>
                        <w:jc w:val="both"/>
                        <w:rPr>
                          <w:rFonts w:ascii="Yu Gothic" w:eastAsia="Yu Gothic" w:hAnsi="Yu Gothic"/>
                          <w:b/>
                          <w:sz w:val="18"/>
                          <w:szCs w:val="18"/>
                        </w:rPr>
                      </w:pPr>
                      <w:r w:rsidRPr="00346E12">
                        <w:rPr>
                          <w:rFonts w:ascii="Yu Gothic" w:eastAsia="Yu Gothic" w:hAnsi="Yu Gothic"/>
                          <w:b/>
                          <w:sz w:val="18"/>
                          <w:szCs w:val="18"/>
                        </w:rPr>
                        <w:t>Access Data:</w:t>
                      </w:r>
                    </w:p>
                    <w:p w14:paraId="6B67F0FE" w14:textId="346B26EF" w:rsidR="009E474E" w:rsidRPr="00346E12" w:rsidRDefault="006B510C" w:rsidP="00E802F3">
                      <w:pPr>
                        <w:jc w:val="both"/>
                        <w:outlineLvl w:val="0"/>
                        <w:rPr>
                          <w:rFonts w:ascii="Yu Gothic" w:eastAsia="Yu Gothic" w:hAnsi="Yu Gothic"/>
                          <w:sz w:val="18"/>
                          <w:szCs w:val="18"/>
                        </w:rPr>
                      </w:pPr>
                      <w:r w:rsidRPr="00346E12">
                        <w:rPr>
                          <w:rFonts w:ascii="Yu Gothic" w:eastAsia="Yu Gothic" w:hAnsi="Yu Gothic"/>
                          <w:sz w:val="18"/>
                          <w:szCs w:val="18"/>
                        </w:rPr>
                        <w:t>OECD Database</w:t>
                      </w:r>
                      <w:r>
                        <w:rPr>
                          <w:rFonts w:ascii="Yu Gothic" w:eastAsia="Yu Gothic" w:hAnsi="Yu Gothic"/>
                          <w:sz w:val="18"/>
                          <w:szCs w:val="18"/>
                        </w:rPr>
                        <w:t xml:space="preserve"> (2024)</w:t>
                      </w:r>
                      <w:r w:rsidRPr="00346E12">
                        <w:rPr>
                          <w:rFonts w:ascii="Yu Gothic" w:eastAsia="Yu Gothic" w:hAnsi="Yu Gothic"/>
                          <w:sz w:val="18"/>
                          <w:szCs w:val="18"/>
                        </w:rPr>
                        <w:t>:</w:t>
                      </w:r>
                      <w:r w:rsidRPr="003F2609">
                        <w:rPr>
                          <w:rStyle w:val="Hyperlink"/>
                          <w:rFonts w:ascii="Yu Gothic" w:hAnsi="Yu Gothic" w:cs="Helvetica"/>
                          <w:b w:val="0"/>
                        </w:rPr>
                        <w:t xml:space="preserve"> </w:t>
                      </w:r>
                      <w:hyperlink r:id="rId59" w:history="1">
                        <w:r w:rsidRPr="003F2609">
                          <w:rPr>
                            <w:rStyle w:val="Hyperlink"/>
                            <w:rFonts w:ascii="Yu Gothic" w:eastAsia="Yu Gothic" w:hAnsi="Yu Gothic" w:cs="Helvetica"/>
                          </w:rPr>
                          <w:t>Infra-annual Labour Statistics</w:t>
                        </w:r>
                      </w:hyperlink>
                      <w:hyperlink r:id="rId60" w:history="1"/>
                    </w:p>
                    <w:p w14:paraId="0D953397" w14:textId="77777777" w:rsidR="005F2B0C" w:rsidRPr="00346E12" w:rsidRDefault="005F2B0C" w:rsidP="00E802F3">
                      <w:pPr>
                        <w:spacing w:before="240"/>
                        <w:jc w:val="both"/>
                        <w:rPr>
                          <w:rFonts w:ascii="Yu Gothic" w:eastAsia="Yu Gothic" w:hAnsi="Yu Gothic"/>
                          <w:sz w:val="18"/>
                          <w:szCs w:val="18"/>
                        </w:rPr>
                      </w:pPr>
                      <w:r w:rsidRPr="00346E12">
                        <w:rPr>
                          <w:rFonts w:ascii="Yu Gothic" w:eastAsia="Yu Gothic" w:hAnsi="Yu Gothic"/>
                          <w:color w:val="000000"/>
                          <w:sz w:val="18"/>
                          <w:szCs w:val="18"/>
                          <w:lang w:val="en-US"/>
                        </w:rPr>
                        <w:t xml:space="preserve">The entry into force in 2021 of the Integrated European Social Statistics (IESS) Framework Regulation resulted in a new methodology of the EU </w:t>
                      </w:r>
                      <w:proofErr w:type="spellStart"/>
                      <w:r w:rsidRPr="00346E12">
                        <w:rPr>
                          <w:rFonts w:ascii="Yu Gothic" w:eastAsia="Yu Gothic" w:hAnsi="Yu Gothic"/>
                          <w:color w:val="000000"/>
                          <w:sz w:val="18"/>
                          <w:szCs w:val="18"/>
                          <w:lang w:val="en-US"/>
                        </w:rPr>
                        <w:t>Labour</w:t>
                      </w:r>
                      <w:proofErr w:type="spellEnd"/>
                      <w:r w:rsidRPr="00346E12">
                        <w:rPr>
                          <w:rFonts w:ascii="Yu Gothic" w:eastAsia="Yu Gothic" w:hAnsi="Yu Gothic"/>
                          <w:color w:val="000000"/>
                          <w:sz w:val="18"/>
                          <w:szCs w:val="18"/>
                          <w:lang w:val="en-US"/>
                        </w:rPr>
                        <w:t xml:space="preserve"> Force Survey,</w:t>
                      </w:r>
                      <w:r w:rsidRPr="00346E12">
                        <w:rPr>
                          <w:rFonts w:ascii="Yu Gothic" w:eastAsia="Yu Gothic" w:hAnsi="Yu Gothic" w:cs="Helvetica"/>
                          <w:sz w:val="18"/>
                          <w:szCs w:val="18"/>
                        </w:rPr>
                        <w:t xml:space="preserve"> </w:t>
                      </w:r>
                      <w:hyperlink r:id="rId61" w:history="1">
                        <w:r w:rsidRPr="00346E12">
                          <w:rPr>
                            <w:rStyle w:val="Hyperlink"/>
                            <w:rFonts w:ascii="Yu Gothic" w:eastAsia="Yu Gothic" w:hAnsi="Yu Gothic" w:cs="Helvetica"/>
                          </w:rPr>
                          <w:t>updating the definitions of the labour status</w:t>
                        </w:r>
                      </w:hyperlink>
                      <w:r w:rsidRPr="00346E12">
                        <w:rPr>
                          <w:rFonts w:ascii="Yu Gothic" w:eastAsia="Yu Gothic" w:hAnsi="Yu Gothic" w:cs="Helvetica"/>
                          <w:sz w:val="18"/>
                          <w:szCs w:val="18"/>
                        </w:rPr>
                        <w:t xml:space="preserve">. Information by country on the status of the implementation of IESS regulation as well as on possible resulting breaks in time series can be found in a Eurostat Statistics Explained </w:t>
                      </w:r>
                      <w:hyperlink r:id="rId62" w:history="1">
                        <w:r w:rsidRPr="00346E12">
                          <w:rPr>
                            <w:rStyle w:val="Hyperlink"/>
                            <w:rFonts w:ascii="Yu Gothic" w:eastAsia="Yu Gothic" w:hAnsi="Yu Gothic" w:cs="Helvetica"/>
                          </w:rPr>
                          <w:t>article</w:t>
                        </w:r>
                      </w:hyperlink>
                      <w:r w:rsidRPr="00346E12">
                        <w:rPr>
                          <w:rFonts w:ascii="Yu Gothic" w:eastAsia="Yu Gothic" w:hAnsi="Yu Gothic" w:cs="Helvetica"/>
                          <w:sz w:val="18"/>
                          <w:szCs w:val="18"/>
                        </w:rPr>
                        <w:t>.</w:t>
                      </w:r>
                    </w:p>
                    <w:p w14:paraId="2FE8F050" w14:textId="77777777" w:rsidR="005F2B0C" w:rsidRPr="00346E12" w:rsidRDefault="005F2B0C" w:rsidP="00E802F3">
                      <w:pPr>
                        <w:spacing w:before="120"/>
                        <w:jc w:val="both"/>
                        <w:rPr>
                          <w:rFonts w:ascii="Yu Gothic" w:eastAsia="Yu Gothic" w:hAnsi="Yu Gothic" w:cs="Helvetica"/>
                          <w:sz w:val="18"/>
                          <w:szCs w:val="18"/>
                        </w:rPr>
                      </w:pPr>
                      <w:r w:rsidRPr="00346E12">
                        <w:rPr>
                          <w:rFonts w:ascii="Yu Gothic" w:eastAsia="Yu Gothic" w:hAnsi="Yu Gothic" w:cs="Helvetica"/>
                          <w:sz w:val="18"/>
                          <w:szCs w:val="18"/>
                        </w:rPr>
                        <w:t xml:space="preserve">Statistical data for Israel are supplied by and under the responsibility of the relevant Israeli authorities. The use of such data by the OECD is without prejudice to the status of the Golan Heights, East </w:t>
                      </w:r>
                      <w:proofErr w:type="gramStart"/>
                      <w:r w:rsidRPr="00346E12">
                        <w:rPr>
                          <w:rFonts w:ascii="Yu Gothic" w:eastAsia="Yu Gothic" w:hAnsi="Yu Gothic" w:cs="Helvetica"/>
                          <w:sz w:val="18"/>
                          <w:szCs w:val="18"/>
                        </w:rPr>
                        <w:t>Jerusalem</w:t>
                      </w:r>
                      <w:proofErr w:type="gramEnd"/>
                      <w:r w:rsidRPr="00346E12">
                        <w:rPr>
                          <w:rFonts w:ascii="Yu Gothic" w:eastAsia="Yu Gothic" w:hAnsi="Yu Gothic" w:cs="Helvetica"/>
                          <w:sz w:val="18"/>
                          <w:szCs w:val="18"/>
                        </w:rPr>
                        <w:t xml:space="preserve"> and Israeli settlements in the West Bank under </w:t>
                      </w:r>
                      <w:r w:rsidR="00E802F3" w:rsidRPr="00346E12">
                        <w:rPr>
                          <w:rFonts w:ascii="Yu Gothic" w:eastAsia="Yu Gothic" w:hAnsi="Yu Gothic" w:cs="Helvetica"/>
                          <w:sz w:val="18"/>
                          <w:szCs w:val="18"/>
                        </w:rPr>
                        <w:t>the terms of international law.</w:t>
                      </w:r>
                    </w:p>
                    <w:p w14:paraId="1657F958" w14:textId="77777777" w:rsidR="009E474E" w:rsidRPr="00346E12" w:rsidRDefault="009E474E" w:rsidP="00E802F3">
                      <w:pPr>
                        <w:jc w:val="both"/>
                        <w:rPr>
                          <w:rFonts w:ascii="Yu Gothic" w:eastAsia="Yu Gothic" w:hAnsi="Yu Gothic"/>
                          <w:b/>
                          <w:sz w:val="18"/>
                          <w:szCs w:val="18"/>
                        </w:rPr>
                      </w:pPr>
                      <w:r w:rsidRPr="00346E12">
                        <w:rPr>
                          <w:rFonts w:ascii="Yu Gothic" w:eastAsia="Yu Gothic" w:hAnsi="Yu Gothic"/>
                          <w:b/>
                          <w:sz w:val="18"/>
                          <w:szCs w:val="18"/>
                        </w:rPr>
                        <w:t>Contacts:</w:t>
                      </w:r>
                    </w:p>
                    <w:p w14:paraId="480554FF" w14:textId="77777777" w:rsidR="009E474E" w:rsidRPr="00346E12" w:rsidRDefault="009E474E" w:rsidP="00E802F3">
                      <w:pPr>
                        <w:jc w:val="both"/>
                        <w:outlineLvl w:val="0"/>
                        <w:rPr>
                          <w:rFonts w:ascii="Yu Gothic" w:eastAsia="Yu Gothic" w:hAnsi="Yu Gothic"/>
                          <w:color w:val="000000"/>
                          <w:sz w:val="18"/>
                          <w:szCs w:val="18"/>
                          <w:lang w:val="en-US"/>
                        </w:rPr>
                      </w:pPr>
                      <w:r w:rsidRPr="00346E12">
                        <w:rPr>
                          <w:rFonts w:ascii="Yu Gothic" w:eastAsia="Yu Gothic" w:hAnsi="Yu Gothic"/>
                          <w:color w:val="000000"/>
                          <w:sz w:val="18"/>
                          <w:szCs w:val="18"/>
                          <w:lang w:val="en-US"/>
                        </w:rPr>
                        <w:t xml:space="preserve">For further information contact the OECD's Media Relations Division on (33) 1 45 24 97 00 or e-mail </w:t>
                      </w:r>
                      <w:hyperlink r:id="rId63" w:history="1">
                        <w:r w:rsidRPr="00346E12">
                          <w:rPr>
                            <w:rStyle w:val="Hyperlink"/>
                            <w:rFonts w:ascii="Yu Gothic" w:eastAsia="Yu Gothic" w:hAnsi="Yu Gothic" w:cs="Times New Roman"/>
                            <w:b w:val="0"/>
                            <w:color w:val="1F4E79" w:themeColor="accent1" w:themeShade="80"/>
                            <w:lang w:val="en-US"/>
                          </w:rPr>
                          <w:t>news.contact@oecd.org</w:t>
                        </w:r>
                      </w:hyperlink>
                      <w:r w:rsidRPr="00346E12">
                        <w:rPr>
                          <w:rFonts w:ascii="Yu Gothic" w:eastAsia="Yu Gothic" w:hAnsi="Yu Gothic"/>
                          <w:sz w:val="18"/>
                          <w:szCs w:val="18"/>
                        </w:rPr>
                        <w:t xml:space="preserve">; </w:t>
                      </w:r>
                      <w:r w:rsidRPr="00346E12">
                        <w:rPr>
                          <w:rFonts w:ascii="Yu Gothic" w:eastAsia="Yu Gothic" w:hAnsi="Yu Gothic"/>
                          <w:color w:val="000000"/>
                          <w:sz w:val="18"/>
                          <w:szCs w:val="18"/>
                          <w:lang w:val="en-US"/>
                        </w:rPr>
                        <w:t xml:space="preserve">for further information on data contact OECD’s Statistics and Data Directorate: </w:t>
                      </w:r>
                      <w:hyperlink r:id="rId64" w:history="1">
                        <w:r w:rsidRPr="00346E12">
                          <w:rPr>
                            <w:rStyle w:val="Hyperlink"/>
                            <w:rFonts w:ascii="Yu Gothic" w:eastAsia="Yu Gothic" w:hAnsi="Yu Gothic" w:cs="Times New Roman"/>
                            <w:b w:val="0"/>
                            <w:color w:val="1F4E79" w:themeColor="accent1" w:themeShade="80"/>
                            <w:lang w:val="en-US"/>
                          </w:rPr>
                          <w:t>stat.contact@oecd.org</w:t>
                        </w:r>
                      </w:hyperlink>
                      <w:r w:rsidRPr="00346E12">
                        <w:rPr>
                          <w:rFonts w:ascii="Yu Gothic" w:eastAsia="Yu Gothic" w:hAnsi="Yu Gothic"/>
                          <w:color w:val="000000"/>
                          <w:sz w:val="18"/>
                          <w:szCs w:val="18"/>
                          <w:lang w:val="en-US"/>
                        </w:rPr>
                        <w:t>.</w:t>
                      </w:r>
                    </w:p>
                    <w:p w14:paraId="571789E8" w14:textId="5D15237F" w:rsidR="00DB3724" w:rsidRDefault="009E474E" w:rsidP="00E802F3">
                      <w:pPr>
                        <w:spacing w:after="120"/>
                        <w:jc w:val="both"/>
                        <w:outlineLvl w:val="0"/>
                        <w:rPr>
                          <w:rFonts w:ascii="Yu Gothic" w:eastAsia="Yu Gothic" w:hAnsi="Yu Gothic"/>
                          <w:b/>
                          <w:sz w:val="18"/>
                          <w:szCs w:val="18"/>
                          <w:lang w:val="en-US"/>
                        </w:rPr>
                      </w:pPr>
                      <w:r w:rsidRPr="00346E12">
                        <w:rPr>
                          <w:rFonts w:ascii="Yu Gothic" w:eastAsia="Yu Gothic" w:hAnsi="Yu Gothic"/>
                          <w:b/>
                          <w:sz w:val="18"/>
                          <w:szCs w:val="18"/>
                          <w:lang w:val="en-US"/>
                        </w:rPr>
                        <w:t>Next release</w:t>
                      </w:r>
                      <w:r w:rsidR="00DB3724">
                        <w:rPr>
                          <w:rFonts w:ascii="Yu Gothic" w:eastAsia="Yu Gothic" w:hAnsi="Yu Gothic"/>
                          <w:b/>
                          <w:sz w:val="18"/>
                          <w:szCs w:val="18"/>
                          <w:lang w:val="en-US"/>
                        </w:rPr>
                        <w:t>s</w:t>
                      </w:r>
                      <w:r w:rsidRPr="00346E12">
                        <w:rPr>
                          <w:rFonts w:ascii="Yu Gothic" w:eastAsia="Yu Gothic" w:hAnsi="Yu Gothic"/>
                          <w:b/>
                          <w:sz w:val="18"/>
                          <w:szCs w:val="18"/>
                          <w:lang w:val="en-US"/>
                        </w:rPr>
                        <w:t xml:space="preserve">: </w:t>
                      </w:r>
                    </w:p>
                    <w:p w14:paraId="5A311F8D" w14:textId="5C92BCA1" w:rsidR="00DB3724" w:rsidRPr="00DB3724" w:rsidRDefault="0086703F" w:rsidP="00E802F3">
                      <w:pPr>
                        <w:spacing w:after="120"/>
                        <w:jc w:val="both"/>
                        <w:outlineLvl w:val="0"/>
                        <w:rPr>
                          <w:rStyle w:val="Hyperlink"/>
                          <w:rFonts w:ascii="Yu Gothic" w:eastAsia="Yu Gothic" w:hAnsi="Yu Gothic" w:cs="Times New Roman"/>
                          <w:b w:val="0"/>
                          <w:u w:val="none"/>
                          <w:lang w:val="en-US"/>
                        </w:rPr>
                      </w:pPr>
                      <w:r w:rsidRPr="00DB3724">
                        <w:rPr>
                          <w:rFonts w:ascii="Yu Gothic" w:eastAsia="Yu Gothic" w:hAnsi="Yu Gothic"/>
                          <w:sz w:val="18"/>
                          <w:szCs w:val="18"/>
                          <w:lang w:val="en-US"/>
                        </w:rPr>
                        <w:t xml:space="preserve">Unemployment: </w:t>
                      </w:r>
                      <w:hyperlink r:id="rId65" w:history="1">
                        <w:r w:rsidR="005F3E43">
                          <w:rPr>
                            <w:rStyle w:val="Hyperlink"/>
                            <w:rFonts w:ascii="Yu Gothic" w:eastAsia="Yu Gothic" w:hAnsi="Yu Gothic" w:cs="Times New Roman"/>
                            <w:b w:val="0"/>
                            <w:lang w:val="en-US"/>
                          </w:rPr>
                          <w:t>13 February 2025</w:t>
                        </w:r>
                      </w:hyperlink>
                    </w:p>
                    <w:p w14:paraId="0F9AA50A" w14:textId="501745C4" w:rsidR="009E474E" w:rsidRPr="00DB3724" w:rsidRDefault="0086703F" w:rsidP="00E802F3">
                      <w:pPr>
                        <w:spacing w:after="120"/>
                        <w:jc w:val="both"/>
                        <w:outlineLvl w:val="0"/>
                        <w:rPr>
                          <w:rFonts w:ascii="Yu Gothic" w:eastAsia="Yu Gothic" w:hAnsi="Yu Gothic"/>
                          <w:sz w:val="18"/>
                          <w:szCs w:val="18"/>
                          <w:lang w:val="en-US"/>
                        </w:rPr>
                      </w:pPr>
                      <w:proofErr w:type="spellStart"/>
                      <w:r w:rsidRPr="00DB3724">
                        <w:rPr>
                          <w:rStyle w:val="Hyperlink"/>
                          <w:rFonts w:ascii="Yu Gothic" w:eastAsia="Yu Gothic" w:hAnsi="Yu Gothic" w:cs="Times New Roman"/>
                          <w:b w:val="0"/>
                          <w:color w:val="auto"/>
                          <w:u w:val="none"/>
                          <w:lang w:val="en-US"/>
                        </w:rPr>
                        <w:t>Labour</w:t>
                      </w:r>
                      <w:proofErr w:type="spellEnd"/>
                      <w:r w:rsidRPr="00DB3724">
                        <w:rPr>
                          <w:rStyle w:val="Hyperlink"/>
                          <w:rFonts w:ascii="Yu Gothic" w:eastAsia="Yu Gothic" w:hAnsi="Yu Gothic" w:cs="Times New Roman"/>
                          <w:b w:val="0"/>
                          <w:color w:val="auto"/>
                          <w:u w:val="none"/>
                          <w:lang w:val="en-US"/>
                        </w:rPr>
                        <w:t xml:space="preserve"> Market Situation: </w:t>
                      </w:r>
                      <w:hyperlink r:id="rId66" w:history="1">
                        <w:r w:rsidR="005F3E43">
                          <w:rPr>
                            <w:rStyle w:val="Hyperlink"/>
                            <w:rFonts w:ascii="Yu Gothic" w:eastAsia="Yu Gothic" w:hAnsi="Yu Gothic" w:cs="Times New Roman"/>
                            <w:b w:val="0"/>
                            <w:lang w:val="en-US"/>
                          </w:rPr>
                          <w:t>16 January 2025</w:t>
                        </w:r>
                      </w:hyperlink>
                    </w:p>
                  </w:txbxContent>
                </v:textbox>
                <w10:wrap anchorx="margin"/>
              </v:shape>
            </w:pict>
          </mc:Fallback>
        </mc:AlternateContent>
      </w:r>
    </w:p>
    <w:sectPr w:rsidR="009E474E" w:rsidRPr="00F906BA" w:rsidSect="00DE2B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8EFF" w14:textId="77777777" w:rsidR="003538C4" w:rsidRDefault="003538C4" w:rsidP="00B32222">
      <w:pPr>
        <w:spacing w:after="0" w:line="240" w:lineRule="auto"/>
      </w:pPr>
      <w:r>
        <w:separator/>
      </w:r>
    </w:p>
  </w:endnote>
  <w:endnote w:type="continuationSeparator" w:id="0">
    <w:p w14:paraId="266F3521" w14:textId="77777777" w:rsidR="003538C4" w:rsidRDefault="003538C4" w:rsidP="00B3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E04D" w14:textId="206FA26B" w:rsidR="00177407" w:rsidRDefault="00177407">
    <w:pPr>
      <w:pStyle w:val="Footer"/>
    </w:pPr>
    <w:r>
      <w:rPr>
        <w:noProof/>
      </w:rPr>
      <mc:AlternateContent>
        <mc:Choice Requires="wps">
          <w:drawing>
            <wp:anchor distT="0" distB="0" distL="0" distR="0" simplePos="0" relativeHeight="251701248" behindDoc="0" locked="0" layoutInCell="1" allowOverlap="1" wp14:anchorId="75B6B91C" wp14:editId="61F5FB86">
              <wp:simplePos x="635" y="635"/>
              <wp:positionH relativeFrom="page">
                <wp:align>center</wp:align>
              </wp:positionH>
              <wp:positionV relativeFrom="page">
                <wp:align>bottom</wp:align>
              </wp:positionV>
              <wp:extent cx="443865" cy="443865"/>
              <wp:effectExtent l="0" t="0" r="13335" b="0"/>
              <wp:wrapNone/>
              <wp:docPr id="1750499395"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5D13D" w14:textId="6098EB39"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6B91C" id="_x0000_t202" coordsize="21600,21600" o:spt="202" path="m,l,21600r21600,l21600,xe">
              <v:stroke joinstyle="miter"/>
              <v:path gradientshapeok="t" o:connecttype="rect"/>
            </v:shapetype>
            <v:shape id="Text Box 2" o:spid="_x0000_s1028" type="#_x0000_t202" alt="Restricted Use - À usage restreint"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9E5D13D" w14:textId="6098EB39"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759B" w14:textId="25744B1E" w:rsidR="00870105" w:rsidRDefault="00177407">
    <w:pPr>
      <w:pStyle w:val="Footer"/>
      <w:jc w:val="right"/>
    </w:pPr>
    <w:r>
      <w:rPr>
        <w:noProof/>
        <w:lang w:eastAsia="en-GB"/>
      </w:rPr>
      <mc:AlternateContent>
        <mc:Choice Requires="wps">
          <w:drawing>
            <wp:anchor distT="0" distB="0" distL="0" distR="0" simplePos="0" relativeHeight="251702272" behindDoc="0" locked="0" layoutInCell="1" allowOverlap="1" wp14:anchorId="7972780A" wp14:editId="71DE9311">
              <wp:simplePos x="457200" y="9839325"/>
              <wp:positionH relativeFrom="page">
                <wp:align>center</wp:align>
              </wp:positionH>
              <wp:positionV relativeFrom="page">
                <wp:align>bottom</wp:align>
              </wp:positionV>
              <wp:extent cx="443865" cy="443865"/>
              <wp:effectExtent l="0" t="0" r="13335" b="0"/>
              <wp:wrapNone/>
              <wp:docPr id="772740078"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A73465" w14:textId="6A91C7F4"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2780A" id="_x0000_t202" coordsize="21600,21600" o:spt="202" path="m,l,21600r21600,l21600,xe">
              <v:stroke joinstyle="miter"/>
              <v:path gradientshapeok="t" o:connecttype="rect"/>
            </v:shapetype>
            <v:shape id="Text Box 3" o:spid="_x0000_s1029" type="#_x0000_t202" alt="Restricted Use - À usage restreint" style="position:absolute;left:0;text-align:left;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A73465" w14:textId="6A91C7F4"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v:textbox>
              <w10:wrap anchorx="page" anchory="page"/>
            </v:shape>
          </w:pict>
        </mc:Fallback>
      </mc:AlternateContent>
    </w:r>
    <w:r w:rsidR="001219E8" w:rsidRPr="001219E8">
      <w:rPr>
        <w:noProof/>
        <w:lang w:eastAsia="en-GB"/>
      </w:rPr>
      <w:drawing>
        <wp:anchor distT="0" distB="0" distL="114300" distR="114300" simplePos="0" relativeHeight="251697152" behindDoc="1" locked="0" layoutInCell="1" allowOverlap="1" wp14:anchorId="62D1985C" wp14:editId="1DCEFA35">
          <wp:simplePos x="0" y="0"/>
          <wp:positionH relativeFrom="margin">
            <wp:posOffset>6173939</wp:posOffset>
          </wp:positionH>
          <wp:positionV relativeFrom="paragraph">
            <wp:posOffset>139065</wp:posOffset>
          </wp:positionV>
          <wp:extent cx="496570" cy="284480"/>
          <wp:effectExtent l="0" t="0" r="0" b="1270"/>
          <wp:wrapNone/>
          <wp:docPr id="1909973585" name="Picture 1909973585" descr="C:\Users\ward_AS\AppData\Local\Microsoft\Windows\INetCache\Content.Outlook\IGGMEVKZ\PR Footer UR-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rd_AS\AppData\Local\Microsoft\Windows\INetCache\Content.Outlook\IGGMEVKZ\PR Footer UR-EMP.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782" t="30820" r="44160" b="42521"/>
                  <a:stretch/>
                </pic:blipFill>
                <pic:spPr bwMode="auto">
                  <a:xfrm>
                    <a:off x="0" y="0"/>
                    <a:ext cx="496570" cy="284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7D7442" w14:textId="024D863D" w:rsidR="003F11C6" w:rsidRPr="00870105" w:rsidRDefault="00ED39CE" w:rsidP="00870105">
    <w:pPr>
      <w:pStyle w:val="Footer"/>
      <w:ind w:left="9360"/>
      <w:jc w:val="center"/>
      <w:rPr>
        <w:rFonts w:ascii="Yu Gothic" w:eastAsia="Yu Gothic" w:hAnsi="Yu Gothic"/>
      </w:rPr>
    </w:pPr>
    <w:sdt>
      <w:sdtPr>
        <w:id w:val="-799993691"/>
        <w:docPartObj>
          <w:docPartGallery w:val="Page Numbers (Bottom of Page)"/>
          <w:docPartUnique/>
        </w:docPartObj>
      </w:sdtPr>
      <w:sdtEndPr>
        <w:rPr>
          <w:rFonts w:ascii="Yu Gothic" w:eastAsia="Yu Gothic" w:hAnsi="Yu Gothic"/>
          <w:noProof/>
        </w:rPr>
      </w:sdtEndPr>
      <w:sdtContent>
        <w:r w:rsidR="00BC3106" w:rsidRPr="00870105">
          <w:rPr>
            <w:rFonts w:ascii="Yu Gothic" w:eastAsia="Yu Gothic" w:hAnsi="Yu Gothic"/>
          </w:rPr>
          <w:fldChar w:fldCharType="begin"/>
        </w:r>
        <w:r w:rsidR="00BC3106" w:rsidRPr="00870105">
          <w:rPr>
            <w:rFonts w:ascii="Yu Gothic" w:eastAsia="Yu Gothic" w:hAnsi="Yu Gothic"/>
          </w:rPr>
          <w:instrText xml:space="preserve"> PAGE   \* MERGEFORMAT </w:instrText>
        </w:r>
        <w:r w:rsidR="00BC3106" w:rsidRPr="00870105">
          <w:rPr>
            <w:rFonts w:ascii="Yu Gothic" w:eastAsia="Yu Gothic" w:hAnsi="Yu Gothic"/>
          </w:rPr>
          <w:fldChar w:fldCharType="separate"/>
        </w:r>
        <w:r w:rsidR="001C7FA5">
          <w:rPr>
            <w:rFonts w:ascii="Yu Gothic" w:eastAsia="Yu Gothic" w:hAnsi="Yu Gothic"/>
            <w:noProof/>
          </w:rPr>
          <w:t>1</w:t>
        </w:r>
        <w:r w:rsidR="00BC3106" w:rsidRPr="00870105">
          <w:rPr>
            <w:rFonts w:ascii="Yu Gothic" w:eastAsia="Yu Gothic" w:hAnsi="Yu Gothic"/>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C59C" w14:textId="0280C4B8" w:rsidR="00177407" w:rsidRDefault="00177407">
    <w:pPr>
      <w:pStyle w:val="Footer"/>
    </w:pPr>
    <w:r>
      <w:rPr>
        <w:noProof/>
      </w:rPr>
      <mc:AlternateContent>
        <mc:Choice Requires="wps">
          <w:drawing>
            <wp:anchor distT="0" distB="0" distL="0" distR="0" simplePos="0" relativeHeight="251700224" behindDoc="0" locked="0" layoutInCell="1" allowOverlap="1" wp14:anchorId="21077E38" wp14:editId="6E55F4B8">
              <wp:simplePos x="635" y="635"/>
              <wp:positionH relativeFrom="page">
                <wp:align>center</wp:align>
              </wp:positionH>
              <wp:positionV relativeFrom="page">
                <wp:align>bottom</wp:align>
              </wp:positionV>
              <wp:extent cx="443865" cy="443865"/>
              <wp:effectExtent l="0" t="0" r="13335" b="0"/>
              <wp:wrapNone/>
              <wp:docPr id="798522792"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B720B" w14:textId="5402E543"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77E38" id="_x0000_t202" coordsize="21600,21600" o:spt="202" path="m,l,21600r21600,l21600,xe">
              <v:stroke joinstyle="miter"/>
              <v:path gradientshapeok="t" o:connecttype="rect"/>
            </v:shapetype>
            <v:shape id="_x0000_s1030" type="#_x0000_t202" alt="Restricted Use - À usage restreint"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6B720B" w14:textId="5402E543"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1EEE" w14:textId="0BDD57E7" w:rsidR="00177407" w:rsidRDefault="00177407">
    <w:pPr>
      <w:pStyle w:val="Footer"/>
    </w:pPr>
    <w:r>
      <w:rPr>
        <w:noProof/>
      </w:rPr>
      <mc:AlternateContent>
        <mc:Choice Requires="wps">
          <w:drawing>
            <wp:anchor distT="0" distB="0" distL="0" distR="0" simplePos="0" relativeHeight="251704320" behindDoc="0" locked="0" layoutInCell="1" allowOverlap="1" wp14:anchorId="4581E487" wp14:editId="70B4A0AD">
              <wp:simplePos x="635" y="635"/>
              <wp:positionH relativeFrom="page">
                <wp:align>center</wp:align>
              </wp:positionH>
              <wp:positionV relativeFrom="page">
                <wp:align>bottom</wp:align>
              </wp:positionV>
              <wp:extent cx="443865" cy="443865"/>
              <wp:effectExtent l="0" t="0" r="13335" b="0"/>
              <wp:wrapNone/>
              <wp:docPr id="1326122000" name="Text Box 5"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7DC48" w14:textId="24AA9A7D"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81E487" id="_x0000_t202" coordsize="21600,21600" o:spt="202" path="m,l,21600r21600,l21600,xe">
              <v:stroke joinstyle="miter"/>
              <v:path gradientshapeok="t" o:connecttype="rect"/>
            </v:shapetype>
            <v:shape id="Text Box 5" o:spid="_x0000_s1034" type="#_x0000_t202" alt="Restricted Use - À usage restreint" style="position:absolute;margin-left:0;margin-top:0;width:34.95pt;height:34.9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B57DC48" w14:textId="24AA9A7D"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D47D" w14:textId="17E64AA8" w:rsidR="00177407" w:rsidRDefault="00177407">
    <w:pPr>
      <w:pStyle w:val="Footer"/>
    </w:pPr>
    <w:r>
      <w:rPr>
        <w:noProof/>
      </w:rPr>
      <mc:AlternateContent>
        <mc:Choice Requires="wps">
          <w:drawing>
            <wp:anchor distT="0" distB="0" distL="0" distR="0" simplePos="0" relativeHeight="251705344" behindDoc="0" locked="0" layoutInCell="1" allowOverlap="1" wp14:anchorId="78CAC1D4" wp14:editId="012D3D0E">
              <wp:simplePos x="635" y="635"/>
              <wp:positionH relativeFrom="page">
                <wp:align>center</wp:align>
              </wp:positionH>
              <wp:positionV relativeFrom="page">
                <wp:align>bottom</wp:align>
              </wp:positionV>
              <wp:extent cx="443865" cy="443865"/>
              <wp:effectExtent l="0" t="0" r="13335" b="0"/>
              <wp:wrapNone/>
              <wp:docPr id="1874296923" name="Text Box 6"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2A62F" w14:textId="45FE4066"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CAC1D4" id="_x0000_t202" coordsize="21600,21600" o:spt="202" path="m,l,21600r21600,l21600,xe">
              <v:stroke joinstyle="miter"/>
              <v:path gradientshapeok="t" o:connecttype="rect"/>
            </v:shapetype>
            <v:shape id="Text Box 6" o:spid="_x0000_s1035" type="#_x0000_t202" alt="Restricted Use - À usage restreint" style="position:absolute;margin-left:0;margin-top:0;width:34.95pt;height:34.9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592A62F" w14:textId="45FE4066"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4EFE" w14:textId="197E3ED4" w:rsidR="00177407" w:rsidRDefault="00177407">
    <w:pPr>
      <w:pStyle w:val="Footer"/>
    </w:pPr>
    <w:r>
      <w:rPr>
        <w:noProof/>
      </w:rPr>
      <mc:AlternateContent>
        <mc:Choice Requires="wps">
          <w:drawing>
            <wp:anchor distT="0" distB="0" distL="0" distR="0" simplePos="0" relativeHeight="251703296" behindDoc="0" locked="0" layoutInCell="1" allowOverlap="1" wp14:anchorId="1B3D0BFB" wp14:editId="27E56A73">
              <wp:simplePos x="635" y="635"/>
              <wp:positionH relativeFrom="page">
                <wp:align>center</wp:align>
              </wp:positionH>
              <wp:positionV relativeFrom="page">
                <wp:align>bottom</wp:align>
              </wp:positionV>
              <wp:extent cx="443865" cy="443865"/>
              <wp:effectExtent l="0" t="0" r="13335" b="0"/>
              <wp:wrapNone/>
              <wp:docPr id="190121145" name="Text Box 4"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30890" w14:textId="6F5C33FB"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D0BFB" id="_x0000_t202" coordsize="21600,21600" o:spt="202" path="m,l,21600r21600,l21600,xe">
              <v:stroke joinstyle="miter"/>
              <v:path gradientshapeok="t" o:connecttype="rect"/>
            </v:shapetype>
            <v:shape id="_x0000_s1036" type="#_x0000_t202" alt="Restricted Use - À usage restreint" style="position:absolute;margin-left:0;margin-top:0;width:34.95pt;height:34.9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0B30890" w14:textId="6F5C33FB"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25D" w14:textId="65C49094" w:rsidR="00177407" w:rsidRDefault="00177407">
    <w:pPr>
      <w:pStyle w:val="Footer"/>
    </w:pPr>
    <w:r>
      <w:rPr>
        <w:noProof/>
      </w:rPr>
      <mc:AlternateContent>
        <mc:Choice Requires="wps">
          <w:drawing>
            <wp:anchor distT="0" distB="0" distL="0" distR="0" simplePos="0" relativeHeight="251707392" behindDoc="0" locked="0" layoutInCell="1" allowOverlap="1" wp14:anchorId="40EB5834" wp14:editId="6F4172A9">
              <wp:simplePos x="635" y="635"/>
              <wp:positionH relativeFrom="page">
                <wp:align>center</wp:align>
              </wp:positionH>
              <wp:positionV relativeFrom="page">
                <wp:align>bottom</wp:align>
              </wp:positionV>
              <wp:extent cx="443865" cy="443865"/>
              <wp:effectExtent l="0" t="0" r="13335" b="0"/>
              <wp:wrapNone/>
              <wp:docPr id="1699839391" name="Text Box 8"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A8B41" w14:textId="4E9CEC31"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B5834" id="_x0000_t202" coordsize="21600,21600" o:spt="202" path="m,l,21600r21600,l21600,xe">
              <v:stroke joinstyle="miter"/>
              <v:path gradientshapeok="t" o:connecttype="rect"/>
            </v:shapetype>
            <v:shape id="Text Box 8" o:spid="_x0000_s1037" type="#_x0000_t202" alt="Restricted Use - À usage restreint" style="position:absolute;margin-left:0;margin-top:0;width:34.95pt;height:34.95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A5A8B41" w14:textId="4E9CEC31"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D2A3" w14:textId="5FD7C062" w:rsidR="00870105" w:rsidRDefault="00177407" w:rsidP="00870105">
    <w:pPr>
      <w:pStyle w:val="Footer"/>
      <w:ind w:left="9360"/>
      <w:jc w:val="center"/>
      <w:rPr>
        <w:noProof/>
        <w:lang w:eastAsia="en-GB"/>
      </w:rPr>
    </w:pPr>
    <w:r>
      <w:rPr>
        <w:noProof/>
        <w:lang w:eastAsia="en-GB"/>
      </w:rPr>
      <mc:AlternateContent>
        <mc:Choice Requires="wps">
          <w:drawing>
            <wp:anchor distT="0" distB="0" distL="0" distR="0" simplePos="0" relativeHeight="251708416" behindDoc="0" locked="0" layoutInCell="1" allowOverlap="1" wp14:anchorId="72FC4F35" wp14:editId="44C8378F">
              <wp:simplePos x="635" y="635"/>
              <wp:positionH relativeFrom="page">
                <wp:align>center</wp:align>
              </wp:positionH>
              <wp:positionV relativeFrom="page">
                <wp:align>bottom</wp:align>
              </wp:positionV>
              <wp:extent cx="443865" cy="443865"/>
              <wp:effectExtent l="0" t="0" r="13335" b="0"/>
              <wp:wrapNone/>
              <wp:docPr id="947247638" name="Text Box 9"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4F24C" w14:textId="6D1FEC41"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C4F35" id="_x0000_t202" coordsize="21600,21600" o:spt="202" path="m,l,21600r21600,l21600,xe">
              <v:stroke joinstyle="miter"/>
              <v:path gradientshapeok="t" o:connecttype="rect"/>
            </v:shapetype>
            <v:shape id="Text Box 9" o:spid="_x0000_s1038" type="#_x0000_t202" alt="Restricted Use - À usage restreint" style="position:absolute;left:0;text-align:left;margin-left:0;margin-top:0;width:34.95pt;height:34.95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0094F24C" w14:textId="6D1FEC41"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v:textbox>
              <w10:wrap anchorx="page" anchory="page"/>
            </v:shape>
          </w:pict>
        </mc:Fallback>
      </mc:AlternateContent>
    </w:r>
    <w:r w:rsidR="001219E8" w:rsidRPr="001219E8">
      <w:rPr>
        <w:noProof/>
        <w:lang w:eastAsia="en-GB"/>
      </w:rPr>
      <w:drawing>
        <wp:anchor distT="0" distB="0" distL="114300" distR="114300" simplePos="0" relativeHeight="251695104" behindDoc="1" locked="0" layoutInCell="1" allowOverlap="1" wp14:anchorId="31090CBD" wp14:editId="433A69DB">
          <wp:simplePos x="0" y="0"/>
          <wp:positionH relativeFrom="margin">
            <wp:posOffset>6172669</wp:posOffset>
          </wp:positionH>
          <wp:positionV relativeFrom="paragraph">
            <wp:posOffset>140335</wp:posOffset>
          </wp:positionV>
          <wp:extent cx="496570" cy="284480"/>
          <wp:effectExtent l="0" t="0" r="0" b="1270"/>
          <wp:wrapNone/>
          <wp:docPr id="15" name="Picture 15" descr="C:\Users\ward_AS\AppData\Local\Microsoft\Windows\INetCache\Content.Outlook\IGGMEVKZ\PR Footer UR-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rd_AS\AppData\Local\Microsoft\Windows\INetCache\Content.Outlook\IGGMEVKZ\PR Footer UR-EMP.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782" t="30820" r="44160" b="42521"/>
                  <a:stretch/>
                </pic:blipFill>
                <pic:spPr bwMode="auto">
                  <a:xfrm>
                    <a:off x="0" y="0"/>
                    <a:ext cx="496570" cy="284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1C94CC" w14:textId="24A36785" w:rsidR="00870105" w:rsidRPr="00870105" w:rsidRDefault="00870105" w:rsidP="00870105">
    <w:pPr>
      <w:pStyle w:val="Footer"/>
      <w:ind w:left="9360"/>
      <w:jc w:val="center"/>
      <w:rPr>
        <w:rFonts w:ascii="Yu Gothic" w:eastAsia="Yu Gothic" w:hAnsi="Yu Gothic"/>
        <w:noProof/>
      </w:rPr>
    </w:pPr>
    <w:r>
      <w:rPr>
        <w:noProof/>
        <w:lang w:eastAsia="en-GB"/>
      </w:rPr>
      <w:drawing>
        <wp:anchor distT="0" distB="0" distL="114300" distR="114300" simplePos="0" relativeHeight="251687936" behindDoc="0" locked="0" layoutInCell="1" allowOverlap="1" wp14:anchorId="32FBBD11" wp14:editId="7E910C17">
          <wp:simplePos x="0" y="0"/>
          <wp:positionH relativeFrom="margin">
            <wp:posOffset>0</wp:posOffset>
          </wp:positionH>
          <wp:positionV relativeFrom="paragraph">
            <wp:posOffset>81307</wp:posOffset>
          </wp:positionV>
          <wp:extent cx="635267" cy="154343"/>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ECD_10cm.jp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635267" cy="154343"/>
                  </a:xfrm>
                  <a:prstGeom prst="rect">
                    <a:avLst/>
                  </a:prstGeom>
                </pic:spPr>
              </pic:pic>
            </a:graphicData>
          </a:graphic>
          <wp14:sizeRelV relativeFrom="margin">
            <wp14:pctHeight>0</wp14:pctHeight>
          </wp14:sizeRelV>
        </wp:anchor>
      </w:drawing>
    </w:r>
    <w:sdt>
      <w:sdtPr>
        <w:id w:val="-879710765"/>
        <w:docPartObj>
          <w:docPartGallery w:val="Page Numbers (Bottom of Page)"/>
          <w:docPartUnique/>
        </w:docPartObj>
      </w:sdtPr>
      <w:sdtEndPr>
        <w:rPr>
          <w:rFonts w:ascii="Yu Gothic" w:eastAsia="Yu Gothic" w:hAnsi="Yu Gothic"/>
          <w:noProof/>
        </w:rPr>
      </w:sdtEndPr>
      <w:sdtContent>
        <w:r w:rsidRPr="00870105">
          <w:rPr>
            <w:rFonts w:ascii="Yu Gothic" w:eastAsia="Yu Gothic" w:hAnsi="Yu Gothic"/>
          </w:rPr>
          <w:fldChar w:fldCharType="begin"/>
        </w:r>
        <w:r w:rsidRPr="00870105">
          <w:rPr>
            <w:rFonts w:ascii="Yu Gothic" w:eastAsia="Yu Gothic" w:hAnsi="Yu Gothic"/>
          </w:rPr>
          <w:instrText xml:space="preserve"> PAGE   \* MERGEFORMAT </w:instrText>
        </w:r>
        <w:r w:rsidRPr="00870105">
          <w:rPr>
            <w:rFonts w:ascii="Yu Gothic" w:eastAsia="Yu Gothic" w:hAnsi="Yu Gothic"/>
          </w:rPr>
          <w:fldChar w:fldCharType="separate"/>
        </w:r>
        <w:r w:rsidR="009F7A86">
          <w:rPr>
            <w:rFonts w:ascii="Yu Gothic" w:eastAsia="Yu Gothic" w:hAnsi="Yu Gothic"/>
            <w:noProof/>
          </w:rPr>
          <w:t>7</w:t>
        </w:r>
        <w:r w:rsidRPr="00870105">
          <w:rPr>
            <w:rFonts w:ascii="Yu Gothic" w:eastAsia="Yu Gothic" w:hAnsi="Yu Gothic"/>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A0FA" w14:textId="7C3E5AF1" w:rsidR="00177407" w:rsidRDefault="00177407">
    <w:pPr>
      <w:pStyle w:val="Footer"/>
    </w:pPr>
    <w:r>
      <w:rPr>
        <w:noProof/>
      </w:rPr>
      <mc:AlternateContent>
        <mc:Choice Requires="wps">
          <w:drawing>
            <wp:anchor distT="0" distB="0" distL="0" distR="0" simplePos="0" relativeHeight="251706368" behindDoc="0" locked="0" layoutInCell="1" allowOverlap="1" wp14:anchorId="7F33C93B" wp14:editId="42D98D2C">
              <wp:simplePos x="635" y="635"/>
              <wp:positionH relativeFrom="page">
                <wp:align>center</wp:align>
              </wp:positionH>
              <wp:positionV relativeFrom="page">
                <wp:align>bottom</wp:align>
              </wp:positionV>
              <wp:extent cx="443865" cy="443865"/>
              <wp:effectExtent l="0" t="0" r="13335" b="0"/>
              <wp:wrapNone/>
              <wp:docPr id="1484127916" name="Text Box 7"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51B9C" w14:textId="69B0FD72"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3C93B" id="_x0000_t202" coordsize="21600,21600" o:spt="202" path="m,l,21600r21600,l21600,xe">
              <v:stroke joinstyle="miter"/>
              <v:path gradientshapeok="t" o:connecttype="rect"/>
            </v:shapetype>
            <v:shape id="_x0000_s1039" type="#_x0000_t202" alt="Restricted Use - À usage restreint" style="position:absolute;margin-left:0;margin-top:0;width:34.95pt;height:34.9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A751B9C" w14:textId="69B0FD72" w:rsidR="00177407" w:rsidRPr="00177407" w:rsidRDefault="00177407" w:rsidP="00177407">
                    <w:pPr>
                      <w:spacing w:after="0"/>
                      <w:rPr>
                        <w:rFonts w:ascii="Calibri" w:eastAsia="Calibri" w:hAnsi="Calibri" w:cs="Calibri"/>
                        <w:noProof/>
                        <w:color w:val="0000FF"/>
                        <w:sz w:val="20"/>
                        <w:szCs w:val="20"/>
                      </w:rPr>
                    </w:pPr>
                    <w:r w:rsidRPr="00177407">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4A8A" w14:textId="77777777" w:rsidR="003538C4" w:rsidRDefault="003538C4" w:rsidP="00B32222">
      <w:pPr>
        <w:spacing w:after="0" w:line="240" w:lineRule="auto"/>
      </w:pPr>
      <w:r>
        <w:separator/>
      </w:r>
    </w:p>
  </w:footnote>
  <w:footnote w:type="continuationSeparator" w:id="0">
    <w:p w14:paraId="0E2F610E" w14:textId="77777777" w:rsidR="003538C4" w:rsidRDefault="003538C4" w:rsidP="00B3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7537" w14:textId="650FC7E6" w:rsidR="0068365F" w:rsidRDefault="00BA325F">
    <w:pPr>
      <w:pStyle w:val="Header"/>
    </w:pPr>
    <w:r w:rsidRPr="00451773">
      <w:rPr>
        <w:noProof/>
        <w:lang w:eastAsia="en-GB"/>
      </w:rPr>
      <w:drawing>
        <wp:anchor distT="0" distB="0" distL="114300" distR="114300" simplePos="0" relativeHeight="251699200" behindDoc="0" locked="0" layoutInCell="1" allowOverlap="1" wp14:anchorId="29749E45" wp14:editId="4ED71A5F">
          <wp:simplePos x="0" y="0"/>
          <wp:positionH relativeFrom="page">
            <wp:posOffset>34120</wp:posOffset>
          </wp:positionH>
          <wp:positionV relativeFrom="paragraph">
            <wp:posOffset>-443969</wp:posOffset>
          </wp:positionV>
          <wp:extent cx="7539990" cy="1432560"/>
          <wp:effectExtent l="0" t="0" r="3810" b="0"/>
          <wp:wrapSquare wrapText="bothSides"/>
          <wp:docPr id="1288285522" name="Picture 1288285522" descr="C:\Users\ward_AS\AppData\Local\Microsoft\Windows\INetCache\Content.Outlook\IGGMEVKZ\UR-EMP banner E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d_AS\AppData\Local\Microsoft\Windows\INetCache\Content.Outlook\IGGMEVKZ\UR-EMP banner EN (0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116"/>
                  <a:stretch/>
                </pic:blipFill>
                <pic:spPr bwMode="auto">
                  <a:xfrm>
                    <a:off x="0" y="0"/>
                    <a:ext cx="7539990" cy="1432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36B4" w14:textId="77777777" w:rsidR="00817A85" w:rsidRDefault="00817A85">
    <w:pPr>
      <w:pStyle w:val="Header"/>
    </w:pPr>
    <w:r>
      <w:rPr>
        <w:noProof/>
        <w:sz w:val="24"/>
        <w:szCs w:val="24"/>
        <w:lang w:eastAsia="en-GB"/>
      </w:rPr>
      <mc:AlternateContent>
        <mc:Choice Requires="wps">
          <w:drawing>
            <wp:anchor distT="45720" distB="45720" distL="114300" distR="114300" simplePos="0" relativeHeight="251670528" behindDoc="1" locked="0" layoutInCell="1" allowOverlap="1" wp14:anchorId="2861959A" wp14:editId="42B50053">
              <wp:simplePos x="0" y="0"/>
              <wp:positionH relativeFrom="column">
                <wp:posOffset>4300907</wp:posOffset>
              </wp:positionH>
              <wp:positionV relativeFrom="paragraph">
                <wp:posOffset>642918</wp:posOffset>
              </wp:positionV>
              <wp:extent cx="2336165" cy="548640"/>
              <wp:effectExtent l="0" t="0" r="8890" b="3810"/>
              <wp:wrapThrough wrapText="bothSides">
                <wp:wrapPolygon edited="0">
                  <wp:start x="0" y="0"/>
                  <wp:lineTo x="0" y="21000"/>
                  <wp:lineTo x="21517" y="21000"/>
                  <wp:lineTo x="21517"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0AECB" w14:textId="77777777" w:rsidR="00817A85" w:rsidRDefault="00817A85" w:rsidP="0068365F">
                          <w:pPr>
                            <w:spacing w:after="120" w:line="240" w:lineRule="exact"/>
                            <w:jc w:val="right"/>
                            <w:rPr>
                              <w:rFonts w:ascii="Arial" w:hAnsi="Arial" w:cs="Arial"/>
                            </w:rPr>
                          </w:pPr>
                          <w:r>
                            <w:rPr>
                              <w:rFonts w:ascii="Arial" w:hAnsi="Arial" w:cs="Arial"/>
                            </w:rPr>
                            <w:t>Paris, 25 April 2022</w:t>
                          </w:r>
                        </w:p>
                        <w:p w14:paraId="045E88DA" w14:textId="77777777" w:rsidR="00817A85" w:rsidRDefault="00817A85" w:rsidP="0068365F">
                          <w:pPr>
                            <w:spacing w:after="120" w:line="240" w:lineRule="exact"/>
                            <w:jc w:val="right"/>
                            <w:rPr>
                              <w:rFonts w:ascii="Arial" w:hAnsi="Arial" w:cs="Arial"/>
                              <w:b/>
                            </w:rPr>
                          </w:pPr>
                          <w:r>
                            <w:rPr>
                              <w:rFonts w:ascii="Arial" w:hAnsi="Arial" w:cs="Arial"/>
                              <w:b/>
                            </w:rPr>
                            <w:t>Consumer Price Indices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861959A" id="_x0000_t202" coordsize="21600,21600" o:spt="202" path="m,l,21600r21600,l21600,xe">
              <v:stroke joinstyle="miter"/>
              <v:path gradientshapeok="t" o:connecttype="rect"/>
            </v:shapetype>
            <v:shape id="Text Box 7" o:spid="_x0000_s1031" type="#_x0000_t202" style="position:absolute;margin-left:338.65pt;margin-top:50.6pt;width:183.95pt;height:43.2pt;z-index:-2516459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" stroked="f">
              <v:textbox style="mso-fit-shape-to-text:t">
                <w:txbxContent>
                  <w:p w14:paraId="59A0AECB" w14:textId="77777777" w:rsidR="00817A85" w:rsidRDefault="00817A85" w:rsidP="0068365F">
                    <w:pPr>
                      <w:spacing w:after="120" w:line="240" w:lineRule="exact"/>
                      <w:jc w:val="right"/>
                      <w:rPr>
                        <w:rFonts w:ascii="Arial" w:hAnsi="Arial" w:cs="Arial"/>
                      </w:rPr>
                    </w:pPr>
                    <w:r>
                      <w:rPr>
                        <w:rFonts w:ascii="Arial" w:hAnsi="Arial" w:cs="Arial"/>
                      </w:rPr>
                      <w:t>Paris, 25 April 2022</w:t>
                    </w:r>
                  </w:p>
                  <w:p w14:paraId="045E88DA" w14:textId="77777777" w:rsidR="00817A85" w:rsidRDefault="00817A85" w:rsidP="0068365F">
                    <w:pPr>
                      <w:spacing w:after="120" w:line="240" w:lineRule="exact"/>
                      <w:jc w:val="right"/>
                      <w:rPr>
                        <w:rFonts w:ascii="Arial" w:hAnsi="Arial" w:cs="Arial"/>
                        <w:b/>
                      </w:rPr>
                    </w:pPr>
                    <w:r>
                      <w:rPr>
                        <w:rFonts w:ascii="Arial" w:hAnsi="Arial" w:cs="Arial"/>
                        <w:b/>
                      </w:rPr>
                      <w:t>Consumer Price Indices</w:t>
                    </w:r>
                  </w:p>
                </w:txbxContent>
              </v:textbox>
              <w10:wrap type="through"/>
            </v:shape>
          </w:pict>
        </mc:Fallback>
      </mc:AlternateContent>
    </w:r>
    <w:r>
      <w:rPr>
        <w:noProof/>
        <w:lang w:eastAsia="en-GB"/>
      </w:rPr>
      <w:drawing>
        <wp:anchor distT="0" distB="0" distL="114300" distR="114300" simplePos="0" relativeHeight="251667456" behindDoc="0" locked="0" layoutInCell="1" allowOverlap="1" wp14:anchorId="34DA3FA7" wp14:editId="33C8B8CB">
          <wp:simplePos x="0" y="0"/>
          <wp:positionH relativeFrom="page">
            <wp:align>left</wp:align>
          </wp:positionH>
          <wp:positionV relativeFrom="paragraph">
            <wp:posOffset>-533349</wp:posOffset>
          </wp:positionV>
          <wp:extent cx="7562215" cy="1678940"/>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 banner 1.png"/>
                  <pic:cNvPicPr/>
                </pic:nvPicPr>
                <pic:blipFill>
                  <a:blip r:embed="rId1">
                    <a:extLst>
                      <a:ext uri="{28A0092B-C50C-407E-A947-70E740481C1C}">
                        <a14:useLocalDpi xmlns:a14="http://schemas.microsoft.com/office/drawing/2010/main" val="0"/>
                      </a:ext>
                    </a:extLst>
                  </a:blip>
                  <a:stretch>
                    <a:fillRect/>
                  </a:stretch>
                </pic:blipFill>
                <pic:spPr>
                  <a:xfrm>
                    <a:off x="0" y="0"/>
                    <a:ext cx="7562215" cy="167894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en-GB"/>
      </w:rPr>
      <mc:AlternateContent>
        <mc:Choice Requires="wps">
          <w:drawing>
            <wp:anchor distT="45720" distB="45720" distL="114300" distR="114300" simplePos="0" relativeHeight="251669504" behindDoc="1" locked="0" layoutInCell="1" allowOverlap="1" wp14:anchorId="36661665" wp14:editId="0575E195">
              <wp:simplePos x="0" y="0"/>
              <wp:positionH relativeFrom="column">
                <wp:posOffset>-457200</wp:posOffset>
              </wp:positionH>
              <wp:positionV relativeFrom="paragraph">
                <wp:posOffset>-449580</wp:posOffset>
              </wp:positionV>
              <wp:extent cx="2336165" cy="54864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A8A4B" w14:textId="77777777" w:rsidR="00817A85" w:rsidRDefault="00817A85" w:rsidP="0068365F">
                          <w:pPr>
                            <w:spacing w:after="120" w:line="240" w:lineRule="exact"/>
                            <w:jc w:val="right"/>
                            <w:rPr>
                              <w:rFonts w:ascii="Arial" w:hAnsi="Arial" w:cs="Arial"/>
                            </w:rPr>
                          </w:pPr>
                          <w:r>
                            <w:rPr>
                              <w:rFonts w:ascii="Arial" w:hAnsi="Arial" w:cs="Arial"/>
                            </w:rPr>
                            <w:t>Paris, 25 April 2022</w:t>
                          </w:r>
                        </w:p>
                        <w:p w14:paraId="68F8496B" w14:textId="77777777" w:rsidR="00817A85" w:rsidRDefault="00817A85" w:rsidP="0068365F">
                          <w:pPr>
                            <w:spacing w:after="120" w:line="240" w:lineRule="exact"/>
                            <w:jc w:val="right"/>
                            <w:rPr>
                              <w:rFonts w:ascii="Arial" w:hAnsi="Arial" w:cs="Arial"/>
                              <w:b/>
                            </w:rPr>
                          </w:pPr>
                          <w:r>
                            <w:rPr>
                              <w:rFonts w:ascii="Arial" w:hAnsi="Arial" w:cs="Arial"/>
                              <w:b/>
                            </w:rPr>
                            <w:t>Consumer Price Indices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6661665" id="Text Box 10" o:spid="_x0000_s1032" type="#_x0000_t202" style="position:absolute;margin-left:-36pt;margin-top:-35.4pt;width:183.95pt;height:43.2pt;z-index:-251646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" stroked="f">
              <v:textbox style="mso-fit-shape-to-text:t">
                <w:txbxContent>
                  <w:p w14:paraId="66DA8A4B" w14:textId="77777777" w:rsidR="00817A85" w:rsidRDefault="00817A85" w:rsidP="0068365F">
                    <w:pPr>
                      <w:spacing w:after="120" w:line="240" w:lineRule="exact"/>
                      <w:jc w:val="right"/>
                      <w:rPr>
                        <w:rFonts w:ascii="Arial" w:hAnsi="Arial" w:cs="Arial"/>
                      </w:rPr>
                    </w:pPr>
                    <w:r>
                      <w:rPr>
                        <w:rFonts w:ascii="Arial" w:hAnsi="Arial" w:cs="Arial"/>
                      </w:rPr>
                      <w:t>Paris, 25 April 2022</w:t>
                    </w:r>
                  </w:p>
                  <w:p w14:paraId="68F8496B" w14:textId="77777777" w:rsidR="00817A85" w:rsidRDefault="00817A85" w:rsidP="0068365F">
                    <w:pPr>
                      <w:spacing w:after="120" w:line="240" w:lineRule="exact"/>
                      <w:jc w:val="right"/>
                      <w:rPr>
                        <w:rFonts w:ascii="Arial" w:hAnsi="Arial" w:cs="Arial"/>
                        <w:b/>
                      </w:rPr>
                    </w:pPr>
                    <w:r>
                      <w:rPr>
                        <w:rFonts w:ascii="Arial" w:hAnsi="Arial" w:cs="Arial"/>
                        <w:b/>
                      </w:rPr>
                      <w:t>Consumer Price Indices</w:t>
                    </w:r>
                  </w:p>
                </w:txbxContent>
              </v:textbox>
            </v:shape>
          </w:pict>
        </mc:Fallback>
      </mc:AlternateContent>
    </w:r>
    <w:r>
      <w:rPr>
        <w:noProof/>
        <w:sz w:val="24"/>
        <w:szCs w:val="24"/>
        <w:lang w:eastAsia="en-GB"/>
      </w:rPr>
      <mc:AlternateContent>
        <mc:Choice Requires="wps">
          <w:drawing>
            <wp:anchor distT="45720" distB="45720" distL="114300" distR="114300" simplePos="0" relativeHeight="251668480" behindDoc="1" locked="0" layoutInCell="1" allowOverlap="1" wp14:anchorId="165BD025" wp14:editId="5B4CEC10">
              <wp:simplePos x="0" y="0"/>
              <wp:positionH relativeFrom="margin">
                <wp:align>right</wp:align>
              </wp:positionH>
              <wp:positionV relativeFrom="paragraph">
                <wp:posOffset>709516</wp:posOffset>
              </wp:positionV>
              <wp:extent cx="2336165" cy="548640"/>
              <wp:effectExtent l="0" t="0" r="889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EC94F" w14:textId="77777777" w:rsidR="00817A85" w:rsidRDefault="00817A85" w:rsidP="0068365F">
                          <w:pPr>
                            <w:spacing w:after="120" w:line="240" w:lineRule="exact"/>
                            <w:jc w:val="right"/>
                            <w:rPr>
                              <w:rFonts w:ascii="Arial" w:hAnsi="Arial" w:cs="Arial"/>
                            </w:rPr>
                          </w:pPr>
                          <w:r>
                            <w:rPr>
                              <w:rFonts w:ascii="Arial" w:hAnsi="Arial" w:cs="Arial"/>
                            </w:rPr>
                            <w:t>Paris, 25 April 2022</w:t>
                          </w:r>
                        </w:p>
                        <w:p w14:paraId="33BDD53C" w14:textId="77777777" w:rsidR="00817A85" w:rsidRDefault="00817A85" w:rsidP="0068365F">
                          <w:pPr>
                            <w:spacing w:after="120" w:line="240" w:lineRule="exact"/>
                            <w:jc w:val="right"/>
                            <w:rPr>
                              <w:rFonts w:ascii="Arial" w:hAnsi="Arial" w:cs="Arial"/>
                              <w:b/>
                            </w:rPr>
                          </w:pPr>
                          <w:r>
                            <w:rPr>
                              <w:rFonts w:ascii="Arial" w:hAnsi="Arial" w:cs="Arial"/>
                              <w:b/>
                            </w:rPr>
                            <w:t>Consumer Price Indices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65BD025" id="Text Box 11" o:spid="_x0000_s1033" type="#_x0000_t202" style="position:absolute;margin-left:132.75pt;margin-top:55.85pt;width:183.95pt;height:43.2pt;z-index:-25164800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" stroked="f">
              <v:textbox style="mso-fit-shape-to-text:t">
                <w:txbxContent>
                  <w:p w14:paraId="703EC94F" w14:textId="77777777" w:rsidR="00817A85" w:rsidRDefault="00817A85" w:rsidP="0068365F">
                    <w:pPr>
                      <w:spacing w:after="120" w:line="240" w:lineRule="exact"/>
                      <w:jc w:val="right"/>
                      <w:rPr>
                        <w:rFonts w:ascii="Arial" w:hAnsi="Arial" w:cs="Arial"/>
                      </w:rPr>
                    </w:pPr>
                    <w:r>
                      <w:rPr>
                        <w:rFonts w:ascii="Arial" w:hAnsi="Arial" w:cs="Arial"/>
                      </w:rPr>
                      <w:t>Paris, 25 April 2022</w:t>
                    </w:r>
                  </w:p>
                  <w:p w14:paraId="33BDD53C" w14:textId="77777777" w:rsidR="00817A85" w:rsidRDefault="00817A85" w:rsidP="0068365F">
                    <w:pPr>
                      <w:spacing w:after="120" w:line="240" w:lineRule="exact"/>
                      <w:jc w:val="right"/>
                      <w:rPr>
                        <w:rFonts w:ascii="Arial" w:hAnsi="Arial" w:cs="Arial"/>
                        <w:b/>
                      </w:rPr>
                    </w:pPr>
                    <w:r>
                      <w:rPr>
                        <w:rFonts w:ascii="Arial" w:hAnsi="Arial" w:cs="Arial"/>
                        <w:b/>
                      </w:rPr>
                      <w:t>Consumer Price Indices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04DA" w14:textId="77777777" w:rsidR="004A62D4" w:rsidRDefault="004A6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416"/>
    <w:multiLevelType w:val="hybridMultilevel"/>
    <w:tmpl w:val="0B82C012"/>
    <w:lvl w:ilvl="0" w:tplc="F97002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1D343A"/>
    <w:multiLevelType w:val="hybridMultilevel"/>
    <w:tmpl w:val="B464D88A"/>
    <w:lvl w:ilvl="0" w:tplc="F97002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F7CDD"/>
    <w:multiLevelType w:val="hybridMultilevel"/>
    <w:tmpl w:val="F8BCCE8E"/>
    <w:lvl w:ilvl="0" w:tplc="F97002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4F7B06"/>
    <w:multiLevelType w:val="hybridMultilevel"/>
    <w:tmpl w:val="216EE246"/>
    <w:lvl w:ilvl="0" w:tplc="F97002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0D6AC0"/>
    <w:multiLevelType w:val="hybridMultilevel"/>
    <w:tmpl w:val="6E121F76"/>
    <w:lvl w:ilvl="0" w:tplc="58A4F634">
      <w:start w:val="1"/>
      <w:numFmt w:val="bullet"/>
      <w:lvlText w:val=""/>
      <w:lvlJc w:val="left"/>
      <w:pPr>
        <w:ind w:left="720" w:hanging="360"/>
      </w:pPr>
      <w:rPr>
        <w:rFonts w:ascii="Symbol" w:hAnsi="Symbol" w:hint="default"/>
        <w14:shadow w14:blurRad="50800" w14:dist="50800" w14:dir="5400000" w14:sx="0" w14:sy="0" w14:kx="0" w14:ky="0" w14:algn="ctr">
          <w14:schemeClr w14:val="accent1"/>
        </w14:shado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453882"/>
    <w:multiLevelType w:val="hybridMultilevel"/>
    <w:tmpl w:val="B464D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7121372">
    <w:abstractNumId w:val="4"/>
  </w:num>
  <w:num w:numId="2" w16cid:durableId="2038892416">
    <w:abstractNumId w:val="1"/>
  </w:num>
  <w:num w:numId="3" w16cid:durableId="102268381">
    <w:abstractNumId w:val="3"/>
  </w:num>
  <w:num w:numId="4" w16cid:durableId="862672681">
    <w:abstractNumId w:val="2"/>
  </w:num>
  <w:num w:numId="5" w16cid:durableId="1121798772">
    <w:abstractNumId w:val="0"/>
  </w:num>
  <w:num w:numId="6" w16cid:durableId="1931544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608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22"/>
    <w:rsid w:val="0000246A"/>
    <w:rsid w:val="000036E5"/>
    <w:rsid w:val="00003B9C"/>
    <w:rsid w:val="00004597"/>
    <w:rsid w:val="00007C64"/>
    <w:rsid w:val="00011718"/>
    <w:rsid w:val="00011ADF"/>
    <w:rsid w:val="000124DD"/>
    <w:rsid w:val="0001493F"/>
    <w:rsid w:val="00014B82"/>
    <w:rsid w:val="00014E7F"/>
    <w:rsid w:val="0001512A"/>
    <w:rsid w:val="00015D05"/>
    <w:rsid w:val="00017759"/>
    <w:rsid w:val="000229BE"/>
    <w:rsid w:val="00024540"/>
    <w:rsid w:val="00026229"/>
    <w:rsid w:val="000337CC"/>
    <w:rsid w:val="00034BEE"/>
    <w:rsid w:val="00035955"/>
    <w:rsid w:val="00035960"/>
    <w:rsid w:val="00035F78"/>
    <w:rsid w:val="0003693F"/>
    <w:rsid w:val="00037401"/>
    <w:rsid w:val="000408DA"/>
    <w:rsid w:val="000426FF"/>
    <w:rsid w:val="000446A2"/>
    <w:rsid w:val="00044987"/>
    <w:rsid w:val="00044EAF"/>
    <w:rsid w:val="000459AC"/>
    <w:rsid w:val="00045AA5"/>
    <w:rsid w:val="00045DA9"/>
    <w:rsid w:val="00046F2D"/>
    <w:rsid w:val="000472AB"/>
    <w:rsid w:val="00050241"/>
    <w:rsid w:val="0005208F"/>
    <w:rsid w:val="00052106"/>
    <w:rsid w:val="00052722"/>
    <w:rsid w:val="00052882"/>
    <w:rsid w:val="00052B63"/>
    <w:rsid w:val="00065377"/>
    <w:rsid w:val="00065F3B"/>
    <w:rsid w:val="00067823"/>
    <w:rsid w:val="000678E5"/>
    <w:rsid w:val="0007347A"/>
    <w:rsid w:val="00073F83"/>
    <w:rsid w:val="000745C9"/>
    <w:rsid w:val="00075357"/>
    <w:rsid w:val="00076E5E"/>
    <w:rsid w:val="0008164C"/>
    <w:rsid w:val="0008263B"/>
    <w:rsid w:val="00083B7A"/>
    <w:rsid w:val="000843F1"/>
    <w:rsid w:val="00085047"/>
    <w:rsid w:val="0008658D"/>
    <w:rsid w:val="000873EA"/>
    <w:rsid w:val="00090F9F"/>
    <w:rsid w:val="0009473C"/>
    <w:rsid w:val="00097D1F"/>
    <w:rsid w:val="000A33C3"/>
    <w:rsid w:val="000A3CA1"/>
    <w:rsid w:val="000A5B66"/>
    <w:rsid w:val="000A6C9C"/>
    <w:rsid w:val="000A784C"/>
    <w:rsid w:val="000B40D5"/>
    <w:rsid w:val="000B74E5"/>
    <w:rsid w:val="000B7A72"/>
    <w:rsid w:val="000B7BD2"/>
    <w:rsid w:val="000B7CCC"/>
    <w:rsid w:val="000C03FA"/>
    <w:rsid w:val="000C28DE"/>
    <w:rsid w:val="000C414B"/>
    <w:rsid w:val="000C5B78"/>
    <w:rsid w:val="000C652B"/>
    <w:rsid w:val="000C7DD4"/>
    <w:rsid w:val="000D187B"/>
    <w:rsid w:val="000D1E06"/>
    <w:rsid w:val="000D2BFB"/>
    <w:rsid w:val="000D33C3"/>
    <w:rsid w:val="000D7A7D"/>
    <w:rsid w:val="000D7AF0"/>
    <w:rsid w:val="000E0AD8"/>
    <w:rsid w:val="000E2E87"/>
    <w:rsid w:val="000E381C"/>
    <w:rsid w:val="000E4693"/>
    <w:rsid w:val="000E48EB"/>
    <w:rsid w:val="000E4D39"/>
    <w:rsid w:val="000F5A85"/>
    <w:rsid w:val="00101253"/>
    <w:rsid w:val="00101552"/>
    <w:rsid w:val="001045F6"/>
    <w:rsid w:val="00106BE4"/>
    <w:rsid w:val="00107AC9"/>
    <w:rsid w:val="001120CB"/>
    <w:rsid w:val="0011221C"/>
    <w:rsid w:val="001135A4"/>
    <w:rsid w:val="00113742"/>
    <w:rsid w:val="0011462D"/>
    <w:rsid w:val="00114962"/>
    <w:rsid w:val="00114FF5"/>
    <w:rsid w:val="001219E8"/>
    <w:rsid w:val="00125C14"/>
    <w:rsid w:val="001264DF"/>
    <w:rsid w:val="00127224"/>
    <w:rsid w:val="001275DD"/>
    <w:rsid w:val="00127C74"/>
    <w:rsid w:val="00130792"/>
    <w:rsid w:val="0013135F"/>
    <w:rsid w:val="0013324E"/>
    <w:rsid w:val="001334A3"/>
    <w:rsid w:val="00133B68"/>
    <w:rsid w:val="00134453"/>
    <w:rsid w:val="0013702D"/>
    <w:rsid w:val="00137BAE"/>
    <w:rsid w:val="00141027"/>
    <w:rsid w:val="001415AE"/>
    <w:rsid w:val="00142EB8"/>
    <w:rsid w:val="0014356B"/>
    <w:rsid w:val="001439A1"/>
    <w:rsid w:val="0015069C"/>
    <w:rsid w:val="00152108"/>
    <w:rsid w:val="00152590"/>
    <w:rsid w:val="00154439"/>
    <w:rsid w:val="001550C8"/>
    <w:rsid w:val="00156CDC"/>
    <w:rsid w:val="00162671"/>
    <w:rsid w:val="00162E40"/>
    <w:rsid w:val="00162EE5"/>
    <w:rsid w:val="001650D5"/>
    <w:rsid w:val="00167C26"/>
    <w:rsid w:val="001716F2"/>
    <w:rsid w:val="00171FF4"/>
    <w:rsid w:val="00177407"/>
    <w:rsid w:val="00177B0A"/>
    <w:rsid w:val="001815D4"/>
    <w:rsid w:val="00181AF8"/>
    <w:rsid w:val="0018281C"/>
    <w:rsid w:val="001829D2"/>
    <w:rsid w:val="00190553"/>
    <w:rsid w:val="001905DB"/>
    <w:rsid w:val="00191C31"/>
    <w:rsid w:val="00194F7F"/>
    <w:rsid w:val="001A612C"/>
    <w:rsid w:val="001A7172"/>
    <w:rsid w:val="001A7E4D"/>
    <w:rsid w:val="001B1688"/>
    <w:rsid w:val="001B2AE5"/>
    <w:rsid w:val="001B3BFA"/>
    <w:rsid w:val="001B5804"/>
    <w:rsid w:val="001B65CA"/>
    <w:rsid w:val="001C1630"/>
    <w:rsid w:val="001C525D"/>
    <w:rsid w:val="001C6039"/>
    <w:rsid w:val="001C67F7"/>
    <w:rsid w:val="001C7FA5"/>
    <w:rsid w:val="001D0737"/>
    <w:rsid w:val="001D1D20"/>
    <w:rsid w:val="001D2AAB"/>
    <w:rsid w:val="001D5A54"/>
    <w:rsid w:val="001D6003"/>
    <w:rsid w:val="001D712C"/>
    <w:rsid w:val="001D7988"/>
    <w:rsid w:val="001E03D0"/>
    <w:rsid w:val="001E0491"/>
    <w:rsid w:val="001E1978"/>
    <w:rsid w:val="001E1A24"/>
    <w:rsid w:val="001E2D7F"/>
    <w:rsid w:val="001E477D"/>
    <w:rsid w:val="001E59B5"/>
    <w:rsid w:val="001E627A"/>
    <w:rsid w:val="001F057B"/>
    <w:rsid w:val="001F10FB"/>
    <w:rsid w:val="001F1136"/>
    <w:rsid w:val="001F3FE5"/>
    <w:rsid w:val="0020024F"/>
    <w:rsid w:val="00202BB6"/>
    <w:rsid w:val="00202F85"/>
    <w:rsid w:val="00203B2C"/>
    <w:rsid w:val="00203F52"/>
    <w:rsid w:val="0020430A"/>
    <w:rsid w:val="00205E1F"/>
    <w:rsid w:val="00205EB2"/>
    <w:rsid w:val="002106D4"/>
    <w:rsid w:val="00210752"/>
    <w:rsid w:val="00210C63"/>
    <w:rsid w:val="0021361B"/>
    <w:rsid w:val="0021391F"/>
    <w:rsid w:val="00213EEF"/>
    <w:rsid w:val="002150BE"/>
    <w:rsid w:val="002179FF"/>
    <w:rsid w:val="00220BA3"/>
    <w:rsid w:val="002216EA"/>
    <w:rsid w:val="00221B03"/>
    <w:rsid w:val="00224837"/>
    <w:rsid w:val="00224C8D"/>
    <w:rsid w:val="00227876"/>
    <w:rsid w:val="002316B9"/>
    <w:rsid w:val="00232825"/>
    <w:rsid w:val="002350BC"/>
    <w:rsid w:val="00235899"/>
    <w:rsid w:val="00237DDD"/>
    <w:rsid w:val="00241DD5"/>
    <w:rsid w:val="00246EE0"/>
    <w:rsid w:val="00247643"/>
    <w:rsid w:val="00247E7B"/>
    <w:rsid w:val="0025059D"/>
    <w:rsid w:val="00251A9F"/>
    <w:rsid w:val="00251D95"/>
    <w:rsid w:val="00252616"/>
    <w:rsid w:val="00252E9F"/>
    <w:rsid w:val="00253063"/>
    <w:rsid w:val="002531DD"/>
    <w:rsid w:val="00254F61"/>
    <w:rsid w:val="00255A7B"/>
    <w:rsid w:val="00255B25"/>
    <w:rsid w:val="00256DC5"/>
    <w:rsid w:val="00260E76"/>
    <w:rsid w:val="00261466"/>
    <w:rsid w:val="00261630"/>
    <w:rsid w:val="00263D29"/>
    <w:rsid w:val="00263E47"/>
    <w:rsid w:val="00263F19"/>
    <w:rsid w:val="00264076"/>
    <w:rsid w:val="00266E42"/>
    <w:rsid w:val="00267184"/>
    <w:rsid w:val="00267BBF"/>
    <w:rsid w:val="0027035A"/>
    <w:rsid w:val="00270AC3"/>
    <w:rsid w:val="00270E8F"/>
    <w:rsid w:val="002713CD"/>
    <w:rsid w:val="00271D4B"/>
    <w:rsid w:val="00273EB6"/>
    <w:rsid w:val="00275241"/>
    <w:rsid w:val="0027561A"/>
    <w:rsid w:val="002776CF"/>
    <w:rsid w:val="002809CE"/>
    <w:rsid w:val="00281453"/>
    <w:rsid w:val="0028270F"/>
    <w:rsid w:val="00283062"/>
    <w:rsid w:val="00285F02"/>
    <w:rsid w:val="002905B0"/>
    <w:rsid w:val="002939DD"/>
    <w:rsid w:val="00293E53"/>
    <w:rsid w:val="00295178"/>
    <w:rsid w:val="00296CFE"/>
    <w:rsid w:val="00296E4E"/>
    <w:rsid w:val="00297CA3"/>
    <w:rsid w:val="00297CD2"/>
    <w:rsid w:val="002A0E66"/>
    <w:rsid w:val="002A2BF2"/>
    <w:rsid w:val="002A302A"/>
    <w:rsid w:val="002A3814"/>
    <w:rsid w:val="002A5247"/>
    <w:rsid w:val="002A6D77"/>
    <w:rsid w:val="002A7A91"/>
    <w:rsid w:val="002B0FEF"/>
    <w:rsid w:val="002B115F"/>
    <w:rsid w:val="002B4B8D"/>
    <w:rsid w:val="002B531F"/>
    <w:rsid w:val="002B53FE"/>
    <w:rsid w:val="002B597C"/>
    <w:rsid w:val="002B65EF"/>
    <w:rsid w:val="002B7285"/>
    <w:rsid w:val="002C3062"/>
    <w:rsid w:val="002C519C"/>
    <w:rsid w:val="002C581A"/>
    <w:rsid w:val="002C704F"/>
    <w:rsid w:val="002D08A9"/>
    <w:rsid w:val="002D21F0"/>
    <w:rsid w:val="002D518F"/>
    <w:rsid w:val="002D520E"/>
    <w:rsid w:val="002D57E1"/>
    <w:rsid w:val="002D6B9B"/>
    <w:rsid w:val="002E3D55"/>
    <w:rsid w:val="002E7D65"/>
    <w:rsid w:val="002F001B"/>
    <w:rsid w:val="002F1C5E"/>
    <w:rsid w:val="002F2546"/>
    <w:rsid w:val="002F7A67"/>
    <w:rsid w:val="003004C8"/>
    <w:rsid w:val="0030093B"/>
    <w:rsid w:val="003010E8"/>
    <w:rsid w:val="00302784"/>
    <w:rsid w:val="00304568"/>
    <w:rsid w:val="003056F3"/>
    <w:rsid w:val="00305DD2"/>
    <w:rsid w:val="00306A87"/>
    <w:rsid w:val="003076C0"/>
    <w:rsid w:val="00307F47"/>
    <w:rsid w:val="003117B4"/>
    <w:rsid w:val="00311D1F"/>
    <w:rsid w:val="003131D9"/>
    <w:rsid w:val="0031349D"/>
    <w:rsid w:val="00315198"/>
    <w:rsid w:val="003169EE"/>
    <w:rsid w:val="00316FBF"/>
    <w:rsid w:val="00317B0A"/>
    <w:rsid w:val="00321A0D"/>
    <w:rsid w:val="00323A1F"/>
    <w:rsid w:val="00323BAB"/>
    <w:rsid w:val="00326FB0"/>
    <w:rsid w:val="00330A41"/>
    <w:rsid w:val="00333BB0"/>
    <w:rsid w:val="00346E12"/>
    <w:rsid w:val="003472E1"/>
    <w:rsid w:val="00347590"/>
    <w:rsid w:val="00351284"/>
    <w:rsid w:val="00351E3E"/>
    <w:rsid w:val="003522FE"/>
    <w:rsid w:val="003538C4"/>
    <w:rsid w:val="003548EC"/>
    <w:rsid w:val="003559DF"/>
    <w:rsid w:val="00356C32"/>
    <w:rsid w:val="00357664"/>
    <w:rsid w:val="00357D77"/>
    <w:rsid w:val="003613B9"/>
    <w:rsid w:val="00364517"/>
    <w:rsid w:val="003654EF"/>
    <w:rsid w:val="0036780B"/>
    <w:rsid w:val="00367DAC"/>
    <w:rsid w:val="003714AC"/>
    <w:rsid w:val="003738FF"/>
    <w:rsid w:val="00380836"/>
    <w:rsid w:val="00380B65"/>
    <w:rsid w:val="0038150D"/>
    <w:rsid w:val="00381D71"/>
    <w:rsid w:val="00383A5A"/>
    <w:rsid w:val="0038542F"/>
    <w:rsid w:val="003855DF"/>
    <w:rsid w:val="00385F69"/>
    <w:rsid w:val="003876E3"/>
    <w:rsid w:val="00390938"/>
    <w:rsid w:val="00390A62"/>
    <w:rsid w:val="00392313"/>
    <w:rsid w:val="0039328F"/>
    <w:rsid w:val="00393A8B"/>
    <w:rsid w:val="00394018"/>
    <w:rsid w:val="00394B6C"/>
    <w:rsid w:val="00395A3E"/>
    <w:rsid w:val="003A1DA5"/>
    <w:rsid w:val="003A2224"/>
    <w:rsid w:val="003A272A"/>
    <w:rsid w:val="003A28E5"/>
    <w:rsid w:val="003A409C"/>
    <w:rsid w:val="003A5268"/>
    <w:rsid w:val="003B0E3F"/>
    <w:rsid w:val="003B11BE"/>
    <w:rsid w:val="003B166E"/>
    <w:rsid w:val="003B66DF"/>
    <w:rsid w:val="003B6FD2"/>
    <w:rsid w:val="003B7146"/>
    <w:rsid w:val="003C0256"/>
    <w:rsid w:val="003C1C67"/>
    <w:rsid w:val="003C3459"/>
    <w:rsid w:val="003C3DD2"/>
    <w:rsid w:val="003C3DEC"/>
    <w:rsid w:val="003C6378"/>
    <w:rsid w:val="003D14FF"/>
    <w:rsid w:val="003D186A"/>
    <w:rsid w:val="003D1B01"/>
    <w:rsid w:val="003D2D0A"/>
    <w:rsid w:val="003D5242"/>
    <w:rsid w:val="003D7BD0"/>
    <w:rsid w:val="003E01FF"/>
    <w:rsid w:val="003E488E"/>
    <w:rsid w:val="003E4AD1"/>
    <w:rsid w:val="003E5A81"/>
    <w:rsid w:val="003E64C3"/>
    <w:rsid w:val="003E7046"/>
    <w:rsid w:val="003F11C6"/>
    <w:rsid w:val="003F2B72"/>
    <w:rsid w:val="003F2C8A"/>
    <w:rsid w:val="003F63D6"/>
    <w:rsid w:val="003F68A0"/>
    <w:rsid w:val="003F6FC9"/>
    <w:rsid w:val="00400D58"/>
    <w:rsid w:val="00402F8C"/>
    <w:rsid w:val="00403690"/>
    <w:rsid w:val="00407B83"/>
    <w:rsid w:val="00407E92"/>
    <w:rsid w:val="00410D24"/>
    <w:rsid w:val="00414F3E"/>
    <w:rsid w:val="00420958"/>
    <w:rsid w:val="00421A90"/>
    <w:rsid w:val="0042200B"/>
    <w:rsid w:val="00424B32"/>
    <w:rsid w:val="00427EB1"/>
    <w:rsid w:val="004301CC"/>
    <w:rsid w:val="0043050F"/>
    <w:rsid w:val="0043061E"/>
    <w:rsid w:val="0043139B"/>
    <w:rsid w:val="004321F4"/>
    <w:rsid w:val="00433FE8"/>
    <w:rsid w:val="00434E8E"/>
    <w:rsid w:val="00435D36"/>
    <w:rsid w:val="0043666F"/>
    <w:rsid w:val="00440B5D"/>
    <w:rsid w:val="004415DF"/>
    <w:rsid w:val="004419E4"/>
    <w:rsid w:val="00441BC7"/>
    <w:rsid w:val="0044296C"/>
    <w:rsid w:val="00444C9F"/>
    <w:rsid w:val="00446C48"/>
    <w:rsid w:val="0045031A"/>
    <w:rsid w:val="00450447"/>
    <w:rsid w:val="00451773"/>
    <w:rsid w:val="00451B75"/>
    <w:rsid w:val="004529BC"/>
    <w:rsid w:val="00452D2F"/>
    <w:rsid w:val="00455D1B"/>
    <w:rsid w:val="00461208"/>
    <w:rsid w:val="00461ABA"/>
    <w:rsid w:val="004625E4"/>
    <w:rsid w:val="00463106"/>
    <w:rsid w:val="00463294"/>
    <w:rsid w:val="00464459"/>
    <w:rsid w:val="00464995"/>
    <w:rsid w:val="004718CC"/>
    <w:rsid w:val="004729C4"/>
    <w:rsid w:val="00472A66"/>
    <w:rsid w:val="00474C85"/>
    <w:rsid w:val="00476B1A"/>
    <w:rsid w:val="00477BB1"/>
    <w:rsid w:val="00477CA1"/>
    <w:rsid w:val="004804A8"/>
    <w:rsid w:val="0048139C"/>
    <w:rsid w:val="0048199E"/>
    <w:rsid w:val="00483048"/>
    <w:rsid w:val="0048525E"/>
    <w:rsid w:val="00485880"/>
    <w:rsid w:val="0049098D"/>
    <w:rsid w:val="00495E33"/>
    <w:rsid w:val="00496D26"/>
    <w:rsid w:val="004973AE"/>
    <w:rsid w:val="004A0AC7"/>
    <w:rsid w:val="004A0C65"/>
    <w:rsid w:val="004A0E82"/>
    <w:rsid w:val="004A1D06"/>
    <w:rsid w:val="004A23F6"/>
    <w:rsid w:val="004A62D4"/>
    <w:rsid w:val="004A6B12"/>
    <w:rsid w:val="004A7471"/>
    <w:rsid w:val="004B1333"/>
    <w:rsid w:val="004B3DBA"/>
    <w:rsid w:val="004B4507"/>
    <w:rsid w:val="004B4A9D"/>
    <w:rsid w:val="004B511A"/>
    <w:rsid w:val="004B6538"/>
    <w:rsid w:val="004B6ED1"/>
    <w:rsid w:val="004C0E5B"/>
    <w:rsid w:val="004C0FB6"/>
    <w:rsid w:val="004C14F8"/>
    <w:rsid w:val="004C28B2"/>
    <w:rsid w:val="004C50AA"/>
    <w:rsid w:val="004C50B9"/>
    <w:rsid w:val="004C6436"/>
    <w:rsid w:val="004D048F"/>
    <w:rsid w:val="004D1639"/>
    <w:rsid w:val="004D2EC0"/>
    <w:rsid w:val="004D3A02"/>
    <w:rsid w:val="004D3C5B"/>
    <w:rsid w:val="004D3FBF"/>
    <w:rsid w:val="004D4B37"/>
    <w:rsid w:val="004D6679"/>
    <w:rsid w:val="004E0ED5"/>
    <w:rsid w:val="004E3319"/>
    <w:rsid w:val="004E581C"/>
    <w:rsid w:val="004F0DD5"/>
    <w:rsid w:val="004F21F0"/>
    <w:rsid w:val="004F3A84"/>
    <w:rsid w:val="004F57D8"/>
    <w:rsid w:val="004F5944"/>
    <w:rsid w:val="004F64EF"/>
    <w:rsid w:val="004F658A"/>
    <w:rsid w:val="004F794B"/>
    <w:rsid w:val="004F7D71"/>
    <w:rsid w:val="00504D02"/>
    <w:rsid w:val="00506434"/>
    <w:rsid w:val="00507E38"/>
    <w:rsid w:val="005114AA"/>
    <w:rsid w:val="00511729"/>
    <w:rsid w:val="00512AE7"/>
    <w:rsid w:val="00515B6F"/>
    <w:rsid w:val="0051655C"/>
    <w:rsid w:val="005170A5"/>
    <w:rsid w:val="00517925"/>
    <w:rsid w:val="00520452"/>
    <w:rsid w:val="00523498"/>
    <w:rsid w:val="00525D70"/>
    <w:rsid w:val="0052707C"/>
    <w:rsid w:val="005303BA"/>
    <w:rsid w:val="00530A2F"/>
    <w:rsid w:val="00532057"/>
    <w:rsid w:val="00533763"/>
    <w:rsid w:val="00534C89"/>
    <w:rsid w:val="0053552C"/>
    <w:rsid w:val="00535E37"/>
    <w:rsid w:val="0053699F"/>
    <w:rsid w:val="00536E80"/>
    <w:rsid w:val="0054052C"/>
    <w:rsid w:val="005415A8"/>
    <w:rsid w:val="005442B0"/>
    <w:rsid w:val="005444F5"/>
    <w:rsid w:val="00550349"/>
    <w:rsid w:val="005508F9"/>
    <w:rsid w:val="00551DD1"/>
    <w:rsid w:val="00553949"/>
    <w:rsid w:val="00554591"/>
    <w:rsid w:val="005546F5"/>
    <w:rsid w:val="00557021"/>
    <w:rsid w:val="00560FEA"/>
    <w:rsid w:val="005616EB"/>
    <w:rsid w:val="00562993"/>
    <w:rsid w:val="00563862"/>
    <w:rsid w:val="00565283"/>
    <w:rsid w:val="00565ADC"/>
    <w:rsid w:val="00565BB2"/>
    <w:rsid w:val="00566725"/>
    <w:rsid w:val="005667E8"/>
    <w:rsid w:val="00566CA1"/>
    <w:rsid w:val="0056764E"/>
    <w:rsid w:val="00567AD6"/>
    <w:rsid w:val="00571030"/>
    <w:rsid w:val="00572B1F"/>
    <w:rsid w:val="0057372C"/>
    <w:rsid w:val="005740BD"/>
    <w:rsid w:val="005809CD"/>
    <w:rsid w:val="0058111A"/>
    <w:rsid w:val="005845E3"/>
    <w:rsid w:val="005846A9"/>
    <w:rsid w:val="0058651E"/>
    <w:rsid w:val="00587263"/>
    <w:rsid w:val="00590FF7"/>
    <w:rsid w:val="00592833"/>
    <w:rsid w:val="00597FB1"/>
    <w:rsid w:val="005A11D3"/>
    <w:rsid w:val="005A3327"/>
    <w:rsid w:val="005A46EB"/>
    <w:rsid w:val="005A7251"/>
    <w:rsid w:val="005A750A"/>
    <w:rsid w:val="005B110B"/>
    <w:rsid w:val="005B1AA7"/>
    <w:rsid w:val="005B1B42"/>
    <w:rsid w:val="005B298E"/>
    <w:rsid w:val="005B2D10"/>
    <w:rsid w:val="005B3D79"/>
    <w:rsid w:val="005B588A"/>
    <w:rsid w:val="005B626A"/>
    <w:rsid w:val="005B7804"/>
    <w:rsid w:val="005C24BE"/>
    <w:rsid w:val="005C2573"/>
    <w:rsid w:val="005C4965"/>
    <w:rsid w:val="005C6BCD"/>
    <w:rsid w:val="005D082B"/>
    <w:rsid w:val="005D1BEF"/>
    <w:rsid w:val="005D216E"/>
    <w:rsid w:val="005D2875"/>
    <w:rsid w:val="005D3350"/>
    <w:rsid w:val="005D3515"/>
    <w:rsid w:val="005D385E"/>
    <w:rsid w:val="005D40FF"/>
    <w:rsid w:val="005D5928"/>
    <w:rsid w:val="005D5D20"/>
    <w:rsid w:val="005D6712"/>
    <w:rsid w:val="005D6C95"/>
    <w:rsid w:val="005D78AF"/>
    <w:rsid w:val="005E1BEE"/>
    <w:rsid w:val="005E3505"/>
    <w:rsid w:val="005E5CC1"/>
    <w:rsid w:val="005F2B0C"/>
    <w:rsid w:val="005F303F"/>
    <w:rsid w:val="005F3E43"/>
    <w:rsid w:val="005F57D1"/>
    <w:rsid w:val="005F668B"/>
    <w:rsid w:val="006017A2"/>
    <w:rsid w:val="00603DAD"/>
    <w:rsid w:val="00605E15"/>
    <w:rsid w:val="006074BB"/>
    <w:rsid w:val="00612CFD"/>
    <w:rsid w:val="006156B4"/>
    <w:rsid w:val="00617AF7"/>
    <w:rsid w:val="006228A5"/>
    <w:rsid w:val="006234FD"/>
    <w:rsid w:val="00624214"/>
    <w:rsid w:val="00626A69"/>
    <w:rsid w:val="00627CBF"/>
    <w:rsid w:val="00630B89"/>
    <w:rsid w:val="0063532D"/>
    <w:rsid w:val="006370DD"/>
    <w:rsid w:val="006375FB"/>
    <w:rsid w:val="00637EA7"/>
    <w:rsid w:val="0064026C"/>
    <w:rsid w:val="006422C9"/>
    <w:rsid w:val="0064317A"/>
    <w:rsid w:val="006432A9"/>
    <w:rsid w:val="006451BC"/>
    <w:rsid w:val="00645779"/>
    <w:rsid w:val="00645892"/>
    <w:rsid w:val="00646687"/>
    <w:rsid w:val="00652D6C"/>
    <w:rsid w:val="00653BF9"/>
    <w:rsid w:val="0065709A"/>
    <w:rsid w:val="00657BC8"/>
    <w:rsid w:val="00660983"/>
    <w:rsid w:val="00661C68"/>
    <w:rsid w:val="00662BA5"/>
    <w:rsid w:val="00663EDD"/>
    <w:rsid w:val="00664377"/>
    <w:rsid w:val="00664589"/>
    <w:rsid w:val="00666588"/>
    <w:rsid w:val="00666B51"/>
    <w:rsid w:val="006679A0"/>
    <w:rsid w:val="00671466"/>
    <w:rsid w:val="00671C36"/>
    <w:rsid w:val="006742F3"/>
    <w:rsid w:val="00676EB0"/>
    <w:rsid w:val="00680963"/>
    <w:rsid w:val="0068365F"/>
    <w:rsid w:val="00683A10"/>
    <w:rsid w:val="006877FA"/>
    <w:rsid w:val="00694A88"/>
    <w:rsid w:val="00696576"/>
    <w:rsid w:val="00697528"/>
    <w:rsid w:val="00697AE5"/>
    <w:rsid w:val="00697BDD"/>
    <w:rsid w:val="006A0BCA"/>
    <w:rsid w:val="006A2906"/>
    <w:rsid w:val="006A4642"/>
    <w:rsid w:val="006A5FF5"/>
    <w:rsid w:val="006B061A"/>
    <w:rsid w:val="006B170B"/>
    <w:rsid w:val="006B1E14"/>
    <w:rsid w:val="006B2D94"/>
    <w:rsid w:val="006B3275"/>
    <w:rsid w:val="006B47A1"/>
    <w:rsid w:val="006B510C"/>
    <w:rsid w:val="006C069D"/>
    <w:rsid w:val="006C2471"/>
    <w:rsid w:val="006C4B35"/>
    <w:rsid w:val="006C7F61"/>
    <w:rsid w:val="006D210B"/>
    <w:rsid w:val="006D4477"/>
    <w:rsid w:val="006D488A"/>
    <w:rsid w:val="006D4A7C"/>
    <w:rsid w:val="006D76FA"/>
    <w:rsid w:val="006E26D9"/>
    <w:rsid w:val="006E34CC"/>
    <w:rsid w:val="006E4370"/>
    <w:rsid w:val="006E43C3"/>
    <w:rsid w:val="006E5A9A"/>
    <w:rsid w:val="006E69D4"/>
    <w:rsid w:val="006F339F"/>
    <w:rsid w:val="006F41E6"/>
    <w:rsid w:val="006F43FA"/>
    <w:rsid w:val="006F447B"/>
    <w:rsid w:val="006F5F6B"/>
    <w:rsid w:val="006F6ADA"/>
    <w:rsid w:val="00700962"/>
    <w:rsid w:val="007016D7"/>
    <w:rsid w:val="00702628"/>
    <w:rsid w:val="00702E00"/>
    <w:rsid w:val="007054A6"/>
    <w:rsid w:val="0070775E"/>
    <w:rsid w:val="00710553"/>
    <w:rsid w:val="00711968"/>
    <w:rsid w:val="0071226D"/>
    <w:rsid w:val="00714E88"/>
    <w:rsid w:val="007159C3"/>
    <w:rsid w:val="00715EC9"/>
    <w:rsid w:val="00716071"/>
    <w:rsid w:val="00716F36"/>
    <w:rsid w:val="007173F5"/>
    <w:rsid w:val="0072004D"/>
    <w:rsid w:val="007214AD"/>
    <w:rsid w:val="007231A3"/>
    <w:rsid w:val="00724C78"/>
    <w:rsid w:val="0072569E"/>
    <w:rsid w:val="00725DC5"/>
    <w:rsid w:val="00726519"/>
    <w:rsid w:val="00727FA2"/>
    <w:rsid w:val="00731425"/>
    <w:rsid w:val="0074031B"/>
    <w:rsid w:val="00741D8B"/>
    <w:rsid w:val="00742254"/>
    <w:rsid w:val="007425CB"/>
    <w:rsid w:val="00742DE7"/>
    <w:rsid w:val="00742F95"/>
    <w:rsid w:val="00743762"/>
    <w:rsid w:val="007453AA"/>
    <w:rsid w:val="00750648"/>
    <w:rsid w:val="00756C77"/>
    <w:rsid w:val="00760591"/>
    <w:rsid w:val="00760D9E"/>
    <w:rsid w:val="007625FC"/>
    <w:rsid w:val="00763D84"/>
    <w:rsid w:val="0076723A"/>
    <w:rsid w:val="0077131B"/>
    <w:rsid w:val="00773BF0"/>
    <w:rsid w:val="007744E3"/>
    <w:rsid w:val="00775309"/>
    <w:rsid w:val="007757F8"/>
    <w:rsid w:val="00775D44"/>
    <w:rsid w:val="00777558"/>
    <w:rsid w:val="00777901"/>
    <w:rsid w:val="007802E1"/>
    <w:rsid w:val="00780A84"/>
    <w:rsid w:val="007816B8"/>
    <w:rsid w:val="00781FDA"/>
    <w:rsid w:val="0078472C"/>
    <w:rsid w:val="00786080"/>
    <w:rsid w:val="0078673A"/>
    <w:rsid w:val="00787EFE"/>
    <w:rsid w:val="00790B91"/>
    <w:rsid w:val="00790C17"/>
    <w:rsid w:val="00792833"/>
    <w:rsid w:val="00795553"/>
    <w:rsid w:val="007961D0"/>
    <w:rsid w:val="00796DDD"/>
    <w:rsid w:val="00796F50"/>
    <w:rsid w:val="007A0FCB"/>
    <w:rsid w:val="007A1C84"/>
    <w:rsid w:val="007A2318"/>
    <w:rsid w:val="007B08F5"/>
    <w:rsid w:val="007B0C6F"/>
    <w:rsid w:val="007B152D"/>
    <w:rsid w:val="007B394F"/>
    <w:rsid w:val="007B6306"/>
    <w:rsid w:val="007B6A56"/>
    <w:rsid w:val="007B70CC"/>
    <w:rsid w:val="007B7A9F"/>
    <w:rsid w:val="007C0049"/>
    <w:rsid w:val="007C1004"/>
    <w:rsid w:val="007C1B5E"/>
    <w:rsid w:val="007C1BA6"/>
    <w:rsid w:val="007C35FC"/>
    <w:rsid w:val="007D1463"/>
    <w:rsid w:val="007D38E6"/>
    <w:rsid w:val="007D3E93"/>
    <w:rsid w:val="007D49C8"/>
    <w:rsid w:val="007D5110"/>
    <w:rsid w:val="007D62FF"/>
    <w:rsid w:val="007D6E24"/>
    <w:rsid w:val="007D7179"/>
    <w:rsid w:val="007D7409"/>
    <w:rsid w:val="007E4DD6"/>
    <w:rsid w:val="007F1142"/>
    <w:rsid w:val="00803260"/>
    <w:rsid w:val="008055D8"/>
    <w:rsid w:val="008070BE"/>
    <w:rsid w:val="00807B50"/>
    <w:rsid w:val="00812DB6"/>
    <w:rsid w:val="0081327B"/>
    <w:rsid w:val="00814553"/>
    <w:rsid w:val="00817A85"/>
    <w:rsid w:val="00817EA8"/>
    <w:rsid w:val="008230C7"/>
    <w:rsid w:val="00826429"/>
    <w:rsid w:val="008266AB"/>
    <w:rsid w:val="00827C1C"/>
    <w:rsid w:val="00830A2B"/>
    <w:rsid w:val="0083156B"/>
    <w:rsid w:val="00831C1F"/>
    <w:rsid w:val="008322CD"/>
    <w:rsid w:val="00832691"/>
    <w:rsid w:val="008344A7"/>
    <w:rsid w:val="00835B1C"/>
    <w:rsid w:val="0083723D"/>
    <w:rsid w:val="0083779A"/>
    <w:rsid w:val="00840A13"/>
    <w:rsid w:val="00840E74"/>
    <w:rsid w:val="00841A98"/>
    <w:rsid w:val="008428EF"/>
    <w:rsid w:val="008444C8"/>
    <w:rsid w:val="008500E5"/>
    <w:rsid w:val="0085083E"/>
    <w:rsid w:val="0085327A"/>
    <w:rsid w:val="008533F1"/>
    <w:rsid w:val="00853F2A"/>
    <w:rsid w:val="008544D9"/>
    <w:rsid w:val="008553B0"/>
    <w:rsid w:val="00860D29"/>
    <w:rsid w:val="00862562"/>
    <w:rsid w:val="00863504"/>
    <w:rsid w:val="00863A9D"/>
    <w:rsid w:val="00866629"/>
    <w:rsid w:val="0086677B"/>
    <w:rsid w:val="0086703F"/>
    <w:rsid w:val="00867814"/>
    <w:rsid w:val="00870105"/>
    <w:rsid w:val="0087659C"/>
    <w:rsid w:val="00876E8B"/>
    <w:rsid w:val="00877ABE"/>
    <w:rsid w:val="008801D8"/>
    <w:rsid w:val="008810D7"/>
    <w:rsid w:val="00885417"/>
    <w:rsid w:val="00886B59"/>
    <w:rsid w:val="00894EE1"/>
    <w:rsid w:val="00895516"/>
    <w:rsid w:val="0089604A"/>
    <w:rsid w:val="00896FFC"/>
    <w:rsid w:val="008A1A25"/>
    <w:rsid w:val="008A1E45"/>
    <w:rsid w:val="008A2EBD"/>
    <w:rsid w:val="008A3A82"/>
    <w:rsid w:val="008A4A83"/>
    <w:rsid w:val="008A4B00"/>
    <w:rsid w:val="008A59A0"/>
    <w:rsid w:val="008A5A55"/>
    <w:rsid w:val="008A77E2"/>
    <w:rsid w:val="008B0BC0"/>
    <w:rsid w:val="008B1D33"/>
    <w:rsid w:val="008B69EF"/>
    <w:rsid w:val="008C0E62"/>
    <w:rsid w:val="008C1D7C"/>
    <w:rsid w:val="008C2FBB"/>
    <w:rsid w:val="008C3ED9"/>
    <w:rsid w:val="008C58E9"/>
    <w:rsid w:val="008C68E0"/>
    <w:rsid w:val="008C6BDA"/>
    <w:rsid w:val="008D18E6"/>
    <w:rsid w:val="008D21C3"/>
    <w:rsid w:val="008D2A9C"/>
    <w:rsid w:val="008D33F6"/>
    <w:rsid w:val="008D438A"/>
    <w:rsid w:val="008D4591"/>
    <w:rsid w:val="008D4781"/>
    <w:rsid w:val="008D544B"/>
    <w:rsid w:val="008D68FB"/>
    <w:rsid w:val="008D6CA7"/>
    <w:rsid w:val="008D7448"/>
    <w:rsid w:val="008E1D1F"/>
    <w:rsid w:val="008E2411"/>
    <w:rsid w:val="008E3070"/>
    <w:rsid w:val="008E541F"/>
    <w:rsid w:val="008E58C4"/>
    <w:rsid w:val="008E5CE1"/>
    <w:rsid w:val="008F1DE8"/>
    <w:rsid w:val="008F3A28"/>
    <w:rsid w:val="008F6447"/>
    <w:rsid w:val="008F676F"/>
    <w:rsid w:val="008F7ECE"/>
    <w:rsid w:val="00900672"/>
    <w:rsid w:val="00906A3E"/>
    <w:rsid w:val="009073A6"/>
    <w:rsid w:val="009079D8"/>
    <w:rsid w:val="00912DA8"/>
    <w:rsid w:val="0091472E"/>
    <w:rsid w:val="0091506F"/>
    <w:rsid w:val="009152B0"/>
    <w:rsid w:val="00916AD4"/>
    <w:rsid w:val="009210D7"/>
    <w:rsid w:val="009217D2"/>
    <w:rsid w:val="009245CA"/>
    <w:rsid w:val="009320D1"/>
    <w:rsid w:val="009344BC"/>
    <w:rsid w:val="0093458F"/>
    <w:rsid w:val="00934F7F"/>
    <w:rsid w:val="00937018"/>
    <w:rsid w:val="0094125C"/>
    <w:rsid w:val="00944131"/>
    <w:rsid w:val="00944A61"/>
    <w:rsid w:val="0094682D"/>
    <w:rsid w:val="00950A0D"/>
    <w:rsid w:val="00951254"/>
    <w:rsid w:val="009526E2"/>
    <w:rsid w:val="00957D58"/>
    <w:rsid w:val="00960709"/>
    <w:rsid w:val="009607B1"/>
    <w:rsid w:val="009611C6"/>
    <w:rsid w:val="00961843"/>
    <w:rsid w:val="0096205A"/>
    <w:rsid w:val="00962213"/>
    <w:rsid w:val="00962CE0"/>
    <w:rsid w:val="00964D09"/>
    <w:rsid w:val="00965DF4"/>
    <w:rsid w:val="00972859"/>
    <w:rsid w:val="0097427B"/>
    <w:rsid w:val="00975445"/>
    <w:rsid w:val="0097580B"/>
    <w:rsid w:val="009760A9"/>
    <w:rsid w:val="00976BC6"/>
    <w:rsid w:val="0097775E"/>
    <w:rsid w:val="009851D2"/>
    <w:rsid w:val="009866EB"/>
    <w:rsid w:val="00986C3B"/>
    <w:rsid w:val="009874CA"/>
    <w:rsid w:val="0099045B"/>
    <w:rsid w:val="00990671"/>
    <w:rsid w:val="009959DB"/>
    <w:rsid w:val="00996236"/>
    <w:rsid w:val="00996477"/>
    <w:rsid w:val="0099727A"/>
    <w:rsid w:val="00997393"/>
    <w:rsid w:val="00997F3D"/>
    <w:rsid w:val="009A09B0"/>
    <w:rsid w:val="009A7C23"/>
    <w:rsid w:val="009B014D"/>
    <w:rsid w:val="009B0E07"/>
    <w:rsid w:val="009B495C"/>
    <w:rsid w:val="009B5364"/>
    <w:rsid w:val="009C1A51"/>
    <w:rsid w:val="009C3D32"/>
    <w:rsid w:val="009C65AF"/>
    <w:rsid w:val="009D0789"/>
    <w:rsid w:val="009D59E2"/>
    <w:rsid w:val="009D7829"/>
    <w:rsid w:val="009E0187"/>
    <w:rsid w:val="009E1EB4"/>
    <w:rsid w:val="009E263E"/>
    <w:rsid w:val="009E2C29"/>
    <w:rsid w:val="009E474E"/>
    <w:rsid w:val="009E628A"/>
    <w:rsid w:val="009E63A3"/>
    <w:rsid w:val="009E6760"/>
    <w:rsid w:val="009F041F"/>
    <w:rsid w:val="009F0FE7"/>
    <w:rsid w:val="009F12D6"/>
    <w:rsid w:val="009F1ED4"/>
    <w:rsid w:val="009F38AC"/>
    <w:rsid w:val="009F3D91"/>
    <w:rsid w:val="009F5720"/>
    <w:rsid w:val="009F5C6E"/>
    <w:rsid w:val="009F7A86"/>
    <w:rsid w:val="00A00514"/>
    <w:rsid w:val="00A02EA9"/>
    <w:rsid w:val="00A1036E"/>
    <w:rsid w:val="00A103A0"/>
    <w:rsid w:val="00A11078"/>
    <w:rsid w:val="00A11BEA"/>
    <w:rsid w:val="00A12325"/>
    <w:rsid w:val="00A123F7"/>
    <w:rsid w:val="00A13392"/>
    <w:rsid w:val="00A210EC"/>
    <w:rsid w:val="00A22652"/>
    <w:rsid w:val="00A22E96"/>
    <w:rsid w:val="00A2416D"/>
    <w:rsid w:val="00A2453E"/>
    <w:rsid w:val="00A24EB7"/>
    <w:rsid w:val="00A26C9C"/>
    <w:rsid w:val="00A309C3"/>
    <w:rsid w:val="00A309E0"/>
    <w:rsid w:val="00A310D9"/>
    <w:rsid w:val="00A320DD"/>
    <w:rsid w:val="00A35003"/>
    <w:rsid w:val="00A35F02"/>
    <w:rsid w:val="00A441C3"/>
    <w:rsid w:val="00A456F1"/>
    <w:rsid w:val="00A45BFB"/>
    <w:rsid w:val="00A4719C"/>
    <w:rsid w:val="00A477F3"/>
    <w:rsid w:val="00A47AA0"/>
    <w:rsid w:val="00A47C5E"/>
    <w:rsid w:val="00A50781"/>
    <w:rsid w:val="00A50BFF"/>
    <w:rsid w:val="00A53570"/>
    <w:rsid w:val="00A53AF2"/>
    <w:rsid w:val="00A5578F"/>
    <w:rsid w:val="00A57ED7"/>
    <w:rsid w:val="00A6047F"/>
    <w:rsid w:val="00A60794"/>
    <w:rsid w:val="00A60AFE"/>
    <w:rsid w:val="00A60EEC"/>
    <w:rsid w:val="00A61000"/>
    <w:rsid w:val="00A62389"/>
    <w:rsid w:val="00A625D7"/>
    <w:rsid w:val="00A6590E"/>
    <w:rsid w:val="00A75EFD"/>
    <w:rsid w:val="00A808FE"/>
    <w:rsid w:val="00A81D6F"/>
    <w:rsid w:val="00A83200"/>
    <w:rsid w:val="00A85A9F"/>
    <w:rsid w:val="00A86234"/>
    <w:rsid w:val="00A93DC3"/>
    <w:rsid w:val="00A94622"/>
    <w:rsid w:val="00A95C12"/>
    <w:rsid w:val="00A97A13"/>
    <w:rsid w:val="00AA0A1B"/>
    <w:rsid w:val="00AA0A7A"/>
    <w:rsid w:val="00AA5EC3"/>
    <w:rsid w:val="00AA749F"/>
    <w:rsid w:val="00AA7906"/>
    <w:rsid w:val="00AB222A"/>
    <w:rsid w:val="00AB2E1E"/>
    <w:rsid w:val="00AB595E"/>
    <w:rsid w:val="00AB6DC6"/>
    <w:rsid w:val="00AB777A"/>
    <w:rsid w:val="00AC118D"/>
    <w:rsid w:val="00AC1DF6"/>
    <w:rsid w:val="00AC5418"/>
    <w:rsid w:val="00AC7D87"/>
    <w:rsid w:val="00AD2C74"/>
    <w:rsid w:val="00AD3BB4"/>
    <w:rsid w:val="00AD4681"/>
    <w:rsid w:val="00AD5109"/>
    <w:rsid w:val="00AD547F"/>
    <w:rsid w:val="00AD67FD"/>
    <w:rsid w:val="00AE1222"/>
    <w:rsid w:val="00AE178B"/>
    <w:rsid w:val="00AE254E"/>
    <w:rsid w:val="00AE2894"/>
    <w:rsid w:val="00AE4901"/>
    <w:rsid w:val="00AE49F6"/>
    <w:rsid w:val="00AE5E9E"/>
    <w:rsid w:val="00AE6B02"/>
    <w:rsid w:val="00AF2BBC"/>
    <w:rsid w:val="00AF37C7"/>
    <w:rsid w:val="00AF38C7"/>
    <w:rsid w:val="00AF6D82"/>
    <w:rsid w:val="00AF6DD9"/>
    <w:rsid w:val="00B00CF7"/>
    <w:rsid w:val="00B038F9"/>
    <w:rsid w:val="00B03F18"/>
    <w:rsid w:val="00B04661"/>
    <w:rsid w:val="00B04B67"/>
    <w:rsid w:val="00B057A7"/>
    <w:rsid w:val="00B075DC"/>
    <w:rsid w:val="00B10BDA"/>
    <w:rsid w:val="00B11099"/>
    <w:rsid w:val="00B1767A"/>
    <w:rsid w:val="00B2078A"/>
    <w:rsid w:val="00B274FB"/>
    <w:rsid w:val="00B30B50"/>
    <w:rsid w:val="00B32222"/>
    <w:rsid w:val="00B324BB"/>
    <w:rsid w:val="00B32FD9"/>
    <w:rsid w:val="00B40884"/>
    <w:rsid w:val="00B424DF"/>
    <w:rsid w:val="00B4271A"/>
    <w:rsid w:val="00B4345E"/>
    <w:rsid w:val="00B4437A"/>
    <w:rsid w:val="00B46353"/>
    <w:rsid w:val="00B4688F"/>
    <w:rsid w:val="00B46B2F"/>
    <w:rsid w:val="00B4703B"/>
    <w:rsid w:val="00B50C58"/>
    <w:rsid w:val="00B51C78"/>
    <w:rsid w:val="00B52FF4"/>
    <w:rsid w:val="00B539A9"/>
    <w:rsid w:val="00B5514C"/>
    <w:rsid w:val="00B563D6"/>
    <w:rsid w:val="00B57E21"/>
    <w:rsid w:val="00B613B8"/>
    <w:rsid w:val="00B61950"/>
    <w:rsid w:val="00B62B90"/>
    <w:rsid w:val="00B645D2"/>
    <w:rsid w:val="00B6526E"/>
    <w:rsid w:val="00B657D1"/>
    <w:rsid w:val="00B666BE"/>
    <w:rsid w:val="00B70D61"/>
    <w:rsid w:val="00B72998"/>
    <w:rsid w:val="00B72A4C"/>
    <w:rsid w:val="00B72BAA"/>
    <w:rsid w:val="00B743E4"/>
    <w:rsid w:val="00B74BAB"/>
    <w:rsid w:val="00B77412"/>
    <w:rsid w:val="00B774B6"/>
    <w:rsid w:val="00B80E03"/>
    <w:rsid w:val="00B81373"/>
    <w:rsid w:val="00B820DF"/>
    <w:rsid w:val="00B833E3"/>
    <w:rsid w:val="00B837B4"/>
    <w:rsid w:val="00B840C8"/>
    <w:rsid w:val="00B84B75"/>
    <w:rsid w:val="00B860A8"/>
    <w:rsid w:val="00B9098C"/>
    <w:rsid w:val="00B90EE5"/>
    <w:rsid w:val="00B91666"/>
    <w:rsid w:val="00B917BE"/>
    <w:rsid w:val="00B93247"/>
    <w:rsid w:val="00B95B3F"/>
    <w:rsid w:val="00B96D0E"/>
    <w:rsid w:val="00B975E2"/>
    <w:rsid w:val="00BA154C"/>
    <w:rsid w:val="00BA169C"/>
    <w:rsid w:val="00BA1B0D"/>
    <w:rsid w:val="00BA325F"/>
    <w:rsid w:val="00BA34A3"/>
    <w:rsid w:val="00BA37C0"/>
    <w:rsid w:val="00BA6139"/>
    <w:rsid w:val="00BA71F2"/>
    <w:rsid w:val="00BB3844"/>
    <w:rsid w:val="00BB399E"/>
    <w:rsid w:val="00BB4EB6"/>
    <w:rsid w:val="00BB52AC"/>
    <w:rsid w:val="00BB770B"/>
    <w:rsid w:val="00BC14F5"/>
    <w:rsid w:val="00BC3106"/>
    <w:rsid w:val="00BC33CB"/>
    <w:rsid w:val="00BC43FA"/>
    <w:rsid w:val="00BC4721"/>
    <w:rsid w:val="00BC6C23"/>
    <w:rsid w:val="00BD1F8D"/>
    <w:rsid w:val="00BD2254"/>
    <w:rsid w:val="00BD2746"/>
    <w:rsid w:val="00BD2E42"/>
    <w:rsid w:val="00BD35FF"/>
    <w:rsid w:val="00BD58CC"/>
    <w:rsid w:val="00BD64ED"/>
    <w:rsid w:val="00BD6E86"/>
    <w:rsid w:val="00BD786E"/>
    <w:rsid w:val="00BE2EC2"/>
    <w:rsid w:val="00BE337D"/>
    <w:rsid w:val="00BE34E2"/>
    <w:rsid w:val="00BE382E"/>
    <w:rsid w:val="00BE5A6F"/>
    <w:rsid w:val="00BF10D9"/>
    <w:rsid w:val="00BF369F"/>
    <w:rsid w:val="00BF4273"/>
    <w:rsid w:val="00BF43AD"/>
    <w:rsid w:val="00BF75F0"/>
    <w:rsid w:val="00C00C8A"/>
    <w:rsid w:val="00C014F4"/>
    <w:rsid w:val="00C01AEB"/>
    <w:rsid w:val="00C033E0"/>
    <w:rsid w:val="00C03DF8"/>
    <w:rsid w:val="00C0599C"/>
    <w:rsid w:val="00C06923"/>
    <w:rsid w:val="00C07B09"/>
    <w:rsid w:val="00C11374"/>
    <w:rsid w:val="00C120B3"/>
    <w:rsid w:val="00C121C5"/>
    <w:rsid w:val="00C12962"/>
    <w:rsid w:val="00C130BE"/>
    <w:rsid w:val="00C1691D"/>
    <w:rsid w:val="00C16B5D"/>
    <w:rsid w:val="00C202F5"/>
    <w:rsid w:val="00C20BA1"/>
    <w:rsid w:val="00C2193B"/>
    <w:rsid w:val="00C22854"/>
    <w:rsid w:val="00C24079"/>
    <w:rsid w:val="00C248A5"/>
    <w:rsid w:val="00C2775B"/>
    <w:rsid w:val="00C332E2"/>
    <w:rsid w:val="00C35F4E"/>
    <w:rsid w:val="00C41C50"/>
    <w:rsid w:val="00C44FE8"/>
    <w:rsid w:val="00C46937"/>
    <w:rsid w:val="00C474B4"/>
    <w:rsid w:val="00C47E79"/>
    <w:rsid w:val="00C501BB"/>
    <w:rsid w:val="00C51D3D"/>
    <w:rsid w:val="00C551D4"/>
    <w:rsid w:val="00C578D2"/>
    <w:rsid w:val="00C614EC"/>
    <w:rsid w:val="00C6547C"/>
    <w:rsid w:val="00C70647"/>
    <w:rsid w:val="00C72F62"/>
    <w:rsid w:val="00C744A3"/>
    <w:rsid w:val="00C751F2"/>
    <w:rsid w:val="00C81E79"/>
    <w:rsid w:val="00C8256C"/>
    <w:rsid w:val="00C830BC"/>
    <w:rsid w:val="00C831AA"/>
    <w:rsid w:val="00C845DA"/>
    <w:rsid w:val="00C8499D"/>
    <w:rsid w:val="00C85310"/>
    <w:rsid w:val="00C85F3C"/>
    <w:rsid w:val="00C87674"/>
    <w:rsid w:val="00C91146"/>
    <w:rsid w:val="00C922CB"/>
    <w:rsid w:val="00C92F53"/>
    <w:rsid w:val="00C952C2"/>
    <w:rsid w:val="00C95DFD"/>
    <w:rsid w:val="00CA3C6C"/>
    <w:rsid w:val="00CA6A4D"/>
    <w:rsid w:val="00CB0508"/>
    <w:rsid w:val="00CB1167"/>
    <w:rsid w:val="00CB1B2A"/>
    <w:rsid w:val="00CB5D2D"/>
    <w:rsid w:val="00CB5F4F"/>
    <w:rsid w:val="00CB67B0"/>
    <w:rsid w:val="00CB70B2"/>
    <w:rsid w:val="00CB77FF"/>
    <w:rsid w:val="00CC2CFA"/>
    <w:rsid w:val="00CC300F"/>
    <w:rsid w:val="00CC4BA8"/>
    <w:rsid w:val="00CC5147"/>
    <w:rsid w:val="00CC671A"/>
    <w:rsid w:val="00CC7D15"/>
    <w:rsid w:val="00CD0C9A"/>
    <w:rsid w:val="00CD1017"/>
    <w:rsid w:val="00CD2F67"/>
    <w:rsid w:val="00CD4544"/>
    <w:rsid w:val="00CD48EA"/>
    <w:rsid w:val="00CE060D"/>
    <w:rsid w:val="00CE1EBF"/>
    <w:rsid w:val="00CE4A3F"/>
    <w:rsid w:val="00CE4A68"/>
    <w:rsid w:val="00CE4D60"/>
    <w:rsid w:val="00CE509B"/>
    <w:rsid w:val="00CE5954"/>
    <w:rsid w:val="00CE5E0A"/>
    <w:rsid w:val="00CE7737"/>
    <w:rsid w:val="00CF1BA5"/>
    <w:rsid w:val="00CF3429"/>
    <w:rsid w:val="00CF3E48"/>
    <w:rsid w:val="00CF4FCC"/>
    <w:rsid w:val="00CF5BBA"/>
    <w:rsid w:val="00D01A23"/>
    <w:rsid w:val="00D032B0"/>
    <w:rsid w:val="00D03B77"/>
    <w:rsid w:val="00D04A7B"/>
    <w:rsid w:val="00D05331"/>
    <w:rsid w:val="00D11C4C"/>
    <w:rsid w:val="00D12A56"/>
    <w:rsid w:val="00D137B4"/>
    <w:rsid w:val="00D13B88"/>
    <w:rsid w:val="00D1476A"/>
    <w:rsid w:val="00D20EAF"/>
    <w:rsid w:val="00D21CB5"/>
    <w:rsid w:val="00D2212D"/>
    <w:rsid w:val="00D2267A"/>
    <w:rsid w:val="00D22779"/>
    <w:rsid w:val="00D22FA0"/>
    <w:rsid w:val="00D240AA"/>
    <w:rsid w:val="00D24141"/>
    <w:rsid w:val="00D25A37"/>
    <w:rsid w:val="00D25AF8"/>
    <w:rsid w:val="00D26E96"/>
    <w:rsid w:val="00D2745D"/>
    <w:rsid w:val="00D31DC1"/>
    <w:rsid w:val="00D353D2"/>
    <w:rsid w:val="00D356FE"/>
    <w:rsid w:val="00D35B26"/>
    <w:rsid w:val="00D36047"/>
    <w:rsid w:val="00D36460"/>
    <w:rsid w:val="00D3683E"/>
    <w:rsid w:val="00D36A10"/>
    <w:rsid w:val="00D40F60"/>
    <w:rsid w:val="00D42974"/>
    <w:rsid w:val="00D46161"/>
    <w:rsid w:val="00D53C6D"/>
    <w:rsid w:val="00D566F0"/>
    <w:rsid w:val="00D60BC6"/>
    <w:rsid w:val="00D61372"/>
    <w:rsid w:val="00D639AC"/>
    <w:rsid w:val="00D647AA"/>
    <w:rsid w:val="00D660FB"/>
    <w:rsid w:val="00D66DA9"/>
    <w:rsid w:val="00D66F3F"/>
    <w:rsid w:val="00D67E4F"/>
    <w:rsid w:val="00D710D0"/>
    <w:rsid w:val="00D7483A"/>
    <w:rsid w:val="00D74A0C"/>
    <w:rsid w:val="00D76B45"/>
    <w:rsid w:val="00D76C7C"/>
    <w:rsid w:val="00D82BAC"/>
    <w:rsid w:val="00D84B36"/>
    <w:rsid w:val="00D85030"/>
    <w:rsid w:val="00D858AA"/>
    <w:rsid w:val="00D90694"/>
    <w:rsid w:val="00D912C5"/>
    <w:rsid w:val="00D93801"/>
    <w:rsid w:val="00D959B0"/>
    <w:rsid w:val="00DA0B27"/>
    <w:rsid w:val="00DA0BCF"/>
    <w:rsid w:val="00DA1811"/>
    <w:rsid w:val="00DA1A97"/>
    <w:rsid w:val="00DB1BAD"/>
    <w:rsid w:val="00DB3724"/>
    <w:rsid w:val="00DB3CC9"/>
    <w:rsid w:val="00DB4930"/>
    <w:rsid w:val="00DB7AA9"/>
    <w:rsid w:val="00DB7B17"/>
    <w:rsid w:val="00DC1923"/>
    <w:rsid w:val="00DC4C81"/>
    <w:rsid w:val="00DC60D9"/>
    <w:rsid w:val="00DC6DC4"/>
    <w:rsid w:val="00DD0584"/>
    <w:rsid w:val="00DD08CE"/>
    <w:rsid w:val="00DD1D20"/>
    <w:rsid w:val="00DD2746"/>
    <w:rsid w:val="00DD3802"/>
    <w:rsid w:val="00DD4079"/>
    <w:rsid w:val="00DD49BA"/>
    <w:rsid w:val="00DD6617"/>
    <w:rsid w:val="00DE2BAD"/>
    <w:rsid w:val="00DE40E1"/>
    <w:rsid w:val="00DE55E6"/>
    <w:rsid w:val="00DE5727"/>
    <w:rsid w:val="00DE5F2F"/>
    <w:rsid w:val="00DE7938"/>
    <w:rsid w:val="00DE7990"/>
    <w:rsid w:val="00DF3C83"/>
    <w:rsid w:val="00DF534C"/>
    <w:rsid w:val="00DF57C6"/>
    <w:rsid w:val="00DF5E82"/>
    <w:rsid w:val="00DF65B3"/>
    <w:rsid w:val="00E01517"/>
    <w:rsid w:val="00E03F42"/>
    <w:rsid w:val="00E04919"/>
    <w:rsid w:val="00E108A6"/>
    <w:rsid w:val="00E13E82"/>
    <w:rsid w:val="00E14117"/>
    <w:rsid w:val="00E14A30"/>
    <w:rsid w:val="00E15299"/>
    <w:rsid w:val="00E20B04"/>
    <w:rsid w:val="00E23A18"/>
    <w:rsid w:val="00E23D57"/>
    <w:rsid w:val="00E264C7"/>
    <w:rsid w:val="00E30646"/>
    <w:rsid w:val="00E32516"/>
    <w:rsid w:val="00E32DB3"/>
    <w:rsid w:val="00E41C48"/>
    <w:rsid w:val="00E43290"/>
    <w:rsid w:val="00E44682"/>
    <w:rsid w:val="00E46738"/>
    <w:rsid w:val="00E513DD"/>
    <w:rsid w:val="00E54E0B"/>
    <w:rsid w:val="00E5556F"/>
    <w:rsid w:val="00E56651"/>
    <w:rsid w:val="00E568A5"/>
    <w:rsid w:val="00E571F0"/>
    <w:rsid w:val="00E60AD3"/>
    <w:rsid w:val="00E620DA"/>
    <w:rsid w:val="00E63068"/>
    <w:rsid w:val="00E6437C"/>
    <w:rsid w:val="00E66F14"/>
    <w:rsid w:val="00E7277A"/>
    <w:rsid w:val="00E73ED7"/>
    <w:rsid w:val="00E76639"/>
    <w:rsid w:val="00E76B95"/>
    <w:rsid w:val="00E76E25"/>
    <w:rsid w:val="00E7777D"/>
    <w:rsid w:val="00E802F3"/>
    <w:rsid w:val="00E80479"/>
    <w:rsid w:val="00E8390E"/>
    <w:rsid w:val="00E84C38"/>
    <w:rsid w:val="00E92FD9"/>
    <w:rsid w:val="00E94CD4"/>
    <w:rsid w:val="00E9557D"/>
    <w:rsid w:val="00E95F63"/>
    <w:rsid w:val="00EA0405"/>
    <w:rsid w:val="00EA0D37"/>
    <w:rsid w:val="00EA1C51"/>
    <w:rsid w:val="00EA2744"/>
    <w:rsid w:val="00EA3481"/>
    <w:rsid w:val="00EA64DC"/>
    <w:rsid w:val="00EA70FB"/>
    <w:rsid w:val="00EB00E2"/>
    <w:rsid w:val="00EB20B8"/>
    <w:rsid w:val="00EB312A"/>
    <w:rsid w:val="00EB4178"/>
    <w:rsid w:val="00EB6A48"/>
    <w:rsid w:val="00EB726A"/>
    <w:rsid w:val="00EB7F50"/>
    <w:rsid w:val="00EC0638"/>
    <w:rsid w:val="00EC080E"/>
    <w:rsid w:val="00EC1B1D"/>
    <w:rsid w:val="00EC3C9F"/>
    <w:rsid w:val="00EC42E4"/>
    <w:rsid w:val="00EC4A17"/>
    <w:rsid w:val="00EC4FAD"/>
    <w:rsid w:val="00EC507B"/>
    <w:rsid w:val="00EC6505"/>
    <w:rsid w:val="00ED04A8"/>
    <w:rsid w:val="00ED39CE"/>
    <w:rsid w:val="00ED6284"/>
    <w:rsid w:val="00ED796E"/>
    <w:rsid w:val="00ED7A2A"/>
    <w:rsid w:val="00EE18BE"/>
    <w:rsid w:val="00EE2076"/>
    <w:rsid w:val="00EE277D"/>
    <w:rsid w:val="00EE5089"/>
    <w:rsid w:val="00EE6670"/>
    <w:rsid w:val="00EF1111"/>
    <w:rsid w:val="00EF2A49"/>
    <w:rsid w:val="00EF35F1"/>
    <w:rsid w:val="00EF3791"/>
    <w:rsid w:val="00EF5661"/>
    <w:rsid w:val="00F020F7"/>
    <w:rsid w:val="00F0574D"/>
    <w:rsid w:val="00F103E5"/>
    <w:rsid w:val="00F1256F"/>
    <w:rsid w:val="00F12DAC"/>
    <w:rsid w:val="00F13DCC"/>
    <w:rsid w:val="00F1573A"/>
    <w:rsid w:val="00F17F92"/>
    <w:rsid w:val="00F21146"/>
    <w:rsid w:val="00F221D9"/>
    <w:rsid w:val="00F22FAB"/>
    <w:rsid w:val="00F2334A"/>
    <w:rsid w:val="00F23EA6"/>
    <w:rsid w:val="00F24F89"/>
    <w:rsid w:val="00F31A04"/>
    <w:rsid w:val="00F3387A"/>
    <w:rsid w:val="00F36647"/>
    <w:rsid w:val="00F41EE4"/>
    <w:rsid w:val="00F42F98"/>
    <w:rsid w:val="00F436E6"/>
    <w:rsid w:val="00F43785"/>
    <w:rsid w:val="00F447C1"/>
    <w:rsid w:val="00F44BE1"/>
    <w:rsid w:val="00F47AA4"/>
    <w:rsid w:val="00F514ED"/>
    <w:rsid w:val="00F51DFB"/>
    <w:rsid w:val="00F51ED5"/>
    <w:rsid w:val="00F540CC"/>
    <w:rsid w:val="00F54360"/>
    <w:rsid w:val="00F545F2"/>
    <w:rsid w:val="00F557F1"/>
    <w:rsid w:val="00F607A2"/>
    <w:rsid w:val="00F6202D"/>
    <w:rsid w:val="00F625FF"/>
    <w:rsid w:val="00F63A1A"/>
    <w:rsid w:val="00F669D4"/>
    <w:rsid w:val="00F67CF0"/>
    <w:rsid w:val="00F722B5"/>
    <w:rsid w:val="00F726D3"/>
    <w:rsid w:val="00F73B1A"/>
    <w:rsid w:val="00F74086"/>
    <w:rsid w:val="00F74F1F"/>
    <w:rsid w:val="00F76818"/>
    <w:rsid w:val="00F76B61"/>
    <w:rsid w:val="00F76FC5"/>
    <w:rsid w:val="00F77437"/>
    <w:rsid w:val="00F774DE"/>
    <w:rsid w:val="00F8381E"/>
    <w:rsid w:val="00F84EF4"/>
    <w:rsid w:val="00F8681A"/>
    <w:rsid w:val="00F8743F"/>
    <w:rsid w:val="00F90176"/>
    <w:rsid w:val="00F906BA"/>
    <w:rsid w:val="00F90B41"/>
    <w:rsid w:val="00F964E2"/>
    <w:rsid w:val="00F968B6"/>
    <w:rsid w:val="00F97026"/>
    <w:rsid w:val="00FA071D"/>
    <w:rsid w:val="00FA2919"/>
    <w:rsid w:val="00FA2C20"/>
    <w:rsid w:val="00FA3F2D"/>
    <w:rsid w:val="00FA45C1"/>
    <w:rsid w:val="00FB1E6E"/>
    <w:rsid w:val="00FB38C2"/>
    <w:rsid w:val="00FB6F03"/>
    <w:rsid w:val="00FC5C98"/>
    <w:rsid w:val="00FD014D"/>
    <w:rsid w:val="00FD0BB3"/>
    <w:rsid w:val="00FD29EB"/>
    <w:rsid w:val="00FD4AE4"/>
    <w:rsid w:val="00FE1719"/>
    <w:rsid w:val="00FE6CD0"/>
    <w:rsid w:val="00FE6F17"/>
    <w:rsid w:val="00FF231C"/>
    <w:rsid w:val="00FF38EC"/>
    <w:rsid w:val="00FF5D9B"/>
    <w:rsid w:val="00FF68C4"/>
    <w:rsid w:val="00FF6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8257"/>
    <o:shapelayout v:ext="edit">
      <o:idmap v:ext="edit" data="1"/>
    </o:shapelayout>
  </w:shapeDefaults>
  <w:decimalSymbol w:val="."/>
  <w:listSeparator w:val=","/>
  <w14:docId w14:val="15A1E9E0"/>
  <w15:chartTrackingRefBased/>
  <w15:docId w15:val="{C2C069E8-A0C9-402F-BFBB-900EF640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B0"/>
  </w:style>
  <w:style w:type="paragraph" w:styleId="Heading2">
    <w:name w:val="heading 2"/>
    <w:basedOn w:val="Normal"/>
    <w:link w:val="Heading2Char"/>
    <w:uiPriority w:val="9"/>
    <w:qFormat/>
    <w:rsid w:val="0055702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22"/>
  </w:style>
  <w:style w:type="paragraph" w:styleId="Footer">
    <w:name w:val="footer"/>
    <w:basedOn w:val="Normal"/>
    <w:link w:val="FooterChar"/>
    <w:uiPriority w:val="99"/>
    <w:unhideWhenUsed/>
    <w:rsid w:val="00B32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22"/>
  </w:style>
  <w:style w:type="paragraph" w:styleId="ListParagraph">
    <w:name w:val="List Paragraph"/>
    <w:basedOn w:val="Normal"/>
    <w:uiPriority w:val="34"/>
    <w:qFormat/>
    <w:rsid w:val="00052882"/>
    <w:pPr>
      <w:ind w:left="720"/>
      <w:contextualSpacing/>
    </w:pPr>
  </w:style>
  <w:style w:type="character" w:styleId="Hyperlink">
    <w:name w:val="Hyperlink"/>
    <w:rsid w:val="00EB4178"/>
    <w:rPr>
      <w:rFonts w:ascii="Arial" w:hAnsi="Arial" w:cs="Arial" w:hint="default"/>
      <w:b/>
      <w:bCs/>
      <w:color w:val="3E658B"/>
      <w:sz w:val="18"/>
      <w:szCs w:val="18"/>
      <w:u w:val="single"/>
    </w:rPr>
  </w:style>
  <w:style w:type="character" w:styleId="CommentReference">
    <w:name w:val="annotation reference"/>
    <w:basedOn w:val="DefaultParagraphFont"/>
    <w:uiPriority w:val="99"/>
    <w:semiHidden/>
    <w:unhideWhenUsed/>
    <w:rsid w:val="00CB1B2A"/>
    <w:rPr>
      <w:sz w:val="16"/>
      <w:szCs w:val="16"/>
    </w:rPr>
  </w:style>
  <w:style w:type="paragraph" w:styleId="CommentText">
    <w:name w:val="annotation text"/>
    <w:basedOn w:val="Normal"/>
    <w:link w:val="CommentTextChar"/>
    <w:uiPriority w:val="99"/>
    <w:unhideWhenUsed/>
    <w:rsid w:val="00CB1B2A"/>
    <w:pPr>
      <w:spacing w:line="240" w:lineRule="auto"/>
    </w:pPr>
    <w:rPr>
      <w:sz w:val="20"/>
      <w:szCs w:val="20"/>
    </w:rPr>
  </w:style>
  <w:style w:type="character" w:customStyle="1" w:styleId="CommentTextChar">
    <w:name w:val="Comment Text Char"/>
    <w:basedOn w:val="DefaultParagraphFont"/>
    <w:link w:val="CommentText"/>
    <w:uiPriority w:val="99"/>
    <w:rsid w:val="00CB1B2A"/>
    <w:rPr>
      <w:sz w:val="20"/>
      <w:szCs w:val="20"/>
    </w:rPr>
  </w:style>
  <w:style w:type="paragraph" w:styleId="CommentSubject">
    <w:name w:val="annotation subject"/>
    <w:basedOn w:val="CommentText"/>
    <w:next w:val="CommentText"/>
    <w:link w:val="CommentSubjectChar"/>
    <w:uiPriority w:val="99"/>
    <w:semiHidden/>
    <w:unhideWhenUsed/>
    <w:rsid w:val="00CB1B2A"/>
    <w:rPr>
      <w:b/>
      <w:bCs/>
    </w:rPr>
  </w:style>
  <w:style w:type="character" w:customStyle="1" w:styleId="CommentSubjectChar">
    <w:name w:val="Comment Subject Char"/>
    <w:basedOn w:val="CommentTextChar"/>
    <w:link w:val="CommentSubject"/>
    <w:uiPriority w:val="99"/>
    <w:semiHidden/>
    <w:rsid w:val="00CB1B2A"/>
    <w:rPr>
      <w:b/>
      <w:bCs/>
      <w:sz w:val="20"/>
      <w:szCs w:val="20"/>
    </w:rPr>
  </w:style>
  <w:style w:type="paragraph" w:styleId="BalloonText">
    <w:name w:val="Balloon Text"/>
    <w:basedOn w:val="Normal"/>
    <w:link w:val="BalloonTextChar"/>
    <w:uiPriority w:val="99"/>
    <w:semiHidden/>
    <w:unhideWhenUsed/>
    <w:rsid w:val="00CB1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2A"/>
    <w:rPr>
      <w:rFonts w:ascii="Segoe UI" w:hAnsi="Segoe UI" w:cs="Segoe UI"/>
      <w:sz w:val="18"/>
      <w:szCs w:val="18"/>
    </w:rPr>
  </w:style>
  <w:style w:type="character" w:styleId="FollowedHyperlink">
    <w:name w:val="FollowedHyperlink"/>
    <w:basedOn w:val="DefaultParagraphFont"/>
    <w:uiPriority w:val="99"/>
    <w:semiHidden/>
    <w:unhideWhenUsed/>
    <w:rsid w:val="00EC080E"/>
    <w:rPr>
      <w:color w:val="954F72" w:themeColor="followedHyperlink"/>
      <w:u w:val="single"/>
    </w:rPr>
  </w:style>
  <w:style w:type="paragraph" w:styleId="FootnoteText">
    <w:name w:val="footnote text"/>
    <w:basedOn w:val="Normal"/>
    <w:link w:val="FootnoteTextChar"/>
    <w:uiPriority w:val="99"/>
    <w:semiHidden/>
    <w:unhideWhenUsed/>
    <w:rsid w:val="00A45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6F1"/>
    <w:rPr>
      <w:sz w:val="20"/>
      <w:szCs w:val="20"/>
    </w:rPr>
  </w:style>
  <w:style w:type="character" w:styleId="FootnoteReference">
    <w:name w:val="footnote reference"/>
    <w:basedOn w:val="DefaultParagraphFont"/>
    <w:uiPriority w:val="99"/>
    <w:semiHidden/>
    <w:unhideWhenUsed/>
    <w:rsid w:val="00A456F1"/>
    <w:rPr>
      <w:vertAlign w:val="superscript"/>
    </w:rPr>
  </w:style>
  <w:style w:type="paragraph" w:customStyle="1" w:styleId="64">
    <w:name w:val=".64"/>
    <w:basedOn w:val="Normal"/>
    <w:rsid w:val="00CB70B2"/>
    <w:pPr>
      <w:spacing w:after="40" w:line="240" w:lineRule="auto"/>
      <w:ind w:firstLine="567"/>
      <w:jc w:val="both"/>
    </w:pPr>
    <w:rPr>
      <w:rFonts w:ascii="Helvetica" w:eastAsia="Malgun Gothic" w:hAnsi="Helvetica" w:cs="Helvetica"/>
      <w:sz w:val="20"/>
      <w:szCs w:val="20"/>
      <w:lang w:val="en-NZ"/>
    </w:rPr>
  </w:style>
  <w:style w:type="paragraph" w:styleId="EndnoteText">
    <w:name w:val="endnote text"/>
    <w:basedOn w:val="Normal"/>
    <w:link w:val="EndnoteTextChar"/>
    <w:uiPriority w:val="99"/>
    <w:semiHidden/>
    <w:unhideWhenUsed/>
    <w:rsid w:val="002616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1630"/>
    <w:rPr>
      <w:sz w:val="20"/>
      <w:szCs w:val="20"/>
    </w:rPr>
  </w:style>
  <w:style w:type="character" w:styleId="EndnoteReference">
    <w:name w:val="endnote reference"/>
    <w:basedOn w:val="DefaultParagraphFont"/>
    <w:uiPriority w:val="99"/>
    <w:semiHidden/>
    <w:unhideWhenUsed/>
    <w:rsid w:val="00261630"/>
    <w:rPr>
      <w:vertAlign w:val="superscript"/>
    </w:rPr>
  </w:style>
  <w:style w:type="character" w:customStyle="1" w:styleId="Heading2Char">
    <w:name w:val="Heading 2 Char"/>
    <w:basedOn w:val="DefaultParagraphFont"/>
    <w:link w:val="Heading2"/>
    <w:uiPriority w:val="9"/>
    <w:rsid w:val="00557021"/>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B61950"/>
    <w:rPr>
      <w:b/>
      <w:bCs/>
    </w:rPr>
  </w:style>
  <w:style w:type="character" w:customStyle="1" w:styleId="cf11">
    <w:name w:val="cf11"/>
    <w:basedOn w:val="DefaultParagraphFont"/>
    <w:rsid w:val="00B72BAA"/>
    <w:rPr>
      <w:rFonts w:ascii="Segoe UI" w:hAnsi="Segoe UI" w:cs="Segoe UI" w:hint="default"/>
    </w:rPr>
  </w:style>
  <w:style w:type="character" w:styleId="UnresolvedMention">
    <w:name w:val="Unresolved Mention"/>
    <w:basedOn w:val="DefaultParagraphFont"/>
    <w:uiPriority w:val="99"/>
    <w:semiHidden/>
    <w:unhideWhenUsed/>
    <w:rsid w:val="00E6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499">
      <w:bodyDiv w:val="1"/>
      <w:marLeft w:val="0"/>
      <w:marRight w:val="0"/>
      <w:marTop w:val="0"/>
      <w:marBottom w:val="0"/>
      <w:divBdr>
        <w:top w:val="none" w:sz="0" w:space="0" w:color="auto"/>
        <w:left w:val="none" w:sz="0" w:space="0" w:color="auto"/>
        <w:bottom w:val="none" w:sz="0" w:space="0" w:color="auto"/>
        <w:right w:val="none" w:sz="0" w:space="0" w:color="auto"/>
      </w:divBdr>
    </w:div>
    <w:div w:id="91515880">
      <w:bodyDiv w:val="1"/>
      <w:marLeft w:val="0"/>
      <w:marRight w:val="0"/>
      <w:marTop w:val="0"/>
      <w:marBottom w:val="0"/>
      <w:divBdr>
        <w:top w:val="none" w:sz="0" w:space="0" w:color="auto"/>
        <w:left w:val="none" w:sz="0" w:space="0" w:color="auto"/>
        <w:bottom w:val="none" w:sz="0" w:space="0" w:color="auto"/>
        <w:right w:val="none" w:sz="0" w:space="0" w:color="auto"/>
      </w:divBdr>
    </w:div>
    <w:div w:id="181894720">
      <w:bodyDiv w:val="1"/>
      <w:marLeft w:val="0"/>
      <w:marRight w:val="0"/>
      <w:marTop w:val="0"/>
      <w:marBottom w:val="0"/>
      <w:divBdr>
        <w:top w:val="none" w:sz="0" w:space="0" w:color="auto"/>
        <w:left w:val="none" w:sz="0" w:space="0" w:color="auto"/>
        <w:bottom w:val="none" w:sz="0" w:space="0" w:color="auto"/>
        <w:right w:val="none" w:sz="0" w:space="0" w:color="auto"/>
      </w:divBdr>
    </w:div>
    <w:div w:id="227348436">
      <w:bodyDiv w:val="1"/>
      <w:marLeft w:val="0"/>
      <w:marRight w:val="0"/>
      <w:marTop w:val="0"/>
      <w:marBottom w:val="0"/>
      <w:divBdr>
        <w:top w:val="none" w:sz="0" w:space="0" w:color="auto"/>
        <w:left w:val="none" w:sz="0" w:space="0" w:color="auto"/>
        <w:bottom w:val="none" w:sz="0" w:space="0" w:color="auto"/>
        <w:right w:val="none" w:sz="0" w:space="0" w:color="auto"/>
      </w:divBdr>
    </w:div>
    <w:div w:id="350374614">
      <w:bodyDiv w:val="1"/>
      <w:marLeft w:val="0"/>
      <w:marRight w:val="0"/>
      <w:marTop w:val="0"/>
      <w:marBottom w:val="0"/>
      <w:divBdr>
        <w:top w:val="none" w:sz="0" w:space="0" w:color="auto"/>
        <w:left w:val="none" w:sz="0" w:space="0" w:color="auto"/>
        <w:bottom w:val="none" w:sz="0" w:space="0" w:color="auto"/>
        <w:right w:val="none" w:sz="0" w:space="0" w:color="auto"/>
      </w:divBdr>
    </w:div>
    <w:div w:id="616063529">
      <w:bodyDiv w:val="1"/>
      <w:marLeft w:val="0"/>
      <w:marRight w:val="0"/>
      <w:marTop w:val="0"/>
      <w:marBottom w:val="0"/>
      <w:divBdr>
        <w:top w:val="none" w:sz="0" w:space="0" w:color="auto"/>
        <w:left w:val="none" w:sz="0" w:space="0" w:color="auto"/>
        <w:bottom w:val="none" w:sz="0" w:space="0" w:color="auto"/>
        <w:right w:val="none" w:sz="0" w:space="0" w:color="auto"/>
      </w:divBdr>
    </w:div>
    <w:div w:id="793645717">
      <w:bodyDiv w:val="1"/>
      <w:marLeft w:val="0"/>
      <w:marRight w:val="0"/>
      <w:marTop w:val="0"/>
      <w:marBottom w:val="0"/>
      <w:divBdr>
        <w:top w:val="none" w:sz="0" w:space="0" w:color="auto"/>
        <w:left w:val="none" w:sz="0" w:space="0" w:color="auto"/>
        <w:bottom w:val="none" w:sz="0" w:space="0" w:color="auto"/>
        <w:right w:val="none" w:sz="0" w:space="0" w:color="auto"/>
      </w:divBdr>
    </w:div>
    <w:div w:id="1295062141">
      <w:bodyDiv w:val="1"/>
      <w:marLeft w:val="0"/>
      <w:marRight w:val="0"/>
      <w:marTop w:val="0"/>
      <w:marBottom w:val="0"/>
      <w:divBdr>
        <w:top w:val="none" w:sz="0" w:space="0" w:color="auto"/>
        <w:left w:val="none" w:sz="0" w:space="0" w:color="auto"/>
        <w:bottom w:val="none" w:sz="0" w:space="0" w:color="auto"/>
        <w:right w:val="none" w:sz="0" w:space="0" w:color="auto"/>
      </w:divBdr>
    </w:div>
    <w:div w:id="1725521566">
      <w:bodyDiv w:val="1"/>
      <w:marLeft w:val="0"/>
      <w:marRight w:val="0"/>
      <w:marTop w:val="0"/>
      <w:marBottom w:val="0"/>
      <w:divBdr>
        <w:top w:val="none" w:sz="0" w:space="0" w:color="auto"/>
        <w:left w:val="none" w:sz="0" w:space="0" w:color="auto"/>
        <w:bottom w:val="none" w:sz="0" w:space="0" w:color="auto"/>
        <w:right w:val="none" w:sz="0" w:space="0" w:color="auto"/>
      </w:divBdr>
    </w:div>
    <w:div w:id="1728072485">
      <w:bodyDiv w:val="1"/>
      <w:marLeft w:val="0"/>
      <w:marRight w:val="0"/>
      <w:marTop w:val="0"/>
      <w:marBottom w:val="0"/>
      <w:divBdr>
        <w:top w:val="none" w:sz="0" w:space="0" w:color="auto"/>
        <w:left w:val="none" w:sz="0" w:space="0" w:color="auto"/>
        <w:bottom w:val="none" w:sz="0" w:space="0" w:color="auto"/>
        <w:right w:val="none" w:sz="0" w:space="0" w:color="auto"/>
      </w:divBdr>
    </w:div>
    <w:div w:id="1754164677">
      <w:bodyDiv w:val="1"/>
      <w:marLeft w:val="0"/>
      <w:marRight w:val="0"/>
      <w:marTop w:val="0"/>
      <w:marBottom w:val="0"/>
      <w:divBdr>
        <w:top w:val="none" w:sz="0" w:space="0" w:color="auto"/>
        <w:left w:val="none" w:sz="0" w:space="0" w:color="auto"/>
        <w:bottom w:val="none" w:sz="0" w:space="0" w:color="auto"/>
        <w:right w:val="none" w:sz="0" w:space="0" w:color="auto"/>
      </w:divBdr>
    </w:div>
    <w:div w:id="1912883290">
      <w:bodyDiv w:val="1"/>
      <w:marLeft w:val="0"/>
      <w:marRight w:val="0"/>
      <w:marTop w:val="0"/>
      <w:marBottom w:val="0"/>
      <w:divBdr>
        <w:top w:val="none" w:sz="0" w:space="0" w:color="auto"/>
        <w:left w:val="none" w:sz="0" w:space="0" w:color="auto"/>
        <w:bottom w:val="none" w:sz="0" w:space="0" w:color="auto"/>
        <w:right w:val="none" w:sz="0" w:space="0" w:color="auto"/>
      </w:divBdr>
    </w:div>
    <w:div w:id="1932154508">
      <w:bodyDiv w:val="1"/>
      <w:marLeft w:val="0"/>
      <w:marRight w:val="0"/>
      <w:marTop w:val="0"/>
      <w:marBottom w:val="0"/>
      <w:divBdr>
        <w:top w:val="none" w:sz="0" w:space="0" w:color="auto"/>
        <w:left w:val="none" w:sz="0" w:space="0" w:color="auto"/>
        <w:bottom w:val="none" w:sz="0" w:space="0" w:color="auto"/>
        <w:right w:val="none" w:sz="0" w:space="0" w:color="auto"/>
      </w:divBdr>
    </w:div>
    <w:div w:id="1969041871">
      <w:bodyDiv w:val="1"/>
      <w:marLeft w:val="0"/>
      <w:marRight w:val="0"/>
      <w:marTop w:val="0"/>
      <w:marBottom w:val="0"/>
      <w:divBdr>
        <w:top w:val="none" w:sz="0" w:space="0" w:color="auto"/>
        <w:left w:val="none" w:sz="0" w:space="0" w:color="auto"/>
        <w:bottom w:val="none" w:sz="0" w:space="0" w:color="auto"/>
        <w:right w:val="none" w:sz="0" w:space="0" w:color="auto"/>
      </w:divBdr>
    </w:div>
    <w:div w:id="20645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6.emf"/><Relationship Id="rId26" Type="http://schemas.openxmlformats.org/officeDocument/2006/relationships/hyperlink" Target="https://data-explorer.oecd.org/vis?df%5bds%5d=dsDisseminateFinalDMZ&amp;df%5bid%5d=DSD_LFS%40DF_IALFS_INDIC&amp;df%5bag%5d=OECD.SDD.TPS&amp;df%5bvs%5d=1.0&amp;pd=%2C&amp;dq=.UNE_LF_M...Y._T.Y_GE15..M&amp;ly%5brw%5d=REF_AREA&amp;ly%5bcl%5d=TIME_PERIOD&amp;to%5bTIME_PERIOD%5d=false&amp;lo=13&amp;lom=LASTNPERIODS" TargetMode="External"/><Relationship Id="rId39" Type="http://schemas.openxmlformats.org/officeDocument/2006/relationships/image" Target="media/image14.emf"/><Relationship Id="rId21" Type="http://schemas.openxmlformats.org/officeDocument/2006/relationships/hyperlink" Target="https://data-explorer.oecd.org/vis?df%5bds%5d=dsDisseminateFinalDMZ&amp;df%5bid%5d=DSD_LFS%40DF_IALFS_UNE_M&amp;df%5bag%5d=OECD.SDD.TPS&amp;df%5bvs%5d=1.0&amp;pd=%2C&amp;dq=..._Z.Y._T.Y_GE15..M&amp;ly%5brw%5d=REF_AREA&amp;ly%5bcl%5d=TIME_PERIOD&amp;to%5bTIME_PERIOD%5d=false&amp;lo=13&amp;lom=LASTNPERIODS" TargetMode="External"/><Relationship Id="rId34" Type="http://schemas.openxmlformats.org/officeDocument/2006/relationships/footer" Target="footer8.xml"/><Relationship Id="rId42" Type="http://schemas.openxmlformats.org/officeDocument/2006/relationships/image" Target="media/image15.emf"/><Relationship Id="rId47" Type="http://schemas.openxmlformats.org/officeDocument/2006/relationships/hyperlink" Target="http://stats.oecd.org/Index.aspx?QueryId=82174" TargetMode="External"/><Relationship Id="rId50" Type="http://schemas.openxmlformats.org/officeDocument/2006/relationships/hyperlink" Target="mailto:news.contact@oecd.org" TargetMode="External"/><Relationship Id="rId63" Type="http://schemas.openxmlformats.org/officeDocument/2006/relationships/hyperlink" Target="mailto:news.contact@oecd.or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1.emf"/><Relationship Id="rId11" Type="http://schemas.openxmlformats.org/officeDocument/2006/relationships/footer" Target="footer3.xml"/><Relationship Id="rId24" Type="http://schemas.openxmlformats.org/officeDocument/2006/relationships/hyperlink" Target="https://data-explorer.oecd.org/vis?df%5bds%5d=dsDisseminateFinalDMZ&amp;df%5bid%5d=DSD_LFS%40DF_IALFS_UNE_M&amp;df%5bag%5d=OECD.SDD.TPS&amp;df%5bvs%5d=1.0&amp;pd=%2C&amp;dq=..._Z.Y._T.Y_GE15..M&amp;ly%5brw%5d=REF_AREA&amp;ly%5bcl%5d=TIME_PERIOD&amp;to%5bTIME_PERIOD%5d=false&amp;lo=13&amp;lom=LASTNPERIODS" TargetMode="External"/><Relationship Id="rId32" Type="http://schemas.openxmlformats.org/officeDocument/2006/relationships/header" Target="header3.xml"/><Relationship Id="rId37" Type="http://schemas.openxmlformats.org/officeDocument/2006/relationships/hyperlink" Target="https://data-explorer.oecd.org/vis?df%5bds%5d=dsDisseminateFinalDMZ&amp;df%5bid%5d=DSD_LFS%40DF_IALFS_INDIC&amp;df%5bag%5d=OECD.SDD.TPS&amp;df%5bvs%5d=1.0&amp;pd=%2C&amp;dq=.UNE_LF_M...Y._T.Y_GE15..M&amp;ly%5brw%5d=REF_AREA&amp;ly%5bcl%5d=TIME_PERIOD&amp;to%5bTIME_PERIOD%5d=false&amp;lo=13&amp;lom=LASTNPERIODS" TargetMode="External"/><Relationship Id="rId40" Type="http://schemas.openxmlformats.org/officeDocument/2006/relationships/hyperlink" Target="https://data-explorer.oecd.org/vis?df%5bds%5d=dsDisseminateFinalDMZ&amp;df%5bid%5d=DSD_LFS%40DF_IALFS_INDIC&amp;df%5bag%5d=OECD.SDD.TPS&amp;df%5bvs%5d=1.0&amp;pd=%2C&amp;dq=.UNE_LF_M...Y._T.Y_GE15..M&amp;ly%5brw%5d=REF_AREA&amp;ly%5bcl%5d=TIME_PERIOD&amp;to%5bTIME_PERIOD%5d=false&amp;lo=13&amp;lom=LASTNPERIODS" TargetMode="External"/><Relationship Id="rId45" Type="http://schemas.openxmlformats.org/officeDocument/2006/relationships/hyperlink" Target="https://www.oecd.org/content/dam/oecd/en/data/methods/OECD-Methodological-Note-Labour-Market-Situation-and-Unemployment.pdf" TargetMode="External"/><Relationship Id="rId53" Type="http://schemas.openxmlformats.org/officeDocument/2006/relationships/hyperlink" Target="https://www.oecd.org/sdd/labour-stats/releasedatesoftheoecdnewsreleasesonharmonisedunemploymentrates.htm" TargetMode="External"/><Relationship Id="rId58" Type="http://schemas.openxmlformats.org/officeDocument/2006/relationships/hyperlink" Target="https://www.oecd.org/content/dam/oecd/en/data/methods/OECD-Methodological-Note-Labour-Market-Situation-and-Unemployment.pdf" TargetMode="External"/><Relationship Id="rId66" Type="http://schemas.openxmlformats.org/officeDocument/2006/relationships/hyperlink" Target="https://www.oecd.org/sdd/labour-stats/releasedatesoftheoecdnewsreleasesonharmonisedunemploymentrates.htm" TargetMode="External"/><Relationship Id="rId5" Type="http://schemas.openxmlformats.org/officeDocument/2006/relationships/webSettings" Target="webSettings.xml"/><Relationship Id="rId61" Type="http://schemas.openxmlformats.org/officeDocument/2006/relationships/hyperlink" Target="https://ec.europa.eu/eurostat/statistics-explained/index.php?title=EU_Labour_Force_Survey_-_new_methodology_from_2021_onwards" TargetMode="External"/><Relationship Id="rId19" Type="http://schemas.openxmlformats.org/officeDocument/2006/relationships/image" Target="media/image7.png"/><Relationship Id="rId14" Type="http://schemas.openxmlformats.org/officeDocument/2006/relationships/footer" Target="footer5.xml"/><Relationship Id="rId22" Type="http://schemas.openxmlformats.org/officeDocument/2006/relationships/image" Target="media/image8.emf"/><Relationship Id="rId27" Type="http://schemas.openxmlformats.org/officeDocument/2006/relationships/hyperlink" Target="https://data-explorer.oecd.org/vis?df%5bds%5d=dsDisseminateFinalDMZ&amp;df%5bid%5d=DSD_LFS%40DF_IALFS_UNE_M&amp;df%5bag%5d=OECD.SDD.TPS&amp;df%5bvs%5d=1.0&amp;pd=%2C&amp;dq=..._Z.Y._T.Y_GE15..M&amp;ly%5brw%5d=REF_AREA&amp;ly%5bcl%5d=TIME_PERIOD&amp;to%5bTIME_PERIOD%5d=false&amp;lo=13&amp;lom=LASTNPERIODS" TargetMode="External"/><Relationship Id="rId30" Type="http://schemas.openxmlformats.org/officeDocument/2006/relationships/hyperlink" Target="https://data-explorer.oecd.org/vis?df%5bds%5d=dsDisseminateFinalDMZ&amp;df%5bid%5d=DSD_LFS%40DF_IALFS_INDIC&amp;df%5bag%5d=OECD.SDD.TPS&amp;df%5bvs%5d=1.0&amp;pd=%2C&amp;dq=.UNE_LF_M...Y._T.Y_GE15..M&amp;ly%5brw%5d=REF_AREA&amp;ly%5bcl%5d=TIME_PERIOD&amp;to%5bTIME_PERIOD%5d=false&amp;lo=13&amp;lom=LASTNPERIODS" TargetMode="External"/><Relationship Id="rId35" Type="http://schemas.openxmlformats.org/officeDocument/2006/relationships/footer" Target="footer9.xml"/><Relationship Id="rId43" Type="http://schemas.openxmlformats.org/officeDocument/2006/relationships/hyperlink" Target="https://data-explorer.oecd.org/vis?df%5bds%5d=dsDisseminateFinalDMZ&amp;df%5bid%5d=DSD_LFS%40DF_IALFS_INDIC&amp;df%5bag%5d=OECD.SDD.TPS&amp;df%5bvs%5d=1.0&amp;pd=%2C&amp;dq=.UNE_LF_M...Y._T.Y_GE15..M&amp;ly%5brw%5d=REF_AREA&amp;ly%5bcl%5d=TIME_PERIOD&amp;to%5bTIME_PERIOD%5d=false&amp;lo=13&amp;lom=LASTNPERIODS" TargetMode="External"/><Relationship Id="rId48" Type="http://schemas.openxmlformats.org/officeDocument/2006/relationships/hyperlink" Target="https://ec.europa.eu/eurostat/statistics-explained/index.php?title=EU_Labour_Force_Survey_-_new_methodology_from_2021_onwards" TargetMode="External"/><Relationship Id="rId64" Type="http://schemas.openxmlformats.org/officeDocument/2006/relationships/hyperlink" Target="mailto:stat.contact@oecd.org" TargetMode="External"/><Relationship Id="rId8" Type="http://schemas.openxmlformats.org/officeDocument/2006/relationships/header" Target="header1.xml"/><Relationship Id="rId51" Type="http://schemas.openxmlformats.org/officeDocument/2006/relationships/hyperlink" Target="mailto:stat.contact@oecd.or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image" Target="media/image9.png"/><Relationship Id="rId33" Type="http://schemas.openxmlformats.org/officeDocument/2006/relationships/footer" Target="footer7.xml"/><Relationship Id="rId38" Type="http://schemas.openxmlformats.org/officeDocument/2006/relationships/hyperlink" Target="https://data-explorer.oecd.org/vis?df%5bds%5d=dsDisseminateFinalDMZ&amp;df%5bid%5d=DSD_LFS%40DF_IALFS_UNE_LF_M&amp;df%5bag%5d=OECD.SDD.TPS&amp;df%5bvs%5d=1.0&amp;pd=%2C&amp;dq=..._Z.Y._T.Y_GE15..M&amp;to%5bTIME_PERIOD%5d=false&amp;lo=13&amp;lom=LASTNPERIODS" TargetMode="External"/><Relationship Id="rId46" Type="http://schemas.openxmlformats.org/officeDocument/2006/relationships/hyperlink" Target="https://data-explorer.oecd.org/vis?df%5bds%5d=dsDisseminateFinalDMZ&amp;df%5bid%5d=DSD_LFS%40DF_IALFS_INDIC&amp;df%5bag%5d=OECD.SDD.TPS&amp;df%5bvs%5d=1.0&amp;pd=%2C&amp;dq=.UNE_LF_M...Y._T.Y_GE15..M&amp;ly%5brw%5d=REF_AREA&amp;ly%5bcl%5d=TIME_PERIOD&amp;to%5bTIME_PERIOD%5d=false&amp;lo=13&amp;lom=LASTNPERIODS" TargetMode="External"/><Relationship Id="rId59" Type="http://schemas.openxmlformats.org/officeDocument/2006/relationships/hyperlink" Target="https://data-explorer.oecd.org/vis?df%5bds%5d=dsDisseminateFinalDMZ&amp;df%5bid%5d=DSD_LFS%40DF_IALFS_INDIC&amp;df%5bag%5d=OECD.SDD.TPS&amp;df%5bvs%5d=1.0&amp;pd=%2C&amp;dq=.UNE_LF_M...Y._T.Y_GE15..M&amp;ly%5brw%5d=REF_AREA&amp;ly%5bcl%5d=TIME_PERIOD&amp;to%5bTIME_PERIOD%5d=false&amp;lo=13&amp;lom=LASTNPERIODS" TargetMode="External"/><Relationship Id="rId67" Type="http://schemas.openxmlformats.org/officeDocument/2006/relationships/fontTable" Target="fontTable.xml"/><Relationship Id="rId20" Type="http://schemas.openxmlformats.org/officeDocument/2006/relationships/hyperlink" Target="https://data-explorer.oecd.org/vis?df%5bds%5d=dsDisseminateFinalDMZ&amp;df%5bid%5d=DSD_LFS%40DF_IALFS_INDIC&amp;df%5bag%5d=OECD.SDD.TPS&amp;df%5bvs%5d=1.0&amp;pd=%2C&amp;dq=.UNE_LF_M...Y._T.Y_GE15..M&amp;ly%5brw%5d=REF_AREA&amp;ly%5bcl%5d=TIME_PERIOD&amp;to%5bTIME_PERIOD%5d=false&amp;lo=13&amp;lom=LASTNPERIODS" TargetMode="External"/><Relationship Id="rId41" Type="http://schemas.openxmlformats.org/officeDocument/2006/relationships/hyperlink" Target="https://data-explorer.oecd.org/vis?df%5bds%5d=dsDisseminateFinalDMZ&amp;df%5bid%5d=DSD_LFS%40DF_IALFS_UNE_M&amp;df%5bag%5d=OECD.SDD.TPS&amp;df%5bvs%5d=1.0&amp;pd=%2C&amp;dq=..._Z.Y._T.Y_GE15..M&amp;ly%5brw%5d=REF_AREA&amp;ly%5bcl%5d=TIME_PERIOD&amp;to%5bTIME_PERIOD%5d=false&amp;lo=13&amp;lom=LASTNPERIODS" TargetMode="External"/><Relationship Id="rId62" Type="http://schemas.openxmlformats.org/officeDocument/2006/relationships/hyperlink" Target="https://ec.europa.eu/eurostat/statistics-explained/index.php?title=EU_labour_force_survey_-_correction_for_breaks_in_time_ser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data-explorer.oecd.org/vis?df%5bds%5d=dsDisseminateFinalDMZ&amp;df%5bid%5d=DSD_LFS%40DF_IALFS_INDIC&amp;df%5bag%5d=OECD.SDD.TPS&amp;df%5bvs%5d=1.0&amp;pd=%2C&amp;dq=.UNE_LF_M...Y._T.Y_GE15..M&amp;ly%5brw%5d=REF_AREA&amp;ly%5bcl%5d=TIME_PERIOD&amp;to%5bTIME_PERIOD%5d=false&amp;lo=13&amp;lom=LASTNPERIODS" TargetMode="External"/><Relationship Id="rId28" Type="http://schemas.openxmlformats.org/officeDocument/2006/relationships/image" Target="media/image10.emf"/><Relationship Id="rId36" Type="http://schemas.openxmlformats.org/officeDocument/2006/relationships/image" Target="media/image13.emf"/><Relationship Id="rId49" Type="http://schemas.openxmlformats.org/officeDocument/2006/relationships/hyperlink" Target="https://ec.europa.eu/eurostat/statistics-explained/index.php?title=EU_labour_force_survey_-_correction_for_breaks_in_time_series" TargetMode="External"/><Relationship Id="rId10" Type="http://schemas.openxmlformats.org/officeDocument/2006/relationships/footer" Target="footer2.xml"/><Relationship Id="rId31" Type="http://schemas.openxmlformats.org/officeDocument/2006/relationships/hyperlink" Target="https://data-explorer.oecd.org/vis?df%5bds%5d=dsDisseminateFinalDMZ&amp;df%5bid%5d=DSD_LFS%40DF_IALFS_UNE_M&amp;df%5bag%5d=OECD.SDD.TPS&amp;df%5bvs%5d=1.0&amp;pd=%2C&amp;dq=..._Z.Y._T.Y_GE15..M&amp;ly%5brw%5d=REF_AREA&amp;ly%5bcl%5d=TIME_PERIOD&amp;to%5bTIME_PERIOD%5d=false&amp;lo=13&amp;lom=LASTNPERIODS" TargetMode="External"/><Relationship Id="rId44" Type="http://schemas.openxmlformats.org/officeDocument/2006/relationships/hyperlink" Target="https://data-explorer.oecd.org/vis?df%5bds%5d=dsDisseminateFinalDMZ&amp;df%5bid%5d=DSD_LFS%40DF_IALFS_UNE_M&amp;df%5bag%5d=OECD.SDD.TPS&amp;df%5bvs%5d=1.0&amp;pd=%2C&amp;dq=..._Z.Y._T.Y_GE15..M&amp;ly%5brw%5d=REF_AREA&amp;ly%5bcl%5d=TIME_PERIOD&amp;to%5bTIME_PERIOD%5d=false&amp;lo=13&amp;lom=LASTNPERIODS" TargetMode="External"/><Relationship Id="rId52" Type="http://schemas.openxmlformats.org/officeDocument/2006/relationships/hyperlink" Target="https://www.oecd.org/sdd/labour-stats/releasedatesoftheoecdnewsreleasesonharmonisedunemploymentrates.htm" TargetMode="External"/><Relationship Id="rId60" Type="http://schemas.openxmlformats.org/officeDocument/2006/relationships/hyperlink" Target="http://stats.oecd.org/Index.aspx?QueryId=82174" TargetMode="External"/><Relationship Id="rId65" Type="http://schemas.openxmlformats.org/officeDocument/2006/relationships/hyperlink" Target="https://www.oecd.org/sdd/labour-stats/releasedatesoftheoecdnewsreleasesonharmonisedunemploymentrates.htm" TargetMode="Externa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9C2CE2A-F60D-469E-A152-9B3280FF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1523</Words>
  <Characters>8682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SERRA Daniel, SDD/TPS</dc:creator>
  <cp:keywords/>
  <dc:description/>
  <cp:lastModifiedBy>FIETZ Louise, COM/SCO</cp:lastModifiedBy>
  <cp:revision>2</cp:revision>
  <cp:lastPrinted>2022-05-20T14:53:00Z</cp:lastPrinted>
  <dcterms:created xsi:type="dcterms:W3CDTF">2024-12-10T14:41:00Z</dcterms:created>
  <dcterms:modified xsi:type="dcterms:W3CDTF">2024-12-10T14:41:00Z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2f987da8,68568043,2e0f13ee,b5504b9,4f0b0410,6fb7805b,5875feac,65517d9f,3875da16</vt:lpwstr>
  </property>
  <property fmtid="{D5CDD505-2E9C-101B-9397-08002B2CF9AE}" pid="3" name="ClassificationContentMarkingFooterFontProps">
    <vt:lpwstr>#0000ff,10,Calibri</vt:lpwstr>
  </property>
  <property fmtid="{D5CDD505-2E9C-101B-9397-08002B2CF9AE}" pid="4" name="ClassificationContentMarkingFooterText">
    <vt:lpwstr>Restricted Use - À usage restreint</vt:lpwstr>
  </property>
  <property fmtid="{D5CDD505-2E9C-101B-9397-08002B2CF9AE}" pid="5" name="MSIP_Label_0e5510b0-e729-4ef0-a3dd-4ba0dfe56c99_Enabled">
    <vt:lpwstr>true</vt:lpwstr>
  </property>
  <property fmtid="{D5CDD505-2E9C-101B-9397-08002B2CF9AE}" pid="6" name="MSIP_Label_0e5510b0-e729-4ef0-a3dd-4ba0dfe56c99_SetDate">
    <vt:lpwstr>2024-08-30T09:21:39Z</vt:lpwstr>
  </property>
  <property fmtid="{D5CDD505-2E9C-101B-9397-08002B2CF9AE}" pid="7" name="MSIP_Label_0e5510b0-e729-4ef0-a3dd-4ba0dfe56c99_Method">
    <vt:lpwstr>Standard</vt:lpwstr>
  </property>
  <property fmtid="{D5CDD505-2E9C-101B-9397-08002B2CF9AE}" pid="8" name="MSIP_Label_0e5510b0-e729-4ef0-a3dd-4ba0dfe56c99_Name">
    <vt:lpwstr>Restricted Use</vt:lpwstr>
  </property>
  <property fmtid="{D5CDD505-2E9C-101B-9397-08002B2CF9AE}" pid="9" name="MSIP_Label_0e5510b0-e729-4ef0-a3dd-4ba0dfe56c99_SiteId">
    <vt:lpwstr>ac41c7d4-1f61-460d-b0f4-fc925a2b471c</vt:lpwstr>
  </property>
  <property fmtid="{D5CDD505-2E9C-101B-9397-08002B2CF9AE}" pid="10" name="MSIP_Label_0e5510b0-e729-4ef0-a3dd-4ba0dfe56c99_ActionId">
    <vt:lpwstr>edc43422-f83f-48b3-89a2-e4a9efeb8935</vt:lpwstr>
  </property>
  <property fmtid="{D5CDD505-2E9C-101B-9397-08002B2CF9AE}" pid="11" name="MSIP_Label_0e5510b0-e729-4ef0-a3dd-4ba0dfe56c99_ContentBits">
    <vt:lpwstr>2</vt:lpwstr>
  </property>
</Properties>
</file>